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7C8A2F" w14:textId="272E3B43" w:rsidR="001869F6" w:rsidRDefault="007B6D2A" w:rsidP="0058326D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noProof/>
          <w:lang w:eastAsia="zh-CN"/>
        </w:rPr>
        <w:drawing>
          <wp:anchor distT="0" distB="0" distL="114300" distR="114300" simplePos="0" relativeHeight="251661312" behindDoc="1" locked="0" layoutInCell="1" allowOverlap="1" wp14:anchorId="40B2CDB3" wp14:editId="11147DAE">
            <wp:simplePos x="0" y="0"/>
            <wp:positionH relativeFrom="column">
              <wp:posOffset>1007745</wp:posOffset>
            </wp:positionH>
            <wp:positionV relativeFrom="paragraph">
              <wp:posOffset>-887095</wp:posOffset>
            </wp:positionV>
            <wp:extent cx="3999230" cy="1456055"/>
            <wp:effectExtent l="0" t="0" r="1270" b="0"/>
            <wp:wrapNone/>
            <wp:docPr id="4" name="Picture 4" descr="C:\Users\ubeda\Documents\2015\ITU\Events\5th Green Standards Week, Bahamas\Banner\HD__Banner_Web_Green Standard__383458-joint-stat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beda\Documents\2015\ITU\Events\5th Green Standards Week, Bahamas\Banner\HD__Banner_Web_Green Standard__383458-joint-statemen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A62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0734FBFC" wp14:editId="33A4325D">
                <wp:simplePos x="0" y="0"/>
                <wp:positionH relativeFrom="column">
                  <wp:posOffset>-887095</wp:posOffset>
                </wp:positionH>
                <wp:positionV relativeFrom="paragraph">
                  <wp:posOffset>-887095</wp:posOffset>
                </wp:positionV>
                <wp:extent cx="7658100" cy="1456055"/>
                <wp:effectExtent l="57150" t="19050" r="76200" b="8699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1456055"/>
                        </a:xfrm>
                        <a:prstGeom prst="rect">
                          <a:avLst/>
                        </a:prstGeom>
                        <a:solidFill>
                          <a:srgbClr val="1B580B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E860DF" id="Rectangle 5" o:spid="_x0000_s1026" style="position:absolute;margin-left:-69.85pt;margin-top:-69.85pt;width:603pt;height:114.65pt;z-index:-251659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" fillcolor="#1b580b" strokecolor="#4579b8 [3044]">
                <v:shadow on="t" color="black" opacity="22937f" origin=",.5" offset="0,.63889mm"/>
              </v:rect>
            </w:pict>
          </mc:Fallback>
        </mc:AlternateContent>
      </w:r>
    </w:p>
    <w:p w14:paraId="1C80E985" w14:textId="07B1C5E5" w:rsidR="00391A62" w:rsidRDefault="00391A62" w:rsidP="0058326D">
      <w:pPr>
        <w:jc w:val="center"/>
        <w:rPr>
          <w:b/>
          <w:sz w:val="36"/>
          <w:szCs w:val="36"/>
        </w:rPr>
      </w:pPr>
    </w:p>
    <w:p w14:paraId="188B5D46" w14:textId="0A29F297" w:rsidR="00391A62" w:rsidRDefault="00391A62" w:rsidP="0058326D">
      <w:pPr>
        <w:jc w:val="center"/>
        <w:rPr>
          <w:b/>
          <w:sz w:val="36"/>
          <w:szCs w:val="36"/>
        </w:rPr>
      </w:pPr>
    </w:p>
    <w:p w14:paraId="1328D151" w14:textId="76ADB72A" w:rsidR="0058326D" w:rsidRPr="00117E3B" w:rsidRDefault="0058326D" w:rsidP="0058326D">
      <w:pPr>
        <w:jc w:val="center"/>
        <w:rPr>
          <w:b/>
          <w:color w:val="1B580B"/>
          <w:sz w:val="36"/>
          <w:szCs w:val="36"/>
        </w:rPr>
      </w:pPr>
      <w:r w:rsidRPr="00117E3B">
        <w:rPr>
          <w:b/>
          <w:color w:val="1B580B"/>
          <w:sz w:val="36"/>
          <w:szCs w:val="36"/>
        </w:rPr>
        <w:t>CLIMATE CHANGE AND THE NEW URBAN AGENDA</w:t>
      </w:r>
    </w:p>
    <w:p w14:paraId="1FF2DCC8" w14:textId="07B2CA6B" w:rsidR="0058326D" w:rsidRPr="00117E3B" w:rsidRDefault="0058326D" w:rsidP="0058326D">
      <w:pPr>
        <w:jc w:val="center"/>
        <w:rPr>
          <w:color w:val="365F91" w:themeColor="accent1" w:themeShade="BF"/>
          <w:sz w:val="36"/>
          <w:szCs w:val="36"/>
        </w:rPr>
      </w:pPr>
      <w:r w:rsidRPr="00117E3B">
        <w:rPr>
          <w:color w:val="365F91" w:themeColor="accent1" w:themeShade="BF"/>
          <w:sz w:val="36"/>
          <w:szCs w:val="36"/>
        </w:rPr>
        <w:t xml:space="preserve">One UN solutions for sustainable urbanization </w:t>
      </w:r>
    </w:p>
    <w:p w14:paraId="430C9BA7" w14:textId="2F188358" w:rsidR="0058326D" w:rsidRDefault="0058326D" w:rsidP="00F53F23">
      <w:pPr>
        <w:jc w:val="center"/>
        <w:rPr>
          <w:b/>
          <w:sz w:val="44"/>
          <w:szCs w:val="44"/>
        </w:rPr>
      </w:pPr>
    </w:p>
    <w:p w14:paraId="55BC3BF2" w14:textId="2F741588" w:rsidR="006F2C6F" w:rsidRPr="00117E3B" w:rsidRDefault="00777554" w:rsidP="00777554">
      <w:pPr>
        <w:jc w:val="center"/>
        <w:rPr>
          <w:color w:val="365F91" w:themeColor="accent1" w:themeShade="BF"/>
          <w:sz w:val="32"/>
          <w:szCs w:val="32"/>
        </w:rPr>
      </w:pPr>
      <w:r>
        <w:rPr>
          <w:color w:val="365F91" w:themeColor="accent1" w:themeShade="BF"/>
          <w:sz w:val="32"/>
          <w:szCs w:val="32"/>
        </w:rPr>
        <w:t>J</w:t>
      </w:r>
      <w:r w:rsidR="006F2C6F" w:rsidRPr="00117E3B">
        <w:rPr>
          <w:color w:val="365F91" w:themeColor="accent1" w:themeShade="BF"/>
          <w:sz w:val="32"/>
          <w:szCs w:val="32"/>
        </w:rPr>
        <w:t xml:space="preserve">oint statement by </w:t>
      </w:r>
      <w:r>
        <w:rPr>
          <w:color w:val="365F91" w:themeColor="accent1" w:themeShade="BF"/>
          <w:sz w:val="32"/>
          <w:szCs w:val="32"/>
        </w:rPr>
        <w:t>ITU, UNECE, UNIDO, UNU</w:t>
      </w:r>
      <w:r w:rsidR="00B92243">
        <w:rPr>
          <w:color w:val="365F91" w:themeColor="accent1" w:themeShade="BF"/>
          <w:sz w:val="32"/>
          <w:szCs w:val="32"/>
        </w:rPr>
        <w:t>, ECLAC</w:t>
      </w:r>
      <w:r>
        <w:rPr>
          <w:color w:val="365F91" w:themeColor="accent1" w:themeShade="BF"/>
          <w:sz w:val="32"/>
          <w:szCs w:val="32"/>
        </w:rPr>
        <w:t xml:space="preserve"> and Basel Convention</w:t>
      </w:r>
    </w:p>
    <w:p w14:paraId="31548A6E" w14:textId="48C26B69" w:rsidR="006F2C6F" w:rsidRPr="006F2C6F" w:rsidRDefault="006F2C6F" w:rsidP="006F2C6F">
      <w:pPr>
        <w:pBdr>
          <w:bottom w:val="single" w:sz="4" w:space="1" w:color="auto"/>
        </w:pBdr>
        <w:jc w:val="center"/>
        <w:rPr>
          <w:sz w:val="32"/>
          <w:szCs w:val="32"/>
        </w:rPr>
      </w:pPr>
    </w:p>
    <w:p w14:paraId="134F7DCC" w14:textId="07F660D4" w:rsidR="0058326D" w:rsidRPr="006F2C6F" w:rsidRDefault="00170C35" w:rsidP="00DA5261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4D7631">
        <w:rPr>
          <w:sz w:val="20"/>
          <w:szCs w:val="20"/>
        </w:rPr>
        <w:t xml:space="preserve"> </w:t>
      </w:r>
      <w:r w:rsidR="00777554">
        <w:rPr>
          <w:sz w:val="20"/>
          <w:szCs w:val="20"/>
        </w:rPr>
        <w:t>18</w:t>
      </w:r>
      <w:r w:rsidR="00ED27EE">
        <w:rPr>
          <w:sz w:val="20"/>
          <w:szCs w:val="20"/>
        </w:rPr>
        <w:t xml:space="preserve"> </w:t>
      </w:r>
      <w:r w:rsidR="00DA5261">
        <w:rPr>
          <w:sz w:val="20"/>
          <w:szCs w:val="20"/>
        </w:rPr>
        <w:t xml:space="preserve">December </w:t>
      </w:r>
      <w:r w:rsidR="006F2C6F" w:rsidRPr="006F2C6F">
        <w:rPr>
          <w:sz w:val="20"/>
          <w:szCs w:val="20"/>
        </w:rPr>
        <w:t>2015</w:t>
      </w:r>
    </w:p>
    <w:p w14:paraId="6B99BACC" w14:textId="3A8649C9" w:rsidR="006F2C6F" w:rsidRPr="006F2C6F" w:rsidRDefault="006F2C6F" w:rsidP="00F53F23">
      <w:pPr>
        <w:jc w:val="center"/>
        <w:rPr>
          <w:b/>
          <w:sz w:val="20"/>
          <w:szCs w:val="20"/>
        </w:rPr>
      </w:pPr>
    </w:p>
    <w:p w14:paraId="03A00D17" w14:textId="7834D119" w:rsidR="006F2C6F" w:rsidRDefault="006F2C6F" w:rsidP="003C2F0F">
      <w:pPr>
        <w:jc w:val="both"/>
      </w:pPr>
    </w:p>
    <w:p w14:paraId="2E22CAE7" w14:textId="081C91D1" w:rsidR="006F2C6F" w:rsidRDefault="00C32B4F" w:rsidP="00B92243">
      <w:pPr>
        <w:jc w:val="both"/>
      </w:pP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40AF4659" wp14:editId="79590592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2694305" cy="2122805"/>
            <wp:effectExtent l="76200" t="76200" r="125095" b="12509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88550854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212280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824" w:rsidRPr="00036824">
        <w:t xml:space="preserve">Cities are not only one of the </w:t>
      </w:r>
      <w:r w:rsidR="00370373">
        <w:t>major</w:t>
      </w:r>
      <w:r w:rsidR="00370373" w:rsidRPr="00036824">
        <w:t xml:space="preserve"> </w:t>
      </w:r>
      <w:r w:rsidR="00036824" w:rsidRPr="00036824">
        <w:t xml:space="preserve">causes of climate change but are also heavily vulnerable to </w:t>
      </w:r>
      <w:r w:rsidR="003C2F0F">
        <w:t>its</w:t>
      </w:r>
      <w:r w:rsidR="00036824" w:rsidRPr="00036824">
        <w:t xml:space="preserve"> consequences. </w:t>
      </w:r>
      <w:r w:rsidR="00C54467" w:rsidRPr="00C54467">
        <w:t>The complexity of climate ch</w:t>
      </w:r>
      <w:r w:rsidR="00AF737F">
        <w:t>ange and the related challenges, ranging</w:t>
      </w:r>
      <w:r w:rsidR="00C54467" w:rsidRPr="00C54467">
        <w:t xml:space="preserve"> from global warming, sea-level rise, increasing frequency </w:t>
      </w:r>
      <w:r w:rsidR="00C832BB">
        <w:t xml:space="preserve">and </w:t>
      </w:r>
      <w:r w:rsidR="00C832BB" w:rsidRPr="00C54467">
        <w:t xml:space="preserve">intensity </w:t>
      </w:r>
      <w:r w:rsidR="00C54467" w:rsidRPr="00C54467">
        <w:t xml:space="preserve">of storms and </w:t>
      </w:r>
      <w:r w:rsidR="009139F1">
        <w:t xml:space="preserve">glacial melting, has required mankind to review </w:t>
      </w:r>
      <w:r w:rsidR="00B92243">
        <w:t>its</w:t>
      </w:r>
      <w:r w:rsidR="00B92243" w:rsidRPr="00C54467">
        <w:t xml:space="preserve"> </w:t>
      </w:r>
      <w:r w:rsidR="00C54467" w:rsidRPr="00C54467">
        <w:t>approach towards urban</w:t>
      </w:r>
      <w:r w:rsidR="006F2C6F">
        <w:t>ization</w:t>
      </w:r>
      <w:r w:rsidR="00C54467" w:rsidRPr="00C54467">
        <w:t>.  This has facilitated and provided the mu</w:t>
      </w:r>
      <w:r w:rsidR="00C54467">
        <w:t xml:space="preserve">ch-needed impetus to the drive for sustainable </w:t>
      </w:r>
      <w:r w:rsidR="00145E9A">
        <w:t xml:space="preserve">urban </w:t>
      </w:r>
      <w:r w:rsidR="00C54467">
        <w:t xml:space="preserve">development </w:t>
      </w:r>
      <w:r w:rsidR="00C54467" w:rsidRPr="00C54467">
        <w:t xml:space="preserve">worldwide. </w:t>
      </w:r>
    </w:p>
    <w:p w14:paraId="07CEC575" w14:textId="53F1D70B" w:rsidR="006F2C6F" w:rsidRDefault="006F2C6F" w:rsidP="0029551B">
      <w:pPr>
        <w:jc w:val="both"/>
      </w:pPr>
    </w:p>
    <w:p w14:paraId="2279BC33" w14:textId="77777777" w:rsidR="006B4D41" w:rsidRDefault="006F2C6F" w:rsidP="00036824">
      <w:pPr>
        <w:jc w:val="both"/>
      </w:pPr>
      <w:r>
        <w:t>U</w:t>
      </w:r>
      <w:r w:rsidR="00475BF5" w:rsidRPr="00475BF5">
        <w:t>rbanization has the ability to transform the social a</w:t>
      </w:r>
      <w:r w:rsidR="00B1175B">
        <w:t>nd economic landscape of countries</w:t>
      </w:r>
      <w:r w:rsidR="00CA3322">
        <w:t xml:space="preserve">. </w:t>
      </w:r>
      <w:r w:rsidR="002B5933" w:rsidRPr="002B5933">
        <w:t xml:space="preserve">Cities are engines of economic growth, accounting for 80% of the global GDP. </w:t>
      </w:r>
      <w:r w:rsidR="006B4D41">
        <w:t xml:space="preserve">However, </w:t>
      </w:r>
      <w:r w:rsidR="002B5933" w:rsidRPr="002B5933">
        <w:t>they also consume around 75% of global primary energy and</w:t>
      </w:r>
      <w:r w:rsidR="006E12DA">
        <w:t xml:space="preserve"> are</w:t>
      </w:r>
      <w:r w:rsidR="002B5933" w:rsidRPr="002B5933">
        <w:t xml:space="preserve"> responsible for 70% of the global greenhouse gas (GHG) emissions.</w:t>
      </w:r>
      <w:r w:rsidR="002B5933" w:rsidRPr="002B5933">
        <w:rPr>
          <w:vertAlign w:val="superscript"/>
        </w:rPr>
        <w:footnoteReference w:id="1"/>
      </w:r>
      <w:r w:rsidR="006B4D41">
        <w:t xml:space="preserve"> </w:t>
      </w:r>
      <w:r w:rsidR="006B4D41" w:rsidRPr="006B4D41">
        <w:t xml:space="preserve">As of 2014, </w:t>
      </w:r>
      <w:r w:rsidR="00036824">
        <w:t>an ever increasing number of</w:t>
      </w:r>
      <w:r w:rsidR="00036824" w:rsidRPr="006B4D41">
        <w:t xml:space="preserve"> </w:t>
      </w:r>
      <w:r w:rsidR="006B4D41" w:rsidRPr="006B4D41">
        <w:t xml:space="preserve">people live in cities, and </w:t>
      </w:r>
      <w:r w:rsidR="00036824">
        <w:t xml:space="preserve">the </w:t>
      </w:r>
      <w:r w:rsidR="006B4D41" w:rsidRPr="006B4D41">
        <w:t xml:space="preserve">global urban population is at 54%. </w:t>
      </w:r>
      <w:r w:rsidR="00036824">
        <w:t>Urban population is</w:t>
      </w:r>
      <w:r w:rsidR="006B4D41" w:rsidRPr="006B4D41">
        <w:t xml:space="preserve"> projected to rise to 70% by 2050. Additionally, new cities have emerged</w:t>
      </w:r>
      <w:r w:rsidR="006E12DA">
        <w:t xml:space="preserve"> across the globe</w:t>
      </w:r>
      <w:r w:rsidR="006B4D41" w:rsidRPr="006B4D41">
        <w:t>, and hundreds are expected to be built in the future</w:t>
      </w:r>
      <w:r w:rsidR="006B4D41">
        <w:t>, ther</w:t>
      </w:r>
      <w:r w:rsidR="00762165">
        <w:t>e</w:t>
      </w:r>
      <w:r w:rsidR="006B4D41">
        <w:t>by potentially exacerbating</w:t>
      </w:r>
      <w:r w:rsidR="001E0E33">
        <w:t xml:space="preserve"> GHG emission</w:t>
      </w:r>
      <w:r w:rsidR="00036824">
        <w:t>s</w:t>
      </w:r>
      <w:r w:rsidR="001E0E33">
        <w:t xml:space="preserve"> and </w:t>
      </w:r>
      <w:r w:rsidR="0099249B">
        <w:t>global energy consumption</w:t>
      </w:r>
      <w:r w:rsidR="006E12DA">
        <w:t xml:space="preserve"> rates</w:t>
      </w:r>
      <w:r w:rsidR="006B4D41" w:rsidRPr="006B4D41">
        <w:t>.</w:t>
      </w:r>
    </w:p>
    <w:p w14:paraId="3335A7D3" w14:textId="77777777" w:rsidR="00C31C4B" w:rsidRDefault="00C31C4B" w:rsidP="0029551B">
      <w:pPr>
        <w:jc w:val="both"/>
      </w:pPr>
    </w:p>
    <w:p w14:paraId="2C742571" w14:textId="101E1227" w:rsidR="006109EE" w:rsidRDefault="006109EE" w:rsidP="006F2C6F">
      <w:pPr>
        <w:jc w:val="both"/>
      </w:pPr>
      <w:r>
        <w:t>Urbanization trends pose a need for strategic and innovative approaches to urban design, planning, management and governance.</w:t>
      </w:r>
      <w:r w:rsidR="006F2C6F">
        <w:t xml:space="preserve"> </w:t>
      </w:r>
      <w:r w:rsidR="003C2F0F">
        <w:t>The</w:t>
      </w:r>
      <w:r w:rsidR="006E12DA">
        <w:t xml:space="preserve"> drive for sustainable urbanization </w:t>
      </w:r>
      <w:r w:rsidR="0099249B">
        <w:t>should aim for</w:t>
      </w:r>
      <w:r w:rsidR="00CA3322">
        <w:t xml:space="preserve"> an integrated approach,</w:t>
      </w:r>
      <w:r w:rsidR="0099249B">
        <w:t xml:space="preserve"> making</w:t>
      </w:r>
      <w:r w:rsidR="00595AEC">
        <w:t xml:space="preserve"> cities</w:t>
      </w:r>
      <w:r w:rsidR="0099249B">
        <w:t xml:space="preserve"> resource </w:t>
      </w:r>
      <w:r w:rsidR="001E6DF0" w:rsidRPr="001E6DF0">
        <w:t>efficient</w:t>
      </w:r>
      <w:r w:rsidR="00C31C4B">
        <w:t xml:space="preserve">, </w:t>
      </w:r>
      <w:r w:rsidR="0099249B">
        <w:t>less carbon intensive</w:t>
      </w:r>
      <w:r w:rsidR="00C31C4B">
        <w:t xml:space="preserve"> and </w:t>
      </w:r>
      <w:r w:rsidR="00C832BB" w:rsidRPr="001E6DF0">
        <w:t>enhanc</w:t>
      </w:r>
      <w:r w:rsidR="00C832BB">
        <w:t>ing</w:t>
      </w:r>
      <w:r w:rsidR="00C832BB" w:rsidRPr="001E6DF0">
        <w:t xml:space="preserve"> </w:t>
      </w:r>
      <w:r w:rsidR="001E6DF0" w:rsidRPr="001E6DF0">
        <w:t>the</w:t>
      </w:r>
      <w:r w:rsidR="007054F9">
        <w:t xml:space="preserve"> infrastructural </w:t>
      </w:r>
      <w:r w:rsidR="00C31C4B">
        <w:t>systems</w:t>
      </w:r>
      <w:r w:rsidR="00C832BB">
        <w:t xml:space="preserve"> that</w:t>
      </w:r>
      <w:r w:rsidR="006E12DA">
        <w:t xml:space="preserve"> provide</w:t>
      </w:r>
      <w:r w:rsidR="00C31C4B">
        <w:t xml:space="preserve"> </w:t>
      </w:r>
      <w:r w:rsidR="001E6DF0" w:rsidRPr="001E6DF0">
        <w:t>services</w:t>
      </w:r>
      <w:r w:rsidR="00C31C4B">
        <w:t xml:space="preserve"> to </w:t>
      </w:r>
      <w:r w:rsidR="00C832BB">
        <w:t xml:space="preserve">their </w:t>
      </w:r>
      <w:r w:rsidR="00C31C4B">
        <w:t>citizens</w:t>
      </w:r>
      <w:r w:rsidR="001E6DF0" w:rsidRPr="001E6DF0">
        <w:t xml:space="preserve">. </w:t>
      </w:r>
      <w:r>
        <w:t>In this regard,</w:t>
      </w:r>
      <w:r w:rsidR="00595AEC">
        <w:t xml:space="preserve"> </w:t>
      </w:r>
      <w:r>
        <w:t xml:space="preserve">most aspects relevant to the new urban agenda reference the role and potential of </w:t>
      </w:r>
      <w:r w:rsidR="004A4C29">
        <w:t xml:space="preserve">industry and technology, in particular </w:t>
      </w:r>
      <w:r>
        <w:t>ICTs</w:t>
      </w:r>
      <w:r w:rsidR="004A4C29">
        <w:t>,</w:t>
      </w:r>
      <w:r>
        <w:t xml:space="preserve"> to advance goals and address challenges, presenting new opportunities and smart approaches for the global community to make cities inclusive, safe, resilient, and sustainable.</w:t>
      </w:r>
    </w:p>
    <w:p w14:paraId="7ECD2714" w14:textId="77777777" w:rsidR="006109EE" w:rsidRDefault="006109EE" w:rsidP="003C2F0F"/>
    <w:p w14:paraId="1F6131F7" w14:textId="6CAB175D" w:rsidR="007A7B49" w:rsidRDefault="006109EE" w:rsidP="00463933">
      <w:pPr>
        <w:jc w:val="both"/>
      </w:pPr>
      <w:r>
        <w:t>I</w:t>
      </w:r>
      <w:r w:rsidR="00595AEC">
        <w:t xml:space="preserve">t is essential to </w:t>
      </w:r>
      <w:r w:rsidR="001E6DF0" w:rsidRPr="001E6DF0">
        <w:t>improve</w:t>
      </w:r>
      <w:r w:rsidR="00595AEC">
        <w:t xml:space="preserve"> the overall urban ecosystem</w:t>
      </w:r>
      <w:r w:rsidR="001E6DF0" w:rsidRPr="001E6DF0">
        <w:t xml:space="preserve"> rather than merely sustaining </w:t>
      </w:r>
      <w:r w:rsidR="007054F9">
        <w:t>them in its current</w:t>
      </w:r>
      <w:r w:rsidR="001E6DF0" w:rsidRPr="001E6DF0">
        <w:t xml:space="preserve"> condition.</w:t>
      </w:r>
      <w:r w:rsidR="003C2F0F">
        <w:t xml:space="preserve"> </w:t>
      </w:r>
      <w:r w:rsidR="003C2F0F" w:rsidRPr="003C2F0F">
        <w:t xml:space="preserve">Cities need to be properly planned, capacitated, </w:t>
      </w:r>
      <w:r w:rsidR="00187C4B">
        <w:t xml:space="preserve">resourced, </w:t>
      </w:r>
      <w:r w:rsidR="003C2F0F" w:rsidRPr="003C2F0F">
        <w:t xml:space="preserve">and managed through appropriate governance structures to ensure that </w:t>
      </w:r>
      <w:r w:rsidR="003C2F0F">
        <w:t>they</w:t>
      </w:r>
      <w:r w:rsidR="003C2F0F" w:rsidRPr="003C2F0F">
        <w:t xml:space="preserve"> can continue to be </w:t>
      </w:r>
      <w:r w:rsidR="003C2F0F" w:rsidRPr="003C2F0F">
        <w:lastRenderedPageBreak/>
        <w:t>centers of innovation and efficiency</w:t>
      </w:r>
      <w:r w:rsidR="004A0B74">
        <w:t xml:space="preserve">. </w:t>
      </w:r>
      <w:r w:rsidR="00595AEC">
        <w:t>Additionally, urban stakeholders should focus on transforming</w:t>
      </w:r>
      <w:r w:rsidR="001E6DF0" w:rsidRPr="001E6DF0">
        <w:t xml:space="preserve"> </w:t>
      </w:r>
      <w:r w:rsidR="007A7B49">
        <w:t xml:space="preserve">cities based on a </w:t>
      </w:r>
      <w:r w:rsidR="001E6DF0" w:rsidRPr="001E6DF0">
        <w:t>regenerative</w:t>
      </w:r>
      <w:r w:rsidR="00595AEC">
        <w:t xml:space="preserve"> urban </w:t>
      </w:r>
      <w:r w:rsidR="003C2F0F">
        <w:t xml:space="preserve">model </w:t>
      </w:r>
      <w:r w:rsidR="001E6DF0" w:rsidRPr="001E6DF0">
        <w:t xml:space="preserve">that </w:t>
      </w:r>
      <w:r w:rsidR="00E340A3">
        <w:t xml:space="preserve">would reduce </w:t>
      </w:r>
      <w:r w:rsidR="00F2269C">
        <w:t>dependency on fossil fuels,</w:t>
      </w:r>
      <w:r w:rsidR="00E340A3">
        <w:t xml:space="preserve"> promote the use o</w:t>
      </w:r>
      <w:r w:rsidR="001E6DF0" w:rsidRPr="001E6DF0">
        <w:t>f renewable</w:t>
      </w:r>
      <w:r w:rsidR="00E340A3">
        <w:t xml:space="preserve"> energy sources</w:t>
      </w:r>
      <w:r w:rsidR="007A7B49">
        <w:t>, improve</w:t>
      </w:r>
      <w:r w:rsidR="001E6DF0" w:rsidRPr="001E6DF0">
        <w:t xml:space="preserve"> urban waste management</w:t>
      </w:r>
      <w:r w:rsidR="007A7B49">
        <w:t xml:space="preserve"> systems and raise the standard of living for </w:t>
      </w:r>
      <w:r w:rsidR="00C832BB">
        <w:t xml:space="preserve">the </w:t>
      </w:r>
      <w:r w:rsidR="007A7B49">
        <w:t>citizens.</w:t>
      </w:r>
    </w:p>
    <w:p w14:paraId="190E8488" w14:textId="77777777" w:rsidR="00C32B4F" w:rsidRDefault="00C32B4F" w:rsidP="00463933">
      <w:pPr>
        <w:jc w:val="both"/>
      </w:pPr>
    </w:p>
    <w:p w14:paraId="5085BA07" w14:textId="46B224EB" w:rsidR="00C54467" w:rsidRPr="00C54467" w:rsidRDefault="00A512FF" w:rsidP="00B92243">
      <w:pPr>
        <w:jc w:val="both"/>
      </w:pPr>
      <w:r>
        <w:t>In line with the above and c</w:t>
      </w:r>
      <w:r w:rsidR="00AF6799">
        <w:t>alling</w:t>
      </w:r>
      <w:r>
        <w:t xml:space="preserve"> on</w:t>
      </w:r>
      <w:r w:rsidR="00AF6799">
        <w:t xml:space="preserve"> for timely action</w:t>
      </w:r>
      <w:r w:rsidR="003F44C6">
        <w:t>,</w:t>
      </w:r>
      <w:r w:rsidR="00AF6799">
        <w:t xml:space="preserve"> </w:t>
      </w:r>
      <w:r w:rsidR="00B92243">
        <w:t>Sustainable Development Goal (SDG)</w:t>
      </w:r>
      <w:r w:rsidR="003F44C6">
        <w:t xml:space="preserve"> 11 </w:t>
      </w:r>
      <w:r>
        <w:t>(</w:t>
      </w:r>
      <w:r w:rsidR="003F44C6" w:rsidRPr="00C32B4F">
        <w:rPr>
          <w:i/>
          <w:iCs/>
        </w:rPr>
        <w:t>“Make cities inclusive, safe, resilient and sustainable”</w:t>
      </w:r>
      <w:r w:rsidRPr="00A512FF">
        <w:t>)</w:t>
      </w:r>
      <w:r w:rsidR="003F44C6" w:rsidRPr="00C32B4F">
        <w:rPr>
          <w:i/>
          <w:iCs/>
        </w:rPr>
        <w:t xml:space="preserve"> </w:t>
      </w:r>
      <w:r w:rsidR="008A4E58">
        <w:t>focusses on</w:t>
      </w:r>
      <w:r w:rsidR="00AF6799">
        <w:t xml:space="preserve"> </w:t>
      </w:r>
      <w:r w:rsidR="008A4E58">
        <w:t>the adoption and implementation</w:t>
      </w:r>
      <w:r w:rsidR="00AF6799">
        <w:t xml:space="preserve"> </w:t>
      </w:r>
      <w:r w:rsidR="008A4E58">
        <w:t xml:space="preserve">of </w:t>
      </w:r>
      <w:r w:rsidR="00AF6799">
        <w:t xml:space="preserve">participatory policies and </w:t>
      </w:r>
      <w:r w:rsidR="008A4E58">
        <w:t>framework</w:t>
      </w:r>
      <w:r w:rsidR="00434D14">
        <w:t>s</w:t>
      </w:r>
      <w:r w:rsidR="008A4E58">
        <w:t xml:space="preserve"> </w:t>
      </w:r>
      <w:r w:rsidR="00434D14">
        <w:t xml:space="preserve">that promote resource </w:t>
      </w:r>
      <w:r w:rsidR="00AF6799">
        <w:t>efficiency,</w:t>
      </w:r>
      <w:r w:rsidR="00434D14">
        <w:t xml:space="preserve"> reduce pollution, improve</w:t>
      </w:r>
      <w:r w:rsidR="00AF6799">
        <w:t xml:space="preserve"> resilience, and </w:t>
      </w:r>
      <w:r w:rsidR="00434D14">
        <w:t xml:space="preserve"> promote </w:t>
      </w:r>
      <w:r w:rsidR="00AF6799">
        <w:t>adaptation</w:t>
      </w:r>
      <w:r w:rsidR="00434D14">
        <w:t xml:space="preserve"> and mitigation </w:t>
      </w:r>
      <w:r w:rsidR="00AF6799">
        <w:t>o</w:t>
      </w:r>
      <w:r w:rsidR="00434D14">
        <w:t>f</w:t>
      </w:r>
      <w:r w:rsidR="00AF6799">
        <w:t xml:space="preserve"> climate change</w:t>
      </w:r>
      <w:r w:rsidR="00434D14">
        <w:t xml:space="preserve"> within urban boundaries</w:t>
      </w:r>
      <w:r w:rsidR="00AF6799">
        <w:t xml:space="preserve">. </w:t>
      </w:r>
      <w:r w:rsidR="00434D14">
        <w:t>As for the New Urban Agenda, t</w:t>
      </w:r>
      <w:r w:rsidR="00145E9A">
        <w:t>here is</w:t>
      </w:r>
      <w:r w:rsidR="007A7B49">
        <w:t xml:space="preserve"> already a wide range of technical </w:t>
      </w:r>
      <w:r w:rsidR="00C832BB">
        <w:t>and</w:t>
      </w:r>
      <w:r w:rsidR="007A7B49">
        <w:t xml:space="preserve"> </w:t>
      </w:r>
      <w:r w:rsidR="001E6DF0" w:rsidRPr="001E6DF0">
        <w:t xml:space="preserve">management solutions </w:t>
      </w:r>
      <w:r w:rsidR="002F5A8C">
        <w:t xml:space="preserve">; </w:t>
      </w:r>
      <w:r w:rsidR="00F2269C">
        <w:t>however,</w:t>
      </w:r>
      <w:r w:rsidR="001E6DF0" w:rsidRPr="001E6DF0">
        <w:t xml:space="preserve"> </w:t>
      </w:r>
      <w:r w:rsidR="00A97E41">
        <w:t>the</w:t>
      </w:r>
      <w:r w:rsidR="00434D14">
        <w:t>ir</w:t>
      </w:r>
      <w:r w:rsidR="00A97E41">
        <w:t xml:space="preserve"> </w:t>
      </w:r>
      <w:r w:rsidR="001E6DF0" w:rsidRPr="001E6DF0">
        <w:t xml:space="preserve">implementation </w:t>
      </w:r>
      <w:r w:rsidR="00434D14">
        <w:t xml:space="preserve"> for the New Urban Agenda as well as the Goals stipulated in the SDGs</w:t>
      </w:r>
      <w:r w:rsidR="009F176C">
        <w:t xml:space="preserve"> </w:t>
      </w:r>
      <w:r w:rsidR="00434D14">
        <w:t xml:space="preserve"> need </w:t>
      </w:r>
      <w:r w:rsidR="009F176C">
        <w:t>to be</w:t>
      </w:r>
      <w:r w:rsidR="00F53F23">
        <w:t xml:space="preserve"> done</w:t>
      </w:r>
      <w:r w:rsidR="00A97E41">
        <w:t xml:space="preserve"> on a global scale.</w:t>
      </w:r>
      <w:r w:rsidR="00EC07E0" w:rsidRPr="00EC07E0">
        <w:rPr>
          <w:b/>
          <w:noProof/>
          <w:lang w:eastAsia="zh-CN"/>
        </w:rPr>
        <w:t xml:space="preserve"> </w:t>
      </w:r>
    </w:p>
    <w:p w14:paraId="353E8E43" w14:textId="45A1092D" w:rsidR="00C54467" w:rsidRPr="00C54467" w:rsidRDefault="00C54467" w:rsidP="0029551B">
      <w:pPr>
        <w:jc w:val="both"/>
      </w:pPr>
    </w:p>
    <w:p w14:paraId="3BE47383" w14:textId="3B3F26B6" w:rsidR="00C54467" w:rsidRDefault="00EC07E0" w:rsidP="00B92243">
      <w:pPr>
        <w:jc w:val="both"/>
        <w:rPr>
          <w:b/>
        </w:rPr>
      </w:pPr>
      <w:r w:rsidRPr="00EC07E0">
        <w:rPr>
          <w:b/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7B87AC1E" wp14:editId="5632FD6D">
            <wp:simplePos x="0" y="0"/>
            <wp:positionH relativeFrom="column">
              <wp:posOffset>73025</wp:posOffset>
            </wp:positionH>
            <wp:positionV relativeFrom="paragraph">
              <wp:posOffset>52208</wp:posOffset>
            </wp:positionV>
            <wp:extent cx="2677160" cy="1860550"/>
            <wp:effectExtent l="76200" t="76200" r="142240" b="139700"/>
            <wp:wrapSquare wrapText="bothSides"/>
            <wp:docPr id="3" name="Picture 3" descr="C:\Users\ubeda\Documents\2015\ITU\Images\Smart cities-images\images for presentation\shutterstock_23854123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eda\Documents\2015\ITU\Images\Smart cities-images\images for presentation\shutterstock_238541239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8605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243">
        <w:rPr>
          <w:b/>
        </w:rPr>
        <w:t xml:space="preserve">The </w:t>
      </w:r>
      <w:r w:rsidR="00F82D46">
        <w:rPr>
          <w:b/>
        </w:rPr>
        <w:t>I</w:t>
      </w:r>
      <w:r w:rsidR="007A58F2">
        <w:rPr>
          <w:b/>
        </w:rPr>
        <w:t xml:space="preserve">nternational </w:t>
      </w:r>
      <w:r w:rsidR="00F82D46">
        <w:rPr>
          <w:b/>
        </w:rPr>
        <w:t>T</w:t>
      </w:r>
      <w:r w:rsidR="007A58F2">
        <w:rPr>
          <w:b/>
        </w:rPr>
        <w:t xml:space="preserve">elecommunication </w:t>
      </w:r>
      <w:r w:rsidR="00F82D46">
        <w:rPr>
          <w:b/>
        </w:rPr>
        <w:t>U</w:t>
      </w:r>
      <w:r w:rsidR="007A58F2">
        <w:rPr>
          <w:b/>
        </w:rPr>
        <w:t>nion (ITU)</w:t>
      </w:r>
      <w:r w:rsidR="00F82D46">
        <w:rPr>
          <w:b/>
        </w:rPr>
        <w:t xml:space="preserve">, </w:t>
      </w:r>
      <w:r w:rsidR="00B92243">
        <w:rPr>
          <w:b/>
        </w:rPr>
        <w:t xml:space="preserve">the </w:t>
      </w:r>
      <w:r w:rsidR="007A58F2">
        <w:rPr>
          <w:b/>
        </w:rPr>
        <w:t xml:space="preserve">United Nations </w:t>
      </w:r>
      <w:r w:rsidR="007A58F2" w:rsidRPr="007A58F2">
        <w:rPr>
          <w:b/>
        </w:rPr>
        <w:t>Economic Commission for Europe (</w:t>
      </w:r>
      <w:r w:rsidR="007A58F2">
        <w:rPr>
          <w:b/>
        </w:rPr>
        <w:t xml:space="preserve">UNECE), </w:t>
      </w:r>
      <w:r w:rsidR="00B92243">
        <w:rPr>
          <w:b/>
        </w:rPr>
        <w:t xml:space="preserve">the </w:t>
      </w:r>
      <w:r w:rsidR="007A58F2" w:rsidRPr="007A58F2">
        <w:rPr>
          <w:b/>
        </w:rPr>
        <w:t>United Nations Industrial Development Organization</w:t>
      </w:r>
      <w:r w:rsidR="007A58F2">
        <w:rPr>
          <w:b/>
        </w:rPr>
        <w:t xml:space="preserve"> (</w:t>
      </w:r>
      <w:r w:rsidR="00F82D46">
        <w:rPr>
          <w:b/>
        </w:rPr>
        <w:t>UNIDO</w:t>
      </w:r>
      <w:r w:rsidR="007A58F2">
        <w:rPr>
          <w:b/>
        </w:rPr>
        <w:t>)</w:t>
      </w:r>
      <w:r w:rsidR="00F82D46">
        <w:rPr>
          <w:b/>
        </w:rPr>
        <w:t>,</w:t>
      </w:r>
      <w:r w:rsidR="00B92243">
        <w:rPr>
          <w:b/>
        </w:rPr>
        <w:t xml:space="preserve"> the </w:t>
      </w:r>
      <w:r w:rsidR="007A58F2">
        <w:rPr>
          <w:b/>
        </w:rPr>
        <w:t>United Nations University (</w:t>
      </w:r>
      <w:r w:rsidR="00F82D46">
        <w:rPr>
          <w:b/>
        </w:rPr>
        <w:t>UNU</w:t>
      </w:r>
      <w:r w:rsidR="007A58F2">
        <w:rPr>
          <w:b/>
        </w:rPr>
        <w:t>)</w:t>
      </w:r>
      <w:r w:rsidR="00B92243">
        <w:rPr>
          <w:b/>
        </w:rPr>
        <w:t>, the Economic Commision for Latin America and the Caribbean (ECLAC)</w:t>
      </w:r>
      <w:r w:rsidR="00E51A2F">
        <w:rPr>
          <w:b/>
        </w:rPr>
        <w:t xml:space="preserve"> and</w:t>
      </w:r>
      <w:r w:rsidR="00F82D46">
        <w:rPr>
          <w:b/>
        </w:rPr>
        <w:t xml:space="preserve"> Basel Convention, </w:t>
      </w:r>
      <w:r w:rsidR="00C54467">
        <w:rPr>
          <w:b/>
        </w:rPr>
        <w:t xml:space="preserve">call upon </w:t>
      </w:r>
      <w:r w:rsidR="00C54467" w:rsidRPr="00C54467">
        <w:rPr>
          <w:b/>
        </w:rPr>
        <w:t>policy makers, government authorities, academic institutions and relevant international and regional organizations</w:t>
      </w:r>
      <w:r w:rsidR="00C54467">
        <w:rPr>
          <w:b/>
        </w:rPr>
        <w:t xml:space="preserve"> </w:t>
      </w:r>
      <w:r w:rsidR="009F176C">
        <w:rPr>
          <w:b/>
        </w:rPr>
        <w:t>to collaborate</w:t>
      </w:r>
      <w:r w:rsidR="00C54467" w:rsidRPr="00C54467">
        <w:rPr>
          <w:b/>
        </w:rPr>
        <w:t xml:space="preserve"> to:</w:t>
      </w:r>
    </w:p>
    <w:p w14:paraId="7D311224" w14:textId="77777777" w:rsidR="00117E3B" w:rsidRDefault="00117E3B" w:rsidP="00EC07E0">
      <w:pPr>
        <w:jc w:val="both"/>
        <w:rPr>
          <w:b/>
        </w:rPr>
      </w:pPr>
    </w:p>
    <w:p w14:paraId="463033E5" w14:textId="77777777" w:rsidR="00C54467" w:rsidRPr="00C54467" w:rsidRDefault="00C54467" w:rsidP="00F766B3">
      <w:pPr>
        <w:jc w:val="both"/>
        <w:rPr>
          <w:b/>
        </w:rPr>
      </w:pPr>
    </w:p>
    <w:p w14:paraId="4243A0B9" w14:textId="77777777" w:rsidR="00232839" w:rsidRPr="00980699" w:rsidRDefault="00C54467" w:rsidP="00232839">
      <w:pPr>
        <w:numPr>
          <w:ilvl w:val="0"/>
          <w:numId w:val="1"/>
        </w:numPr>
        <w:jc w:val="both"/>
        <w:rPr>
          <w:b/>
          <w:bCs/>
          <w:lang w:val="en-GB"/>
        </w:rPr>
      </w:pPr>
      <w:r w:rsidRPr="00117E3B">
        <w:rPr>
          <w:b/>
          <w:bCs/>
          <w:color w:val="365F91" w:themeColor="accent1" w:themeShade="BF"/>
          <w:lang w:val="en-GB"/>
        </w:rPr>
        <w:t>Lead the vision:</w:t>
      </w:r>
      <w:r w:rsidR="007054F9" w:rsidRPr="00117E3B">
        <w:rPr>
          <w:color w:val="365F91" w:themeColor="accent1" w:themeShade="BF"/>
          <w:lang w:val="en-GB"/>
        </w:rPr>
        <w:t xml:space="preserve"> </w:t>
      </w:r>
      <w:r w:rsidR="00CA3322" w:rsidRPr="00117E3B">
        <w:rPr>
          <w:color w:val="365F91" w:themeColor="accent1" w:themeShade="BF"/>
          <w:lang w:val="en-GB"/>
        </w:rPr>
        <w:t xml:space="preserve"> </w:t>
      </w:r>
      <w:r w:rsidR="00CA3322" w:rsidRPr="00980699">
        <w:rPr>
          <w:lang w:val="en-GB"/>
        </w:rPr>
        <w:t xml:space="preserve">The development of </w:t>
      </w:r>
      <w:r w:rsidR="00CA3322">
        <w:t>a</w:t>
      </w:r>
      <w:r w:rsidR="00CA3322" w:rsidRPr="00CA3322">
        <w:t xml:space="preserve"> common vision</w:t>
      </w:r>
      <w:r w:rsidR="00594694">
        <w:t xml:space="preserve"> is essential</w:t>
      </w:r>
      <w:r w:rsidR="00CA3322" w:rsidRPr="00CA3322">
        <w:t xml:space="preserve"> to ensure </w:t>
      </w:r>
      <w:r w:rsidR="00594694">
        <w:t xml:space="preserve">that </w:t>
      </w:r>
      <w:r w:rsidR="006F2C6F">
        <w:t>all actors</w:t>
      </w:r>
      <w:r w:rsidR="00CA3322" w:rsidRPr="00CA3322">
        <w:t xml:space="preserve"> work in unison to achieve</w:t>
      </w:r>
      <w:r w:rsidR="00D936D5">
        <w:t xml:space="preserve"> </w:t>
      </w:r>
      <w:r w:rsidR="006F2C6F">
        <w:t>sustainable urbanization discussed and agreed upon at Habitat III and</w:t>
      </w:r>
      <w:r w:rsidR="00D936D5">
        <w:t xml:space="preserve"> the New Urban Agenda. </w:t>
      </w:r>
      <w:r w:rsidR="008F47C5">
        <w:t xml:space="preserve"> This also involves e</w:t>
      </w:r>
      <w:r w:rsidR="007054F9" w:rsidRPr="007054F9">
        <w:t xml:space="preserve">nabling policy </w:t>
      </w:r>
      <w:r w:rsidR="001470E1">
        <w:t xml:space="preserve">and resource </w:t>
      </w:r>
      <w:r w:rsidR="007054F9" w:rsidRPr="007054F9">
        <w:t>frameworks</w:t>
      </w:r>
      <w:r w:rsidR="008F47C5">
        <w:t>, constituting</w:t>
      </w:r>
      <w:r w:rsidR="007054F9" w:rsidRPr="007054F9">
        <w:t xml:space="preserve"> the foundation of progressive s</w:t>
      </w:r>
      <w:r w:rsidR="00980699">
        <w:t xml:space="preserve">ocial and economic development and </w:t>
      </w:r>
      <w:r w:rsidR="007054F9" w:rsidRPr="007054F9">
        <w:t>achieving climate protection goals</w:t>
      </w:r>
      <w:r w:rsidR="00980699">
        <w:t>.</w:t>
      </w:r>
    </w:p>
    <w:p w14:paraId="3779AC74" w14:textId="77777777" w:rsidR="00980699" w:rsidRPr="00980699" w:rsidRDefault="00980699" w:rsidP="00980699">
      <w:pPr>
        <w:ind w:left="720"/>
        <w:jc w:val="both"/>
        <w:rPr>
          <w:b/>
          <w:bCs/>
          <w:lang w:val="en-GB"/>
        </w:rPr>
      </w:pPr>
    </w:p>
    <w:p w14:paraId="51D9B069" w14:textId="3392F485" w:rsidR="00C54467" w:rsidRDefault="00EE2E70" w:rsidP="00117E3B">
      <w:pPr>
        <w:numPr>
          <w:ilvl w:val="0"/>
          <w:numId w:val="1"/>
        </w:numPr>
        <w:jc w:val="both"/>
        <w:rPr>
          <w:lang w:val="en-GB"/>
        </w:rPr>
      </w:pPr>
      <w:r w:rsidRPr="00117E3B">
        <w:rPr>
          <w:b/>
          <w:bCs/>
          <w:color w:val="365F91" w:themeColor="accent1" w:themeShade="BF"/>
          <w:lang w:val="en-GB"/>
        </w:rPr>
        <w:t xml:space="preserve">Establish </w:t>
      </w:r>
      <w:r w:rsidR="00C54467" w:rsidRPr="00117E3B">
        <w:rPr>
          <w:b/>
          <w:bCs/>
          <w:color w:val="365F91" w:themeColor="accent1" w:themeShade="BF"/>
          <w:lang w:val="en-GB"/>
        </w:rPr>
        <w:t xml:space="preserve">a </w:t>
      </w:r>
      <w:r w:rsidR="00DA5261" w:rsidRPr="00117E3B">
        <w:rPr>
          <w:b/>
          <w:bCs/>
          <w:color w:val="365F91" w:themeColor="accent1" w:themeShade="BF"/>
          <w:lang w:val="en-GB"/>
        </w:rPr>
        <w:t xml:space="preserve">circular </w:t>
      </w:r>
      <w:r w:rsidR="00C54467" w:rsidRPr="00117E3B">
        <w:rPr>
          <w:b/>
          <w:bCs/>
          <w:color w:val="365F91" w:themeColor="accent1" w:themeShade="BF"/>
          <w:lang w:val="en-GB"/>
        </w:rPr>
        <w:t xml:space="preserve">economy: </w:t>
      </w:r>
      <w:r w:rsidR="00137D6C">
        <w:rPr>
          <w:lang w:val="en-GB"/>
        </w:rPr>
        <w:t>The promotion of</w:t>
      </w:r>
      <w:r w:rsidR="00C54467" w:rsidRPr="00C54467">
        <w:rPr>
          <w:lang w:val="en-GB"/>
        </w:rPr>
        <w:t xml:space="preserve"> green</w:t>
      </w:r>
      <w:r w:rsidR="004A4C29">
        <w:rPr>
          <w:lang w:val="en-GB"/>
        </w:rPr>
        <w:t xml:space="preserve"> industries,</w:t>
      </w:r>
      <w:r w:rsidR="00C54467" w:rsidRPr="00C54467">
        <w:rPr>
          <w:lang w:val="en-GB"/>
        </w:rPr>
        <w:t xml:space="preserve"> products and services based on international standards that are developed on life cycle assessment</w:t>
      </w:r>
      <w:r w:rsidR="002F5A8C">
        <w:rPr>
          <w:lang w:val="en-GB"/>
        </w:rPr>
        <w:t>s</w:t>
      </w:r>
      <w:r w:rsidR="00C54467" w:rsidRPr="00C54467">
        <w:rPr>
          <w:lang w:val="en-GB"/>
        </w:rPr>
        <w:t>, and raise awareness on the blue, green, and grey water footprints</w:t>
      </w:r>
      <w:r w:rsidR="00B92243">
        <w:rPr>
          <w:lang w:val="en-GB"/>
        </w:rPr>
        <w:t xml:space="preserve"> and carbon footprints</w:t>
      </w:r>
      <w:r w:rsidR="00C54467" w:rsidRPr="00C54467">
        <w:rPr>
          <w:lang w:val="en-GB"/>
        </w:rPr>
        <w:t xml:space="preserve"> of commonly used products, services, and economic activities. </w:t>
      </w:r>
      <w:r w:rsidR="00870447">
        <w:rPr>
          <w:lang w:val="en-GB"/>
        </w:rPr>
        <w:t xml:space="preserve"> </w:t>
      </w:r>
    </w:p>
    <w:p w14:paraId="275196EB" w14:textId="77777777" w:rsidR="00EE2E70" w:rsidRPr="00C54467" w:rsidRDefault="00EE2E70" w:rsidP="00EE2E70">
      <w:pPr>
        <w:ind w:left="720"/>
        <w:jc w:val="both"/>
        <w:rPr>
          <w:lang w:val="en-GB"/>
        </w:rPr>
      </w:pPr>
    </w:p>
    <w:p w14:paraId="47061F19" w14:textId="785A16CB" w:rsidR="00D67346" w:rsidRDefault="00D67346" w:rsidP="009F176C">
      <w:pPr>
        <w:numPr>
          <w:ilvl w:val="0"/>
          <w:numId w:val="1"/>
        </w:numPr>
        <w:jc w:val="both"/>
        <w:rPr>
          <w:lang w:val="en-GB"/>
        </w:rPr>
      </w:pPr>
      <w:r w:rsidRPr="00117E3B">
        <w:rPr>
          <w:b/>
          <w:color w:val="365F91" w:themeColor="accent1" w:themeShade="BF"/>
          <w:lang w:val="en-GB"/>
        </w:rPr>
        <w:t>Achieve inclusive and sustainable industrial development:</w:t>
      </w:r>
      <w:r w:rsidRPr="00117E3B">
        <w:rPr>
          <w:color w:val="365F91" w:themeColor="accent1" w:themeShade="BF"/>
          <w:lang w:val="en-GB"/>
        </w:rPr>
        <w:t xml:space="preserve"> </w:t>
      </w:r>
      <w:r>
        <w:rPr>
          <w:lang w:val="en-GB"/>
        </w:rPr>
        <w:t>Industries drive economic growth, social mobility and sustainable urbanization. However, they can also</w:t>
      </w:r>
      <w:r w:rsidRPr="00E730AD">
        <w:rPr>
          <w:lang w:val="en-GB"/>
        </w:rPr>
        <w:t xml:space="preserve"> contribute significantly to </w:t>
      </w:r>
      <w:r>
        <w:rPr>
          <w:lang w:val="en-GB"/>
        </w:rPr>
        <w:t xml:space="preserve">environmental stress and </w:t>
      </w:r>
      <w:r w:rsidRPr="00E730AD">
        <w:rPr>
          <w:lang w:val="en-GB"/>
        </w:rPr>
        <w:t xml:space="preserve">climate change. </w:t>
      </w:r>
      <w:r>
        <w:rPr>
          <w:lang w:val="en-GB"/>
        </w:rPr>
        <w:t xml:space="preserve">Sound industrial policies thus </w:t>
      </w:r>
      <w:r w:rsidRPr="00E730AD">
        <w:rPr>
          <w:lang w:val="en-GB"/>
        </w:rPr>
        <w:t>embrace green technologies</w:t>
      </w:r>
      <w:r>
        <w:rPr>
          <w:lang w:val="en-GB"/>
        </w:rPr>
        <w:t>, cleaner production methodologies and greater</w:t>
      </w:r>
      <w:r w:rsidRPr="00E730AD">
        <w:rPr>
          <w:lang w:val="en-GB"/>
        </w:rPr>
        <w:t xml:space="preserve"> energy and resource efficiency, in order to reduce carbon emissions and environmental degradation</w:t>
      </w:r>
      <w:r>
        <w:rPr>
          <w:lang w:val="en-GB"/>
        </w:rPr>
        <w:t>. Any industrialization or industrial retrofitting process must be buttressed by a robust environmental and social framework that is inclusive and sustainable for all people.</w:t>
      </w:r>
      <w:r w:rsidR="00B92243">
        <w:rPr>
          <w:lang w:val="en-GB"/>
        </w:rPr>
        <w:t xml:space="preserve"> This will facilitate achieving SDG 9 (“</w:t>
      </w:r>
      <w:r w:rsidR="00B92243" w:rsidRPr="00E372E4">
        <w:rPr>
          <w:i/>
          <w:iCs/>
          <w:lang w:val="en-GB"/>
        </w:rPr>
        <w:t>Build resilient infrastructure, promote inclusive and sustainable industrialization and foster innovation</w:t>
      </w:r>
      <w:r w:rsidR="00B92243">
        <w:rPr>
          <w:lang w:val="en-GB"/>
        </w:rPr>
        <w:t>”)</w:t>
      </w:r>
    </w:p>
    <w:p w14:paraId="51C34F88" w14:textId="77777777" w:rsidR="00D67346" w:rsidRDefault="00D67346" w:rsidP="002F5A8C">
      <w:pPr>
        <w:pStyle w:val="ListParagraph"/>
        <w:rPr>
          <w:b/>
          <w:bCs/>
          <w:lang w:val="en-GB"/>
        </w:rPr>
      </w:pPr>
    </w:p>
    <w:p w14:paraId="001788FF" w14:textId="00BCD7B5" w:rsidR="00EE2E70" w:rsidRDefault="00597CFD" w:rsidP="00B92243">
      <w:pPr>
        <w:numPr>
          <w:ilvl w:val="0"/>
          <w:numId w:val="1"/>
        </w:numPr>
        <w:jc w:val="both"/>
        <w:rPr>
          <w:lang w:val="en-GB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73600" behindDoc="0" locked="0" layoutInCell="1" allowOverlap="1" wp14:anchorId="775B35A3" wp14:editId="1E7230C1">
            <wp:simplePos x="0" y="0"/>
            <wp:positionH relativeFrom="column">
              <wp:posOffset>3279140</wp:posOffset>
            </wp:positionH>
            <wp:positionV relativeFrom="paragraph">
              <wp:posOffset>85090</wp:posOffset>
            </wp:positionV>
            <wp:extent cx="2580005" cy="1913255"/>
            <wp:effectExtent l="76200" t="76200" r="125095" b="12509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hutterstock_193983560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191325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467" w:rsidRPr="00117E3B">
        <w:rPr>
          <w:b/>
          <w:bCs/>
          <w:color w:val="365F91" w:themeColor="accent1" w:themeShade="BF"/>
          <w:lang w:val="en-GB"/>
        </w:rPr>
        <w:t>Share knowledge:</w:t>
      </w:r>
      <w:r w:rsidR="00C54467" w:rsidRPr="00117E3B">
        <w:rPr>
          <w:color w:val="365F91" w:themeColor="accent1" w:themeShade="BF"/>
          <w:lang w:val="en-GB"/>
        </w:rPr>
        <w:t xml:space="preserve"> </w:t>
      </w:r>
      <w:r w:rsidR="00F53F23" w:rsidRPr="00117E3B">
        <w:rPr>
          <w:color w:val="365F91" w:themeColor="accent1" w:themeShade="BF"/>
          <w:lang w:val="en-GB"/>
        </w:rPr>
        <w:t xml:space="preserve"> </w:t>
      </w:r>
      <w:r w:rsidR="00F53F23">
        <w:rPr>
          <w:lang w:val="en-GB"/>
        </w:rPr>
        <w:t xml:space="preserve">Knowledge sharing </w:t>
      </w:r>
      <w:r w:rsidR="0081292A">
        <w:rPr>
          <w:lang w:val="en-GB"/>
        </w:rPr>
        <w:t xml:space="preserve">is </w:t>
      </w:r>
      <w:r w:rsidR="00F53F23">
        <w:rPr>
          <w:lang w:val="en-GB"/>
        </w:rPr>
        <w:t xml:space="preserve">an </w:t>
      </w:r>
      <w:r w:rsidR="004A4C29">
        <w:rPr>
          <w:lang w:val="en-GB"/>
        </w:rPr>
        <w:t xml:space="preserve">essential </w:t>
      </w:r>
      <w:r w:rsidR="00F53F23">
        <w:rPr>
          <w:lang w:val="en-GB"/>
        </w:rPr>
        <w:t>tool</w:t>
      </w:r>
      <w:r w:rsidR="002F5A8C">
        <w:rPr>
          <w:lang w:val="en-GB"/>
        </w:rPr>
        <w:t xml:space="preserve"> that</w:t>
      </w:r>
      <w:r w:rsidR="00F53F23">
        <w:rPr>
          <w:lang w:val="en-GB"/>
        </w:rPr>
        <w:t xml:space="preserve"> can </w:t>
      </w:r>
      <w:r w:rsidR="009F176C">
        <w:rPr>
          <w:lang w:val="en-GB"/>
        </w:rPr>
        <w:t xml:space="preserve">accelerate </w:t>
      </w:r>
      <w:r w:rsidR="004A4C29">
        <w:rPr>
          <w:lang w:val="en-GB"/>
        </w:rPr>
        <w:t xml:space="preserve">innovation and thus </w:t>
      </w:r>
      <w:r w:rsidR="00F53F23">
        <w:rPr>
          <w:lang w:val="en-GB"/>
        </w:rPr>
        <w:t xml:space="preserve">the rate of development </w:t>
      </w:r>
      <w:r w:rsidR="009F176C">
        <w:rPr>
          <w:lang w:val="en-GB"/>
        </w:rPr>
        <w:t>across</w:t>
      </w:r>
      <w:r w:rsidR="00F53F23">
        <w:rPr>
          <w:lang w:val="en-GB"/>
        </w:rPr>
        <w:t xml:space="preserve"> cities</w:t>
      </w:r>
      <w:r w:rsidR="00CD100A">
        <w:rPr>
          <w:lang w:val="en-GB"/>
        </w:rPr>
        <w:t>, including secondary and</w:t>
      </w:r>
      <w:r w:rsidR="001470E1">
        <w:rPr>
          <w:lang w:val="en-GB"/>
        </w:rPr>
        <w:t xml:space="preserve"> growing cities</w:t>
      </w:r>
      <w:r w:rsidR="00F53F23">
        <w:rPr>
          <w:lang w:val="en-GB"/>
        </w:rPr>
        <w:t>. Learning from the experiences of others and replicating successful results are integral part</w:t>
      </w:r>
      <w:r w:rsidR="00B92243">
        <w:rPr>
          <w:lang w:val="en-GB"/>
        </w:rPr>
        <w:t>s</w:t>
      </w:r>
      <w:r w:rsidR="00F53F23">
        <w:rPr>
          <w:lang w:val="en-GB"/>
        </w:rPr>
        <w:t xml:space="preserve"> of urban management techniques.</w:t>
      </w:r>
    </w:p>
    <w:p w14:paraId="616F2648" w14:textId="77777777" w:rsidR="00597CFD" w:rsidRDefault="00597CFD" w:rsidP="00597CFD">
      <w:pPr>
        <w:pStyle w:val="ListParagraph"/>
        <w:rPr>
          <w:lang w:val="en-GB"/>
        </w:rPr>
      </w:pPr>
    </w:p>
    <w:p w14:paraId="67962777" w14:textId="77777777" w:rsidR="00597CFD" w:rsidRPr="0057054E" w:rsidRDefault="00597CFD" w:rsidP="00597CFD">
      <w:pPr>
        <w:ind w:left="720"/>
        <w:jc w:val="both"/>
        <w:rPr>
          <w:lang w:val="en-GB"/>
        </w:rPr>
      </w:pPr>
    </w:p>
    <w:p w14:paraId="21EF4706" w14:textId="77777777" w:rsidR="00EE2E70" w:rsidRPr="00C54467" w:rsidRDefault="00EE2E70" w:rsidP="00EE2E70">
      <w:pPr>
        <w:ind w:left="720"/>
        <w:jc w:val="both"/>
        <w:rPr>
          <w:lang w:val="en-GB"/>
        </w:rPr>
      </w:pPr>
    </w:p>
    <w:p w14:paraId="73848759" w14:textId="4FE8FD22" w:rsidR="00F53F23" w:rsidRDefault="00C54467" w:rsidP="0081292A">
      <w:pPr>
        <w:numPr>
          <w:ilvl w:val="0"/>
          <w:numId w:val="1"/>
        </w:numPr>
        <w:jc w:val="both"/>
      </w:pPr>
      <w:r w:rsidRPr="00117E3B">
        <w:rPr>
          <w:b/>
          <w:bCs/>
          <w:color w:val="365F91" w:themeColor="accent1" w:themeShade="BF"/>
          <w:lang w:val="en-GB"/>
        </w:rPr>
        <w:t>Mobilize expertise</w:t>
      </w:r>
      <w:r w:rsidR="00E955BB" w:rsidRPr="00117E3B">
        <w:rPr>
          <w:color w:val="365F91" w:themeColor="accent1" w:themeShade="BF"/>
          <w:lang w:val="en-GB"/>
        </w:rPr>
        <w:t xml:space="preserve">: </w:t>
      </w:r>
      <w:r w:rsidR="00FD04D5">
        <w:t>Mobilizing expertise among</w:t>
      </w:r>
      <w:r w:rsidR="00FD04D5" w:rsidRPr="00FD04D5">
        <w:t xml:space="preserve"> citizens and policy makers will assist in the adoption of policies, strategies</w:t>
      </w:r>
      <w:r w:rsidR="006E12DA">
        <w:t xml:space="preserve">, </w:t>
      </w:r>
      <w:r w:rsidR="00CD100A">
        <w:t xml:space="preserve">funding </w:t>
      </w:r>
      <w:r w:rsidR="0081292A">
        <w:t>arrangements</w:t>
      </w:r>
      <w:r w:rsidR="00CD100A">
        <w:t xml:space="preserve">, </w:t>
      </w:r>
      <w:r w:rsidR="006E12DA">
        <w:t xml:space="preserve">new technological </w:t>
      </w:r>
      <w:r w:rsidR="004A4C29">
        <w:t xml:space="preserve">and industrial </w:t>
      </w:r>
      <w:r w:rsidR="006E12DA">
        <w:t>innovation</w:t>
      </w:r>
      <w:r w:rsidR="00DF0D01">
        <w:t>s</w:t>
      </w:r>
      <w:r w:rsidR="006E12DA">
        <w:t xml:space="preserve"> (</w:t>
      </w:r>
      <w:r w:rsidR="004A4C29">
        <w:t xml:space="preserve">particularly </w:t>
      </w:r>
      <w:r w:rsidR="006E12DA">
        <w:t xml:space="preserve">in the information and communication technologies realm) </w:t>
      </w:r>
      <w:r w:rsidR="00FD04D5" w:rsidRPr="00FD04D5">
        <w:t xml:space="preserve">and plans for sustainable urbanization. This will </w:t>
      </w:r>
      <w:r w:rsidR="009F176C">
        <w:t>inculcate in</w:t>
      </w:r>
      <w:r w:rsidR="009F176C" w:rsidRPr="00FD04D5">
        <w:t xml:space="preserve"> </w:t>
      </w:r>
      <w:r w:rsidR="00FD04D5" w:rsidRPr="00FD04D5">
        <w:t>cities a strong institutional capacity</w:t>
      </w:r>
      <w:r w:rsidR="00F53F23">
        <w:t xml:space="preserve"> </w:t>
      </w:r>
      <w:r w:rsidR="002876AC">
        <w:t xml:space="preserve">to develop a </w:t>
      </w:r>
      <w:r w:rsidR="00F53F23" w:rsidRPr="00F53F23">
        <w:t>flexible, creative, and operational</w:t>
      </w:r>
      <w:r w:rsidR="002876AC">
        <w:t xml:space="preserve"> framework in order </w:t>
      </w:r>
      <w:r w:rsidR="00F53F23" w:rsidRPr="00F53F23">
        <w:t>to deal pragmatically and efficiently with regional and global</w:t>
      </w:r>
      <w:r w:rsidR="002876AC">
        <w:t xml:space="preserve"> urban</w:t>
      </w:r>
      <w:r w:rsidR="006E12DA">
        <w:t xml:space="preserve"> challenges.</w:t>
      </w:r>
    </w:p>
    <w:p w14:paraId="1BD448B3" w14:textId="77777777" w:rsidR="006E12DA" w:rsidRPr="00F53F23" w:rsidRDefault="006E12DA" w:rsidP="006E12DA">
      <w:pPr>
        <w:ind w:left="720"/>
        <w:jc w:val="both"/>
      </w:pPr>
    </w:p>
    <w:p w14:paraId="39F5A8BC" w14:textId="2C3B80B8" w:rsidR="00FD04D5" w:rsidRPr="00A67BDF" w:rsidRDefault="002876AC" w:rsidP="00FD04D5">
      <w:pPr>
        <w:numPr>
          <w:ilvl w:val="0"/>
          <w:numId w:val="1"/>
        </w:numPr>
        <w:jc w:val="both"/>
        <w:rPr>
          <w:lang w:val="en-GB"/>
        </w:rPr>
      </w:pPr>
      <w:r w:rsidRPr="00117E3B">
        <w:rPr>
          <w:b/>
          <w:color w:val="365F91" w:themeColor="accent1" w:themeShade="BF"/>
        </w:rPr>
        <w:t>Evaluate and measure progress:</w:t>
      </w:r>
      <w:r w:rsidR="0057054E" w:rsidRPr="00117E3B">
        <w:rPr>
          <w:b/>
          <w:color w:val="365F91" w:themeColor="accent1" w:themeShade="BF"/>
        </w:rPr>
        <w:t xml:space="preserve"> </w:t>
      </w:r>
      <w:r w:rsidR="0057054E" w:rsidRPr="0057054E">
        <w:rPr>
          <w:bCs/>
        </w:rPr>
        <w:t>Progress and perfor</w:t>
      </w:r>
      <w:r w:rsidR="0057054E">
        <w:rPr>
          <w:bCs/>
        </w:rPr>
        <w:t>mance shou</w:t>
      </w:r>
      <w:r w:rsidR="006E12DA">
        <w:rPr>
          <w:bCs/>
        </w:rPr>
        <w:t>ld be measured to gauge the extent to which the drive for sustainable development in cities</w:t>
      </w:r>
      <w:r w:rsidR="002F5A8C">
        <w:rPr>
          <w:bCs/>
        </w:rPr>
        <w:t>,</w:t>
      </w:r>
      <w:r w:rsidR="006E12DA">
        <w:rPr>
          <w:bCs/>
        </w:rPr>
        <w:t xml:space="preserve"> in line with the New Urban Agenda, has been successful</w:t>
      </w:r>
      <w:r w:rsidR="0057054E" w:rsidRPr="0057054E">
        <w:rPr>
          <w:bCs/>
        </w:rPr>
        <w:t>.</w:t>
      </w:r>
      <w:r w:rsidR="006E12DA">
        <w:rPr>
          <w:bCs/>
        </w:rPr>
        <w:t xml:space="preserve"> These evaluations can be conducted using existing international frameworks</w:t>
      </w:r>
      <w:r w:rsidR="00DF0D01">
        <w:rPr>
          <w:bCs/>
        </w:rPr>
        <w:t>/standards</w:t>
      </w:r>
      <w:r w:rsidR="006E12DA">
        <w:rPr>
          <w:bCs/>
        </w:rPr>
        <w:t xml:space="preserve"> and key performance indicators (KPIs) developed by international standards developing organizations</w:t>
      </w:r>
      <w:r w:rsidR="008B4F5C">
        <w:rPr>
          <w:bCs/>
        </w:rPr>
        <w:t>.</w:t>
      </w:r>
    </w:p>
    <w:p w14:paraId="2057067F" w14:textId="77777777" w:rsidR="00FC09E7" w:rsidRPr="00A67BDF" w:rsidRDefault="00FC09E7" w:rsidP="00A67BDF">
      <w:pPr>
        <w:ind w:left="720"/>
        <w:jc w:val="both"/>
        <w:rPr>
          <w:lang w:val="en-GB"/>
        </w:rPr>
      </w:pPr>
    </w:p>
    <w:p w14:paraId="45A0F394" w14:textId="408E1657" w:rsidR="003F2A42" w:rsidRPr="00DA33FC" w:rsidRDefault="00DE762E" w:rsidP="00B92243">
      <w:pPr>
        <w:numPr>
          <w:ilvl w:val="0"/>
          <w:numId w:val="1"/>
        </w:numPr>
        <w:jc w:val="both"/>
        <w:rPr>
          <w:lang w:val="en-GB"/>
        </w:rPr>
      </w:pPr>
      <w:r w:rsidRPr="00117E3B">
        <w:rPr>
          <w:b/>
          <w:color w:val="365F91" w:themeColor="accent1" w:themeShade="BF"/>
        </w:rPr>
        <w:t xml:space="preserve">Drive </w:t>
      </w:r>
      <w:r w:rsidR="00FC09E7" w:rsidRPr="00117E3B">
        <w:rPr>
          <w:b/>
          <w:color w:val="365F91" w:themeColor="accent1" w:themeShade="BF"/>
        </w:rPr>
        <w:t>the evolution to smart</w:t>
      </w:r>
      <w:r w:rsidR="00302E2C" w:rsidRPr="00117E3B">
        <w:rPr>
          <w:b/>
          <w:color w:val="365F91" w:themeColor="accent1" w:themeShade="BF"/>
        </w:rPr>
        <w:t xml:space="preserve"> sustainable</w:t>
      </w:r>
      <w:r w:rsidR="00FC09E7" w:rsidRPr="00117E3B">
        <w:rPr>
          <w:b/>
          <w:color w:val="365F91" w:themeColor="accent1" w:themeShade="BF"/>
        </w:rPr>
        <w:t xml:space="preserve"> cities and communities:</w:t>
      </w:r>
      <w:r w:rsidR="00FC09E7" w:rsidRPr="00117E3B">
        <w:rPr>
          <w:color w:val="365F91" w:themeColor="accent1" w:themeShade="BF"/>
          <w:lang w:val="en-GB"/>
        </w:rPr>
        <w:t xml:space="preserve"> </w:t>
      </w:r>
      <w:r w:rsidR="00302E2C">
        <w:rPr>
          <w:lang w:val="en-GB"/>
        </w:rPr>
        <w:t xml:space="preserve">While policies help streamline the process for </w:t>
      </w:r>
      <w:r w:rsidR="00870447">
        <w:rPr>
          <w:lang w:val="en-GB"/>
        </w:rPr>
        <w:t xml:space="preserve">transition to </w:t>
      </w:r>
      <w:r w:rsidR="00302E2C">
        <w:rPr>
          <w:lang w:val="en-GB"/>
        </w:rPr>
        <w:t>smart su</w:t>
      </w:r>
      <w:r>
        <w:rPr>
          <w:lang w:val="en-GB"/>
        </w:rPr>
        <w:t>stainable cities</w:t>
      </w:r>
      <w:r w:rsidR="00DC0B29">
        <w:rPr>
          <w:lang w:val="en-GB"/>
        </w:rPr>
        <w:t xml:space="preserve"> </w:t>
      </w:r>
      <w:r>
        <w:rPr>
          <w:lang w:val="en-GB"/>
        </w:rPr>
        <w:t>(SSC)</w:t>
      </w:r>
      <w:r w:rsidR="00302E2C">
        <w:rPr>
          <w:lang w:val="en-GB"/>
        </w:rPr>
        <w:t>,</w:t>
      </w:r>
      <w:r>
        <w:rPr>
          <w:lang w:val="en-GB"/>
        </w:rPr>
        <w:t xml:space="preserve"> advanced technologies like</w:t>
      </w:r>
      <w:r w:rsidR="00302E2C">
        <w:rPr>
          <w:lang w:val="en-GB"/>
        </w:rPr>
        <w:t xml:space="preserve"> </w:t>
      </w:r>
      <w:r w:rsidR="000C42EA">
        <w:rPr>
          <w:lang w:val="en-GB"/>
        </w:rPr>
        <w:t xml:space="preserve">the </w:t>
      </w:r>
      <w:r w:rsidR="005920CD" w:rsidRPr="005920CD">
        <w:rPr>
          <w:lang w:val="en-GB"/>
        </w:rPr>
        <w:t xml:space="preserve">Internet of Things (IoT) </w:t>
      </w:r>
      <w:r w:rsidR="00870447">
        <w:rPr>
          <w:lang w:val="en-GB"/>
        </w:rPr>
        <w:t>are</w:t>
      </w:r>
      <w:r w:rsidR="005920CD">
        <w:rPr>
          <w:lang w:val="en-GB"/>
        </w:rPr>
        <w:t xml:space="preserve"> expected to assist </w:t>
      </w:r>
      <w:r w:rsidR="00870447">
        <w:rPr>
          <w:lang w:val="en-GB"/>
        </w:rPr>
        <w:t xml:space="preserve">in </w:t>
      </w:r>
      <w:r w:rsidR="005920CD">
        <w:rPr>
          <w:lang w:val="en-GB"/>
        </w:rPr>
        <w:t xml:space="preserve">the </w:t>
      </w:r>
      <w:r w:rsidR="005920CD" w:rsidRPr="005920CD">
        <w:rPr>
          <w:lang w:val="en-GB"/>
        </w:rPr>
        <w:t>seamless</w:t>
      </w:r>
      <w:r w:rsidR="005920CD">
        <w:rPr>
          <w:lang w:val="en-GB"/>
        </w:rPr>
        <w:t xml:space="preserve"> </w:t>
      </w:r>
      <w:r w:rsidR="00870447">
        <w:rPr>
          <w:lang w:val="en-GB"/>
        </w:rPr>
        <w:t>integration</w:t>
      </w:r>
      <w:r w:rsidR="005920CD" w:rsidRPr="005920CD">
        <w:rPr>
          <w:lang w:val="en-GB"/>
        </w:rPr>
        <w:t xml:space="preserve"> </w:t>
      </w:r>
      <w:r w:rsidR="005920CD">
        <w:rPr>
          <w:lang w:val="en-GB"/>
        </w:rPr>
        <w:t xml:space="preserve">of various </w:t>
      </w:r>
      <w:r w:rsidR="000C42EA">
        <w:rPr>
          <w:lang w:val="en-GB"/>
        </w:rPr>
        <w:t xml:space="preserve">industrial </w:t>
      </w:r>
      <w:r w:rsidR="005920CD" w:rsidRPr="005920CD">
        <w:rPr>
          <w:lang w:val="en-GB"/>
        </w:rPr>
        <w:t xml:space="preserve">systems, </w:t>
      </w:r>
      <w:r w:rsidR="005920CD">
        <w:rPr>
          <w:lang w:val="en-GB"/>
        </w:rPr>
        <w:t xml:space="preserve">with </w:t>
      </w:r>
      <w:r w:rsidR="005920CD" w:rsidRPr="005920CD">
        <w:rPr>
          <w:lang w:val="en-GB"/>
        </w:rPr>
        <w:t>a plethora of services</w:t>
      </w:r>
      <w:r w:rsidR="005920CD">
        <w:rPr>
          <w:lang w:val="en-GB"/>
        </w:rPr>
        <w:t xml:space="preserve"> for citizens</w:t>
      </w:r>
      <w:r w:rsidR="005920CD" w:rsidRPr="005920CD">
        <w:rPr>
          <w:lang w:val="en-GB"/>
        </w:rPr>
        <w:t>.</w:t>
      </w:r>
      <w:r>
        <w:rPr>
          <w:lang w:val="en-GB"/>
        </w:rPr>
        <w:t xml:space="preserve"> </w:t>
      </w:r>
      <w:r w:rsidR="00302E2C">
        <w:rPr>
          <w:lang w:val="en-GB"/>
        </w:rPr>
        <w:t xml:space="preserve">Urban IoT networks can be specially developed </w:t>
      </w:r>
      <w:r w:rsidR="005920CD" w:rsidRPr="005920CD">
        <w:rPr>
          <w:lang w:val="en-GB"/>
        </w:rPr>
        <w:t xml:space="preserve">to support the </w:t>
      </w:r>
      <w:r>
        <w:rPr>
          <w:lang w:val="en-GB"/>
        </w:rPr>
        <w:t xml:space="preserve">SSC </w:t>
      </w:r>
      <w:r w:rsidR="005920CD" w:rsidRPr="005920CD">
        <w:rPr>
          <w:lang w:val="en-GB"/>
        </w:rPr>
        <w:t xml:space="preserve">vision, which aims at </w:t>
      </w:r>
      <w:r>
        <w:rPr>
          <w:lang w:val="en-GB"/>
        </w:rPr>
        <w:t xml:space="preserve">leveraging the potential of new </w:t>
      </w:r>
      <w:r w:rsidR="005920CD" w:rsidRPr="005920CD">
        <w:rPr>
          <w:lang w:val="en-GB"/>
        </w:rPr>
        <w:t>technologies</w:t>
      </w:r>
      <w:r>
        <w:rPr>
          <w:lang w:val="en-GB"/>
        </w:rPr>
        <w:t xml:space="preserve"> like IoT</w:t>
      </w:r>
      <w:r w:rsidR="005920CD" w:rsidRPr="005920CD">
        <w:rPr>
          <w:lang w:val="en-GB"/>
        </w:rPr>
        <w:t xml:space="preserve"> to support added-value services for </w:t>
      </w:r>
      <w:r>
        <w:rPr>
          <w:lang w:val="en-GB"/>
        </w:rPr>
        <w:t xml:space="preserve">urban </w:t>
      </w:r>
      <w:r w:rsidR="005920CD" w:rsidRPr="005920CD">
        <w:rPr>
          <w:lang w:val="en-GB"/>
        </w:rPr>
        <w:t>administration</w:t>
      </w:r>
      <w:r>
        <w:rPr>
          <w:lang w:val="en-GB"/>
        </w:rPr>
        <w:t xml:space="preserve"> in order to improve the overall quality of life for </w:t>
      </w:r>
      <w:r w:rsidR="00B92243">
        <w:rPr>
          <w:lang w:val="en-GB"/>
        </w:rPr>
        <w:t xml:space="preserve">the </w:t>
      </w:r>
      <w:r>
        <w:rPr>
          <w:lang w:val="en-GB"/>
        </w:rPr>
        <w:t>citizens</w:t>
      </w:r>
      <w:r w:rsidR="005920CD" w:rsidRPr="005920CD">
        <w:rPr>
          <w:lang w:val="en-GB"/>
        </w:rPr>
        <w:t>.</w:t>
      </w:r>
      <w:r w:rsidR="00DA33FC">
        <w:rPr>
          <w:lang w:val="en-GB"/>
        </w:rPr>
        <w:t xml:space="preserve">  It is also important to highlight that t</w:t>
      </w:r>
      <w:r w:rsidR="00597CFD">
        <w:rPr>
          <w:lang w:val="en-GB"/>
        </w:rPr>
        <w:t xml:space="preserve">he establishment of SSC </w:t>
      </w:r>
      <w:r w:rsidR="00DA33FC">
        <w:rPr>
          <w:lang w:val="en-GB"/>
        </w:rPr>
        <w:t xml:space="preserve">will </w:t>
      </w:r>
      <w:r w:rsidR="00B92243">
        <w:rPr>
          <w:lang w:val="en-GB"/>
        </w:rPr>
        <w:t xml:space="preserve">further </w:t>
      </w:r>
      <w:r w:rsidR="00DA33FC">
        <w:rPr>
          <w:lang w:val="en-GB"/>
        </w:rPr>
        <w:t xml:space="preserve">facilitate the achievement of </w:t>
      </w:r>
      <w:r w:rsidR="00B92243">
        <w:rPr>
          <w:lang w:val="en-GB"/>
        </w:rPr>
        <w:t>SDG</w:t>
      </w:r>
      <w:r w:rsidR="00DA33FC">
        <w:rPr>
          <w:lang w:val="en-GB"/>
        </w:rPr>
        <w:t xml:space="preserve"> 9 </w:t>
      </w:r>
      <w:r w:rsidR="00DA33FC" w:rsidRPr="00DA33FC">
        <w:rPr>
          <w:lang w:val="en-GB"/>
        </w:rPr>
        <w:t>(</w:t>
      </w:r>
      <w:r w:rsidR="00DA33FC" w:rsidRPr="00C32B4F">
        <w:rPr>
          <w:i/>
          <w:iCs/>
          <w:lang w:val="en-GB"/>
        </w:rPr>
        <w:t>“Build resilient infrastructure, promote inclusive and sustainable industrialization and foster innovation”</w:t>
      </w:r>
      <w:r w:rsidR="00DA33FC" w:rsidRPr="00DA33FC">
        <w:rPr>
          <w:lang w:val="en-GB"/>
        </w:rPr>
        <w:t>)</w:t>
      </w:r>
      <w:r w:rsidR="00DA5261">
        <w:rPr>
          <w:lang w:val="en-GB"/>
        </w:rPr>
        <w:t>.</w:t>
      </w:r>
    </w:p>
    <w:p w14:paraId="4AAD4C82" w14:textId="77777777" w:rsidR="003F2A42" w:rsidRDefault="003F2A42" w:rsidP="00A67BDF">
      <w:pPr>
        <w:pStyle w:val="ListParagraph"/>
        <w:rPr>
          <w:lang w:val="en-GB"/>
        </w:rPr>
      </w:pPr>
    </w:p>
    <w:p w14:paraId="755CE599" w14:textId="7551FF04" w:rsidR="003F2A42" w:rsidRDefault="003F2A42" w:rsidP="002E2772">
      <w:pPr>
        <w:numPr>
          <w:ilvl w:val="0"/>
          <w:numId w:val="1"/>
        </w:numPr>
        <w:jc w:val="both"/>
        <w:rPr>
          <w:lang w:val="en-GB"/>
        </w:rPr>
      </w:pPr>
      <w:r w:rsidRPr="00117E3B">
        <w:rPr>
          <w:b/>
          <w:bCs/>
          <w:color w:val="365F91" w:themeColor="accent1" w:themeShade="BF"/>
          <w:lang w:val="en-GB"/>
        </w:rPr>
        <w:t>Provide energy</w:t>
      </w:r>
      <w:r w:rsidR="002E2772" w:rsidRPr="00117E3B">
        <w:rPr>
          <w:b/>
          <w:bCs/>
          <w:color w:val="365F91" w:themeColor="accent1" w:themeShade="BF"/>
          <w:lang w:val="en-GB"/>
        </w:rPr>
        <w:t xml:space="preserve"> efficiency</w:t>
      </w:r>
      <w:r w:rsidRPr="00117E3B">
        <w:rPr>
          <w:color w:val="365F91" w:themeColor="accent1" w:themeShade="BF"/>
          <w:lang w:val="en-GB"/>
        </w:rPr>
        <w:t xml:space="preserve">: </w:t>
      </w:r>
      <w:r w:rsidRPr="003F2A42">
        <w:rPr>
          <w:lang w:val="en-GB"/>
        </w:rPr>
        <w:t>T</w:t>
      </w:r>
      <w:r w:rsidR="002E2772">
        <w:rPr>
          <w:lang w:val="en-GB"/>
        </w:rPr>
        <w:t>he need for sustainable energy efficiency</w:t>
      </w:r>
      <w:r w:rsidRPr="003F2A42">
        <w:rPr>
          <w:lang w:val="en-GB"/>
        </w:rPr>
        <w:t xml:space="preserve"> falls within the domain of urban responsibilities given the current dynamic and uncertain energy landscape. This requires commitment for improvement and enhancement of energy security through </w:t>
      </w:r>
      <w:r w:rsidR="000C42EA">
        <w:rPr>
          <w:lang w:val="en-GB"/>
        </w:rPr>
        <w:t xml:space="preserve">multi-stakeholder </w:t>
      </w:r>
      <w:r w:rsidRPr="003F2A42">
        <w:rPr>
          <w:lang w:val="en-GB"/>
        </w:rPr>
        <w:t>cooperation and dialogue on issues including renewable energy</w:t>
      </w:r>
      <w:r>
        <w:rPr>
          <w:lang w:val="en-GB"/>
        </w:rPr>
        <w:t>, investments</w:t>
      </w:r>
      <w:r w:rsidRPr="003F2A42">
        <w:rPr>
          <w:lang w:val="en-GB"/>
        </w:rPr>
        <w:t xml:space="preserve"> and need for diversification of energy sources.</w:t>
      </w:r>
    </w:p>
    <w:p w14:paraId="5AA0707B" w14:textId="77777777" w:rsidR="00DA5261" w:rsidRDefault="00DA5261" w:rsidP="00C32B4F">
      <w:pPr>
        <w:pStyle w:val="ListParagraph"/>
        <w:rPr>
          <w:lang w:val="en-GB"/>
        </w:rPr>
      </w:pPr>
    </w:p>
    <w:p w14:paraId="62611706" w14:textId="496F5652" w:rsidR="00B50982" w:rsidRPr="00DA33FC" w:rsidRDefault="00EE47A6" w:rsidP="00B92243">
      <w:pPr>
        <w:numPr>
          <w:ilvl w:val="0"/>
          <w:numId w:val="1"/>
        </w:numPr>
        <w:jc w:val="both"/>
        <w:rPr>
          <w:lang w:val="en-GB"/>
        </w:rPr>
      </w:pPr>
      <w:r w:rsidRPr="00117E3B">
        <w:rPr>
          <w:b/>
          <w:bCs/>
          <w:color w:val="365F91" w:themeColor="accent1" w:themeShade="BF"/>
          <w:lang w:val="en-GB"/>
        </w:rPr>
        <w:t>Mitigate and adapt to climate change</w:t>
      </w:r>
      <w:r w:rsidR="00CA7D26" w:rsidRPr="00117E3B">
        <w:rPr>
          <w:color w:val="365F91" w:themeColor="accent1" w:themeShade="BF"/>
          <w:lang w:val="en-GB"/>
        </w:rPr>
        <w:t xml:space="preserve">: </w:t>
      </w:r>
      <w:r w:rsidR="006904A3">
        <w:rPr>
          <w:lang w:val="en-GB"/>
        </w:rPr>
        <w:t>C</w:t>
      </w:r>
      <w:r w:rsidR="00CA7D26" w:rsidRPr="00CA7D26">
        <w:rPr>
          <w:lang w:val="en-GB"/>
        </w:rPr>
        <w:t>limate change</w:t>
      </w:r>
      <w:r w:rsidR="006904A3">
        <w:rPr>
          <w:lang w:val="en-GB"/>
        </w:rPr>
        <w:t xml:space="preserve"> is viewed as a global challenge and</w:t>
      </w:r>
      <w:r w:rsidR="00CA7D26" w:rsidRPr="00CA7D26">
        <w:rPr>
          <w:lang w:val="en-GB"/>
        </w:rPr>
        <w:t xml:space="preserve"> </w:t>
      </w:r>
      <w:r w:rsidR="006904A3">
        <w:rPr>
          <w:lang w:val="en-GB"/>
        </w:rPr>
        <w:t xml:space="preserve">has a </w:t>
      </w:r>
      <w:r w:rsidR="00CA7D26" w:rsidRPr="006904A3">
        <w:rPr>
          <w:lang w:val="en-GB"/>
        </w:rPr>
        <w:t>fundam</w:t>
      </w:r>
      <w:r w:rsidR="006904A3">
        <w:rPr>
          <w:lang w:val="en-GB"/>
        </w:rPr>
        <w:t xml:space="preserve">ental effect on the environment. Accordingly, </w:t>
      </w:r>
      <w:r w:rsidR="00CA7D26" w:rsidRPr="006904A3">
        <w:rPr>
          <w:lang w:val="en-GB"/>
        </w:rPr>
        <w:t>acti</w:t>
      </w:r>
      <w:r w:rsidR="006904A3">
        <w:rPr>
          <w:lang w:val="en-GB"/>
        </w:rPr>
        <w:t>on must be taken on two fronts</w:t>
      </w:r>
      <w:r w:rsidR="000C42EA">
        <w:rPr>
          <w:lang w:val="en-GB"/>
        </w:rPr>
        <w:t>:</w:t>
      </w:r>
      <w:r w:rsidR="006904A3">
        <w:rPr>
          <w:lang w:val="en-GB"/>
        </w:rPr>
        <w:t xml:space="preserve"> </w:t>
      </w:r>
      <w:r w:rsidR="00D411B1">
        <w:rPr>
          <w:lang w:val="en-GB"/>
        </w:rPr>
        <w:t>first</w:t>
      </w:r>
      <w:r w:rsidR="00CA7D26" w:rsidRPr="006904A3">
        <w:rPr>
          <w:lang w:val="en-GB"/>
        </w:rPr>
        <w:t xml:space="preserve">, climate </w:t>
      </w:r>
      <w:r w:rsidR="006904A3">
        <w:rPr>
          <w:lang w:val="en-GB"/>
        </w:rPr>
        <w:t>change must be minimiz</w:t>
      </w:r>
      <w:r w:rsidR="00CA7D26" w:rsidRPr="006904A3">
        <w:rPr>
          <w:lang w:val="en-GB"/>
        </w:rPr>
        <w:t>ed by drastically reducing global greenhouse gas</w:t>
      </w:r>
      <w:r w:rsidR="006904A3">
        <w:rPr>
          <w:lang w:val="en-GB"/>
        </w:rPr>
        <w:t xml:space="preserve"> (GHG)</w:t>
      </w:r>
      <w:r w:rsidR="00CA7D26" w:rsidRPr="006904A3">
        <w:rPr>
          <w:lang w:val="en-GB"/>
        </w:rPr>
        <w:t xml:space="preserve"> emissions</w:t>
      </w:r>
      <w:r w:rsidR="000C42EA">
        <w:rPr>
          <w:lang w:val="en-GB"/>
        </w:rPr>
        <w:t xml:space="preserve"> of industries, buildings, and transport systems</w:t>
      </w:r>
      <w:r w:rsidR="00CA7D26" w:rsidRPr="006904A3">
        <w:rPr>
          <w:lang w:val="en-GB"/>
        </w:rPr>
        <w:t xml:space="preserve">, avoiding future emissions and ensuring that carbon sinks, </w:t>
      </w:r>
      <w:r w:rsidR="006904A3">
        <w:rPr>
          <w:lang w:val="en-GB"/>
        </w:rPr>
        <w:t xml:space="preserve">including </w:t>
      </w:r>
      <w:r w:rsidR="00CA7D26" w:rsidRPr="006904A3">
        <w:rPr>
          <w:lang w:val="en-GB"/>
        </w:rPr>
        <w:t>rainforest</w:t>
      </w:r>
      <w:r w:rsidR="00092056">
        <w:rPr>
          <w:lang w:val="en-GB"/>
        </w:rPr>
        <w:t>s</w:t>
      </w:r>
      <w:r w:rsidR="00CA7D26" w:rsidRPr="006904A3">
        <w:rPr>
          <w:lang w:val="en-GB"/>
        </w:rPr>
        <w:t xml:space="preserve">, are preserved. </w:t>
      </w:r>
      <w:r w:rsidR="006904A3">
        <w:rPr>
          <w:lang w:val="en-GB"/>
        </w:rPr>
        <w:t xml:space="preserve">Second, adaptive responses to climate change must be adopted to reduce </w:t>
      </w:r>
      <w:r w:rsidR="006904A3" w:rsidRPr="006904A3">
        <w:rPr>
          <w:lang w:val="en-GB"/>
        </w:rPr>
        <w:t>vulnerability to climate change impacts</w:t>
      </w:r>
      <w:r w:rsidR="00CA7D26" w:rsidRPr="006904A3">
        <w:rPr>
          <w:lang w:val="en-GB"/>
        </w:rPr>
        <w:t>.</w:t>
      </w:r>
      <w:r w:rsidR="00DA33FC">
        <w:rPr>
          <w:lang w:val="en-GB"/>
        </w:rPr>
        <w:t xml:space="preserve"> These proposed </w:t>
      </w:r>
      <w:r w:rsidR="00DA33FC">
        <w:rPr>
          <w:lang w:val="en-GB"/>
        </w:rPr>
        <w:lastRenderedPageBreak/>
        <w:t>lines of action are</w:t>
      </w:r>
      <w:r w:rsidR="00A512FF">
        <w:rPr>
          <w:lang w:val="en-GB"/>
        </w:rPr>
        <w:t xml:space="preserve"> also</w:t>
      </w:r>
      <w:r w:rsidR="00DA33FC">
        <w:rPr>
          <w:lang w:val="en-GB"/>
        </w:rPr>
        <w:t xml:space="preserve"> directed towards</w:t>
      </w:r>
      <w:r w:rsidR="00A512FF">
        <w:rPr>
          <w:lang w:val="en-GB"/>
        </w:rPr>
        <w:t xml:space="preserve"> attainment of</w:t>
      </w:r>
      <w:r w:rsidR="00DA33FC">
        <w:rPr>
          <w:lang w:val="en-GB"/>
        </w:rPr>
        <w:t xml:space="preserve"> </w:t>
      </w:r>
      <w:r w:rsidR="00B92243">
        <w:rPr>
          <w:lang w:val="en-GB"/>
        </w:rPr>
        <w:t>SDG</w:t>
      </w:r>
      <w:r w:rsidR="00DA33FC">
        <w:rPr>
          <w:lang w:val="en-GB"/>
        </w:rPr>
        <w:t xml:space="preserve"> 13 </w:t>
      </w:r>
      <w:r w:rsidR="00DA33FC" w:rsidRPr="00DA33FC">
        <w:rPr>
          <w:lang w:val="en-GB"/>
        </w:rPr>
        <w:t>(</w:t>
      </w:r>
      <w:r w:rsidR="00DA33FC" w:rsidRPr="00C32B4F">
        <w:rPr>
          <w:i/>
          <w:iCs/>
          <w:lang w:val="en-GB"/>
        </w:rPr>
        <w:t>“Take urgent action to combat climate change and its impacts”</w:t>
      </w:r>
      <w:r w:rsidR="00DA33FC" w:rsidRPr="00DA33FC">
        <w:rPr>
          <w:lang w:val="en-GB"/>
        </w:rPr>
        <w:t>)</w:t>
      </w:r>
      <w:r w:rsidR="00DA33FC">
        <w:rPr>
          <w:lang w:val="en-GB"/>
        </w:rPr>
        <w:t>.</w:t>
      </w:r>
    </w:p>
    <w:p w14:paraId="2E2BF143" w14:textId="77777777" w:rsidR="004D7631" w:rsidRDefault="004D7631" w:rsidP="00A67BDF">
      <w:pPr>
        <w:rPr>
          <w:lang w:val="en-GB"/>
        </w:rPr>
      </w:pPr>
    </w:p>
    <w:p w14:paraId="66D362A4" w14:textId="558C7B78" w:rsidR="004D7631" w:rsidRDefault="004D7631" w:rsidP="007B6D2A">
      <w:pPr>
        <w:numPr>
          <w:ilvl w:val="0"/>
          <w:numId w:val="1"/>
        </w:numPr>
        <w:jc w:val="both"/>
        <w:rPr>
          <w:lang w:val="en-GB"/>
        </w:rPr>
      </w:pPr>
      <w:r w:rsidRPr="00117E3B">
        <w:rPr>
          <w:b/>
          <w:bCs/>
          <w:color w:val="365F91" w:themeColor="accent1" w:themeShade="BF"/>
          <w:lang w:val="en-GB"/>
        </w:rPr>
        <w:t>Increas</w:t>
      </w:r>
      <w:r w:rsidR="00B92243">
        <w:rPr>
          <w:b/>
          <w:bCs/>
          <w:color w:val="365F91" w:themeColor="accent1" w:themeShade="BF"/>
          <w:lang w:val="en-GB"/>
        </w:rPr>
        <w:t>e</w:t>
      </w:r>
      <w:r w:rsidRPr="00117E3B">
        <w:rPr>
          <w:b/>
          <w:bCs/>
          <w:color w:val="365F91" w:themeColor="accent1" w:themeShade="BF"/>
          <w:lang w:val="en-GB"/>
        </w:rPr>
        <w:t xml:space="preserve"> efficiency of capacity building</w:t>
      </w:r>
      <w:r>
        <w:rPr>
          <w:lang w:val="en-GB"/>
        </w:rPr>
        <w:t>: C</w:t>
      </w:r>
      <w:r w:rsidRPr="004D7631">
        <w:rPr>
          <w:lang w:val="en-GB"/>
        </w:rPr>
        <w:t>apacity building</w:t>
      </w:r>
      <w:r>
        <w:rPr>
          <w:lang w:val="en-GB"/>
        </w:rPr>
        <w:t xml:space="preserve"> is viewed</w:t>
      </w:r>
      <w:r w:rsidRPr="004D7631">
        <w:rPr>
          <w:lang w:val="en-GB"/>
        </w:rPr>
        <w:t xml:space="preserve"> as a means to promot</w:t>
      </w:r>
      <w:r w:rsidR="007B6D2A">
        <w:rPr>
          <w:lang w:val="en-GB"/>
        </w:rPr>
        <w:t>e</w:t>
      </w:r>
      <w:r w:rsidRPr="004D7631">
        <w:rPr>
          <w:lang w:val="en-GB"/>
        </w:rPr>
        <w:t xml:space="preserve"> sustainable</w:t>
      </w:r>
      <w:r w:rsidR="00133326">
        <w:rPr>
          <w:lang w:val="en-GB"/>
        </w:rPr>
        <w:t xml:space="preserve"> urban</w:t>
      </w:r>
      <w:r w:rsidRPr="004D7631">
        <w:rPr>
          <w:lang w:val="en-GB"/>
        </w:rPr>
        <w:t xml:space="preserve"> development </w:t>
      </w:r>
      <w:r>
        <w:rPr>
          <w:lang w:val="en-GB"/>
        </w:rPr>
        <w:t xml:space="preserve">at </w:t>
      </w:r>
      <w:r w:rsidR="007B6D2A">
        <w:rPr>
          <w:lang w:val="en-GB"/>
        </w:rPr>
        <w:t xml:space="preserve">the </w:t>
      </w:r>
      <w:r>
        <w:rPr>
          <w:lang w:val="en-GB"/>
        </w:rPr>
        <w:t xml:space="preserve">local </w:t>
      </w:r>
      <w:r w:rsidR="007B6D2A">
        <w:rPr>
          <w:lang w:val="en-GB"/>
        </w:rPr>
        <w:t>and</w:t>
      </w:r>
      <w:r>
        <w:rPr>
          <w:lang w:val="en-GB"/>
        </w:rPr>
        <w:t xml:space="preserve"> national levels. </w:t>
      </w:r>
      <w:r w:rsidR="00133326">
        <w:rPr>
          <w:lang w:val="en-GB"/>
        </w:rPr>
        <w:t xml:space="preserve"> </w:t>
      </w:r>
      <w:r w:rsidR="007B6D2A">
        <w:rPr>
          <w:lang w:val="en-GB"/>
        </w:rPr>
        <w:t>This</w:t>
      </w:r>
      <w:r w:rsidR="00133326">
        <w:rPr>
          <w:lang w:val="en-GB"/>
        </w:rPr>
        <w:t xml:space="preserve"> require</w:t>
      </w:r>
      <w:r w:rsidR="007B6D2A">
        <w:rPr>
          <w:lang w:val="en-GB"/>
        </w:rPr>
        <w:t>s</w:t>
      </w:r>
      <w:r w:rsidR="00133326">
        <w:rPr>
          <w:lang w:val="en-GB"/>
        </w:rPr>
        <w:t xml:space="preserve"> to underscore the importance of</w:t>
      </w:r>
      <w:r w:rsidRPr="004D7631">
        <w:rPr>
          <w:lang w:val="en-GB"/>
        </w:rPr>
        <w:t xml:space="preserve"> training</w:t>
      </w:r>
      <w:r w:rsidR="00133326">
        <w:rPr>
          <w:lang w:val="en-GB"/>
        </w:rPr>
        <w:t xml:space="preserve"> of relevant stakeholders in the public and private sector so that they are able to </w:t>
      </w:r>
      <w:r w:rsidRPr="00133326">
        <w:rPr>
          <w:lang w:val="en-GB"/>
        </w:rPr>
        <w:t xml:space="preserve">take </w:t>
      </w:r>
      <w:r w:rsidR="00133326">
        <w:rPr>
          <w:lang w:val="en-GB"/>
        </w:rPr>
        <w:t xml:space="preserve">decisions and set the required policy systems </w:t>
      </w:r>
      <w:r w:rsidR="00133326" w:rsidRPr="00133326">
        <w:rPr>
          <w:lang w:val="en-GB"/>
        </w:rPr>
        <w:t>focusing on housing</w:t>
      </w:r>
      <w:r w:rsidR="00133326">
        <w:rPr>
          <w:lang w:val="en-GB"/>
        </w:rPr>
        <w:t>, integrated infrastructural development</w:t>
      </w:r>
      <w:r w:rsidR="000C42EA">
        <w:rPr>
          <w:lang w:val="en-GB"/>
        </w:rPr>
        <w:t xml:space="preserve">, </w:t>
      </w:r>
      <w:r w:rsidR="007B6D2A">
        <w:rPr>
          <w:lang w:val="en-GB"/>
        </w:rPr>
        <w:t xml:space="preserve">inclusive and </w:t>
      </w:r>
      <w:r w:rsidR="000C42EA">
        <w:rPr>
          <w:lang w:val="en-GB"/>
        </w:rPr>
        <w:t>sustainable industrial</w:t>
      </w:r>
      <w:r w:rsidR="007B6D2A">
        <w:rPr>
          <w:lang w:val="en-GB"/>
        </w:rPr>
        <w:t>ization</w:t>
      </w:r>
      <w:r w:rsidR="000C42EA">
        <w:rPr>
          <w:lang w:val="en-GB"/>
        </w:rPr>
        <w:t>,</w:t>
      </w:r>
      <w:r w:rsidR="00133326">
        <w:rPr>
          <w:lang w:val="en-GB"/>
        </w:rPr>
        <w:t xml:space="preserve"> and financial </w:t>
      </w:r>
      <w:r w:rsidR="00133326" w:rsidRPr="00133326">
        <w:rPr>
          <w:lang w:val="en-GB"/>
        </w:rPr>
        <w:t>management.</w:t>
      </w:r>
    </w:p>
    <w:p w14:paraId="567C1C79" w14:textId="2C7E4C10" w:rsidR="00BC6CEA" w:rsidRPr="004D7631" w:rsidRDefault="00BC6CEA" w:rsidP="00A67BDF">
      <w:pPr>
        <w:rPr>
          <w:lang w:val="en-GB"/>
        </w:rPr>
      </w:pPr>
    </w:p>
    <w:p w14:paraId="06CF3CB9" w14:textId="4027F800" w:rsidR="006A7923" w:rsidRPr="00DA33FC" w:rsidRDefault="00BC6CEA" w:rsidP="007B6D2A">
      <w:pPr>
        <w:numPr>
          <w:ilvl w:val="0"/>
          <w:numId w:val="1"/>
        </w:numPr>
        <w:jc w:val="both"/>
        <w:rPr>
          <w:lang w:val="en-GB"/>
        </w:rPr>
      </w:pPr>
      <w:r w:rsidRPr="00117E3B">
        <w:rPr>
          <w:b/>
          <w:bCs/>
          <w:color w:val="365F91" w:themeColor="accent1" w:themeShade="BF"/>
          <w:lang w:val="en-GB"/>
        </w:rPr>
        <w:t>Reduc</w:t>
      </w:r>
      <w:r w:rsidR="007B6D2A">
        <w:rPr>
          <w:b/>
          <w:bCs/>
          <w:color w:val="365F91" w:themeColor="accent1" w:themeShade="BF"/>
          <w:lang w:val="en-GB"/>
        </w:rPr>
        <w:t>e and manage safely</w:t>
      </w:r>
      <w:r w:rsidRPr="00117E3B">
        <w:rPr>
          <w:b/>
          <w:bCs/>
          <w:color w:val="365F91" w:themeColor="accent1" w:themeShade="BF"/>
          <w:lang w:val="en-GB"/>
        </w:rPr>
        <w:t xml:space="preserve"> E-waste</w:t>
      </w:r>
      <w:r w:rsidRPr="00117E3B">
        <w:rPr>
          <w:color w:val="365F91" w:themeColor="accent1" w:themeShade="BF"/>
          <w:lang w:val="en-GB"/>
        </w:rPr>
        <w:t xml:space="preserve">: </w:t>
      </w:r>
      <w:r w:rsidRPr="00BC6CEA">
        <w:rPr>
          <w:lang w:val="en-GB"/>
        </w:rPr>
        <w:t>The growing challenge of e-waste also needs to be dealt with in an ecologically friendly manner.</w:t>
      </w:r>
      <w:r>
        <w:rPr>
          <w:lang w:val="en-GB"/>
        </w:rPr>
        <w:t xml:space="preserve"> E-waste</w:t>
      </w:r>
      <w:r w:rsidRPr="00BC6CEA">
        <w:rPr>
          <w:lang w:val="en-GB"/>
        </w:rPr>
        <w:t xml:space="preserve"> is the </w:t>
      </w:r>
      <w:r w:rsidR="00D411B1">
        <w:rPr>
          <w:lang w:val="en-GB"/>
        </w:rPr>
        <w:t xml:space="preserve">fastest </w:t>
      </w:r>
      <w:r w:rsidR="00290D63">
        <w:rPr>
          <w:lang w:val="en-GB"/>
        </w:rPr>
        <w:t>growing waste stream</w:t>
      </w:r>
      <w:r w:rsidR="00680F8E">
        <w:rPr>
          <w:lang w:val="en-GB"/>
        </w:rPr>
        <w:t>,</w:t>
      </w:r>
      <w:r w:rsidR="00290D63">
        <w:rPr>
          <w:lang w:val="en-GB"/>
        </w:rPr>
        <w:t xml:space="preserve"> which </w:t>
      </w:r>
      <w:r w:rsidR="00680F8E">
        <w:rPr>
          <w:lang w:val="en-GB"/>
        </w:rPr>
        <w:t xml:space="preserve">is </w:t>
      </w:r>
      <w:r w:rsidR="00290D63">
        <w:rPr>
          <w:lang w:val="en-GB"/>
        </w:rPr>
        <w:t xml:space="preserve">considered hazardous </w:t>
      </w:r>
      <w:r w:rsidRPr="00BC6CEA">
        <w:rPr>
          <w:lang w:val="en-GB"/>
        </w:rPr>
        <w:t>and expensive to treat</w:t>
      </w:r>
      <w:r w:rsidR="00290D63">
        <w:rPr>
          <w:lang w:val="en-GB"/>
        </w:rPr>
        <w:t>.</w:t>
      </w:r>
      <w:r w:rsidR="000B44D4">
        <w:rPr>
          <w:lang w:val="en-GB"/>
        </w:rPr>
        <w:t xml:space="preserve"> </w:t>
      </w:r>
      <w:r w:rsidR="00290D63">
        <w:rPr>
          <w:lang w:val="en-GB"/>
        </w:rPr>
        <w:t>Many countries do not have a concrete legislation to deal with e-waste</w:t>
      </w:r>
      <w:r w:rsidR="00680F8E">
        <w:rPr>
          <w:lang w:val="en-GB"/>
        </w:rPr>
        <w:t xml:space="preserve"> and m</w:t>
      </w:r>
      <w:r w:rsidR="00290D63">
        <w:rPr>
          <w:lang w:val="en-GB"/>
        </w:rPr>
        <w:t xml:space="preserve">ost of </w:t>
      </w:r>
      <w:r w:rsidR="00680F8E">
        <w:rPr>
          <w:lang w:val="en-GB"/>
        </w:rPr>
        <w:t xml:space="preserve">its </w:t>
      </w:r>
      <w:r w:rsidR="00290D63">
        <w:rPr>
          <w:lang w:val="en-GB"/>
        </w:rPr>
        <w:t xml:space="preserve">treatment takes place in the </w:t>
      </w:r>
      <w:r w:rsidRPr="00290D63">
        <w:rPr>
          <w:lang w:val="en-GB"/>
        </w:rPr>
        <w:t>informal economy using rudimentary techniques</w:t>
      </w:r>
      <w:r w:rsidR="00290D63">
        <w:rPr>
          <w:lang w:val="en-GB"/>
        </w:rPr>
        <w:t xml:space="preserve"> </w:t>
      </w:r>
      <w:r w:rsidR="00680F8E">
        <w:rPr>
          <w:lang w:val="en-GB"/>
        </w:rPr>
        <w:t>without</w:t>
      </w:r>
      <w:r w:rsidR="004D7631">
        <w:rPr>
          <w:lang w:val="en-GB"/>
        </w:rPr>
        <w:t xml:space="preserve"> the required measures to protect the workers </w:t>
      </w:r>
      <w:r w:rsidR="00680F8E">
        <w:rPr>
          <w:lang w:val="en-GB"/>
        </w:rPr>
        <w:t xml:space="preserve">and </w:t>
      </w:r>
      <w:r w:rsidR="004D7631">
        <w:rPr>
          <w:lang w:val="en-GB"/>
        </w:rPr>
        <w:t>the environment</w:t>
      </w:r>
      <w:r w:rsidR="00680F8E">
        <w:rPr>
          <w:lang w:val="en-GB"/>
        </w:rPr>
        <w:t>.  T</w:t>
      </w:r>
      <w:r w:rsidR="004D7631">
        <w:rPr>
          <w:lang w:val="en-GB"/>
        </w:rPr>
        <w:t>herefore</w:t>
      </w:r>
      <w:r w:rsidR="00680F8E">
        <w:rPr>
          <w:lang w:val="en-GB"/>
        </w:rPr>
        <w:t>, improper e-waste management</w:t>
      </w:r>
      <w:r w:rsidR="004D7631">
        <w:rPr>
          <w:lang w:val="en-GB"/>
        </w:rPr>
        <w:t xml:space="preserve"> </w:t>
      </w:r>
      <w:r w:rsidRPr="00290D63">
        <w:rPr>
          <w:lang w:val="en-GB"/>
        </w:rPr>
        <w:t>has adverse environmental and health implications.</w:t>
      </w:r>
      <w:r w:rsidR="00DA33FC">
        <w:rPr>
          <w:lang w:val="en-GB"/>
        </w:rPr>
        <w:t xml:space="preserve"> Keeping the above in mind,</w:t>
      </w:r>
      <w:r w:rsidR="00A512FF">
        <w:rPr>
          <w:lang w:val="en-GB"/>
        </w:rPr>
        <w:t xml:space="preserve"> </w:t>
      </w:r>
      <w:r w:rsidR="00DA33FC">
        <w:rPr>
          <w:lang w:val="en-GB"/>
        </w:rPr>
        <w:t xml:space="preserve">in line with </w:t>
      </w:r>
      <w:r w:rsidR="007B6D2A">
        <w:rPr>
          <w:lang w:val="en-GB"/>
        </w:rPr>
        <w:t xml:space="preserve">SGD </w:t>
      </w:r>
      <w:r w:rsidR="00DA33FC">
        <w:rPr>
          <w:lang w:val="en-GB"/>
        </w:rPr>
        <w:t xml:space="preserve">12 </w:t>
      </w:r>
      <w:r w:rsidR="00DA33FC" w:rsidRPr="00C32B4F">
        <w:rPr>
          <w:i/>
          <w:iCs/>
          <w:lang w:val="en-GB"/>
        </w:rPr>
        <w:t>(“Ensure sustainable consumption and production patterns”</w:t>
      </w:r>
      <w:r w:rsidR="00DA33FC">
        <w:rPr>
          <w:lang w:val="en-GB"/>
        </w:rPr>
        <w:t>), d</w:t>
      </w:r>
      <w:r w:rsidR="000C42EA" w:rsidRPr="00DA33FC">
        <w:rPr>
          <w:lang w:val="en-GB"/>
        </w:rPr>
        <w:t xml:space="preserve">ialogue and cooperation with electronics industries </w:t>
      </w:r>
      <w:r w:rsidR="00680F8E" w:rsidRPr="00DA33FC">
        <w:rPr>
          <w:lang w:val="en-GB"/>
        </w:rPr>
        <w:t xml:space="preserve">and other stakeholders </w:t>
      </w:r>
      <w:r w:rsidR="000C42EA" w:rsidRPr="00DA33FC">
        <w:rPr>
          <w:lang w:val="en-GB"/>
        </w:rPr>
        <w:t xml:space="preserve">will be essential for reducing future e-waste </w:t>
      </w:r>
      <w:r w:rsidR="00680F8E" w:rsidRPr="00DA33FC">
        <w:rPr>
          <w:lang w:val="en-GB"/>
        </w:rPr>
        <w:t xml:space="preserve">volumes and hazardousness, </w:t>
      </w:r>
      <w:r w:rsidR="000C42EA" w:rsidRPr="00DA33FC">
        <w:rPr>
          <w:lang w:val="en-GB"/>
        </w:rPr>
        <w:t>and advancing reuse and recycle schemes for e-products.</w:t>
      </w:r>
    </w:p>
    <w:p w14:paraId="6B33D85F" w14:textId="19B3CF1C" w:rsidR="00434D14" w:rsidRDefault="00434D14" w:rsidP="00C32B4F">
      <w:pPr>
        <w:pStyle w:val="ListParagraph"/>
        <w:rPr>
          <w:lang w:val="en-GB"/>
        </w:rPr>
      </w:pPr>
    </w:p>
    <w:p w14:paraId="6E82C464" w14:textId="3ED2AA6F" w:rsidR="008F4ADE" w:rsidRPr="008F4ADE" w:rsidRDefault="00434D14" w:rsidP="007B6D2A">
      <w:pPr>
        <w:numPr>
          <w:ilvl w:val="0"/>
          <w:numId w:val="1"/>
        </w:numPr>
        <w:jc w:val="both"/>
        <w:rPr>
          <w:lang w:val="en-GB"/>
        </w:rPr>
      </w:pPr>
      <w:r w:rsidRPr="00117E3B">
        <w:rPr>
          <w:b/>
          <w:bCs/>
          <w:color w:val="365F91" w:themeColor="accent1" w:themeShade="BF"/>
          <w:lang w:val="en-GB"/>
        </w:rPr>
        <w:t>Advanc</w:t>
      </w:r>
      <w:r w:rsidR="007B6D2A">
        <w:rPr>
          <w:b/>
          <w:bCs/>
          <w:color w:val="365F91" w:themeColor="accent1" w:themeShade="BF"/>
          <w:lang w:val="en-GB"/>
        </w:rPr>
        <w:t>e</w:t>
      </w:r>
      <w:r w:rsidRPr="00117E3B">
        <w:rPr>
          <w:b/>
          <w:bCs/>
          <w:color w:val="365F91" w:themeColor="accent1" w:themeShade="BF"/>
          <w:lang w:val="en-GB"/>
        </w:rPr>
        <w:t xml:space="preserve"> on the Sustainable Development Goals:</w:t>
      </w:r>
      <w:r w:rsidRPr="00117E3B">
        <w:rPr>
          <w:color w:val="365F91" w:themeColor="accent1" w:themeShade="BF"/>
          <w:lang w:val="en-GB"/>
        </w:rPr>
        <w:t xml:space="preserve"> </w:t>
      </w:r>
      <w:r w:rsidR="00DA33FC">
        <w:rPr>
          <w:lang w:val="en-GB"/>
        </w:rPr>
        <w:t xml:space="preserve">Following the adoption of </w:t>
      </w:r>
      <w:r w:rsidR="007B6D2A">
        <w:rPr>
          <w:lang w:val="en-GB"/>
        </w:rPr>
        <w:t xml:space="preserve">the encompassing development agreement </w:t>
      </w:r>
      <w:r w:rsidR="00A512FF">
        <w:rPr>
          <w:lang w:val="en-GB"/>
        </w:rPr>
        <w:t>en</w:t>
      </w:r>
      <w:r w:rsidR="00DA33FC" w:rsidRPr="00DA33FC">
        <w:rPr>
          <w:lang w:val="en-GB"/>
        </w:rPr>
        <w:t xml:space="preserve">titled </w:t>
      </w:r>
      <w:r w:rsidR="00A512FF">
        <w:rPr>
          <w:lang w:val="en-GB"/>
        </w:rPr>
        <w:t>“</w:t>
      </w:r>
      <w:r w:rsidR="00DA33FC" w:rsidRPr="00DA33FC">
        <w:rPr>
          <w:lang w:val="en-GB"/>
        </w:rPr>
        <w:t>Transforming our world: the 2030 Agenda for Sustainable Development</w:t>
      </w:r>
      <w:r w:rsidR="00A512FF">
        <w:rPr>
          <w:lang w:val="en-GB"/>
        </w:rPr>
        <w:t>”</w:t>
      </w:r>
      <w:r w:rsidR="00DA33FC">
        <w:rPr>
          <w:lang w:val="en-GB"/>
        </w:rPr>
        <w:t xml:space="preserve">, it is important that the </w:t>
      </w:r>
      <w:r w:rsidR="00A512FF">
        <w:rPr>
          <w:lang w:val="en-GB"/>
        </w:rPr>
        <w:t xml:space="preserve">objectives established for cities should complement the targets elaborated in </w:t>
      </w:r>
      <w:r w:rsidR="007B6D2A">
        <w:rPr>
          <w:lang w:val="en-GB"/>
        </w:rPr>
        <w:t xml:space="preserve">the </w:t>
      </w:r>
      <w:r w:rsidR="00A512FF">
        <w:rPr>
          <w:lang w:val="en-GB"/>
        </w:rPr>
        <w:t>SDGs. Consequently, it is essential that cities cater to the requirements and limits set forth in SDGs.</w:t>
      </w:r>
    </w:p>
    <w:p w14:paraId="218E090C" w14:textId="1A68B98F" w:rsidR="008F4ADE" w:rsidRDefault="008F4ADE" w:rsidP="00C32B4F">
      <w:pPr>
        <w:pStyle w:val="ListParagraph"/>
        <w:rPr>
          <w:lang w:val="en-GB"/>
        </w:rPr>
      </w:pPr>
    </w:p>
    <w:p w14:paraId="05A99C85" w14:textId="2FCD5663" w:rsidR="001957E2" w:rsidRDefault="0051519F" w:rsidP="00297A05">
      <w:pPr>
        <w:jc w:val="both"/>
      </w:pPr>
      <w:r w:rsidRPr="0051519F">
        <w:rPr>
          <w:noProof/>
          <w:lang w:eastAsia="zh-CN"/>
        </w:rPr>
        <w:drawing>
          <wp:anchor distT="0" distB="0" distL="114300" distR="114300" simplePos="0" relativeHeight="251680768" behindDoc="0" locked="0" layoutInCell="1" allowOverlap="1" wp14:anchorId="6DA513B4" wp14:editId="3AF47155">
            <wp:simplePos x="0" y="0"/>
            <wp:positionH relativeFrom="column">
              <wp:posOffset>4014470</wp:posOffset>
            </wp:positionH>
            <wp:positionV relativeFrom="paragraph">
              <wp:posOffset>164102</wp:posOffset>
            </wp:positionV>
            <wp:extent cx="647700" cy="759188"/>
            <wp:effectExtent l="0" t="0" r="0" b="3175"/>
            <wp:wrapNone/>
            <wp:docPr id="7" name="Picture 7" descr="C:\Users\ubeda\Documents\2015\ITU\e-waste\Logos UN agency\ECLAC\ECLAC pantone 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eda\Documents\2015\ITU\e-waste\Logos UN agency\ECLAC\ECLAC pantone 27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0" cy="75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335F5" w14:textId="4538D197" w:rsidR="00753B7C" w:rsidRDefault="0051519F" w:rsidP="00F766B3">
      <w:pPr>
        <w:jc w:val="both"/>
      </w:pPr>
      <w:r w:rsidRPr="008B0949">
        <w:rPr>
          <w:noProof/>
          <w:lang w:eastAsia="zh-CN"/>
        </w:rPr>
        <w:drawing>
          <wp:anchor distT="0" distB="0" distL="114300" distR="114300" simplePos="0" relativeHeight="251676672" behindDoc="0" locked="0" layoutInCell="1" allowOverlap="1" wp14:anchorId="187A19C4" wp14:editId="738DE715">
            <wp:simplePos x="0" y="0"/>
            <wp:positionH relativeFrom="column">
              <wp:posOffset>2269490</wp:posOffset>
            </wp:positionH>
            <wp:positionV relativeFrom="paragraph">
              <wp:posOffset>165735</wp:posOffset>
            </wp:positionV>
            <wp:extent cx="1395730" cy="391160"/>
            <wp:effectExtent l="0" t="0" r="0" b="8890"/>
            <wp:wrapNone/>
            <wp:docPr id="1" name="Picture 1" descr="C:\Users\ubeda\Documents\2015\ITU\e-waste\Logos UN agency\BCRC South America\Logo Basilea grande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eda\Documents\2015\ITU\e-waste\Logos UN agency\BCRC South America\Logo Basilea grande-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8480" behindDoc="0" locked="0" layoutInCell="1" allowOverlap="1" wp14:anchorId="5A182959" wp14:editId="237DF897">
            <wp:simplePos x="0" y="0"/>
            <wp:positionH relativeFrom="column">
              <wp:posOffset>884555</wp:posOffset>
            </wp:positionH>
            <wp:positionV relativeFrom="paragraph">
              <wp:posOffset>170815</wp:posOffset>
            </wp:positionV>
            <wp:extent cx="742950" cy="393065"/>
            <wp:effectExtent l="0" t="0" r="0" b="6985"/>
            <wp:wrapNone/>
            <wp:docPr id="10" name="Picture 10" descr="C:\Users\ubeda\Documents\2015\ITU\e-waste\Logos UN agency\Basel Convention\Basel Convention Logo_Quadr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beda\Documents\2015\ITU\e-waste\Logos UN agency\Basel Convention\Basel Convention Logo_Quadri_E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08D41" w14:textId="17503C36" w:rsidR="00753B7C" w:rsidRDefault="0051519F" w:rsidP="00180C26">
      <w:pPr>
        <w:jc w:val="both"/>
      </w:pPr>
      <w:r w:rsidRPr="00B41B60">
        <w:rPr>
          <w:noProof/>
          <w:lang w:eastAsia="zh-CN"/>
        </w:rPr>
        <w:drawing>
          <wp:anchor distT="0" distB="0" distL="114300" distR="114300" simplePos="0" relativeHeight="251666432" behindDoc="0" locked="0" layoutInCell="1" allowOverlap="1" wp14:anchorId="7E6B7ED3" wp14:editId="593AC466">
            <wp:simplePos x="0" y="0"/>
            <wp:positionH relativeFrom="column">
              <wp:posOffset>3386455</wp:posOffset>
            </wp:positionH>
            <wp:positionV relativeFrom="paragraph">
              <wp:posOffset>699770</wp:posOffset>
            </wp:positionV>
            <wp:extent cx="575945" cy="497840"/>
            <wp:effectExtent l="0" t="0" r="0" b="0"/>
            <wp:wrapNone/>
            <wp:docPr id="8" name="Picture 8" descr="C:\Users\ubeda\Documents\2015\ITU\e-waste\Logos UN agency\UNIDO2\Unido_E_logo_light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beda\Documents\2015\ITU\e-waste\Logos UN agency\UNIDO2\Unido_E_logo_light_blu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0949">
        <w:rPr>
          <w:noProof/>
          <w:lang w:eastAsia="zh-CN"/>
        </w:rPr>
        <w:drawing>
          <wp:anchor distT="0" distB="0" distL="114300" distR="114300" simplePos="0" relativeHeight="251678720" behindDoc="0" locked="0" layoutInCell="1" allowOverlap="1" wp14:anchorId="3054E103" wp14:editId="733BCA40">
            <wp:simplePos x="0" y="0"/>
            <wp:positionH relativeFrom="column">
              <wp:posOffset>1875155</wp:posOffset>
            </wp:positionH>
            <wp:positionV relativeFrom="paragraph">
              <wp:posOffset>788670</wp:posOffset>
            </wp:positionV>
            <wp:extent cx="1210945" cy="371475"/>
            <wp:effectExtent l="0" t="0" r="8255" b="9525"/>
            <wp:wrapNone/>
            <wp:docPr id="11" name="Picture 11" descr="C:\Users\ubeda\Documents\2015\ITU\Events\5th Green Standards Week, Bahamas\UN logos\UNECE logo-blue-english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beda\Documents\2015\ITU\Events\5th Green Standards Week, Bahamas\UN logos\UNECE logo-blue-english-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79744" behindDoc="0" locked="0" layoutInCell="1" allowOverlap="1" wp14:anchorId="1EBE4661" wp14:editId="08F066D2">
            <wp:simplePos x="0" y="0"/>
            <wp:positionH relativeFrom="column">
              <wp:posOffset>4154170</wp:posOffset>
            </wp:positionH>
            <wp:positionV relativeFrom="paragraph">
              <wp:posOffset>673100</wp:posOffset>
            </wp:positionV>
            <wp:extent cx="1080135" cy="535940"/>
            <wp:effectExtent l="0" t="0" r="5715" b="0"/>
            <wp:wrapNone/>
            <wp:docPr id="14" name="Picture 14" descr="C:\Users\ubeda\Documents\2015\ITU\Events\5th Green Standards Week, Bahamas\UN logos\150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beda\Documents\2015\ITU\Events\5th Green Standards Week, Bahamas\UN logos\150a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53" b="21272"/>
                    <a:stretch/>
                  </pic:blipFill>
                  <pic:spPr bwMode="auto">
                    <a:xfrm>
                      <a:off x="0" y="0"/>
                      <a:ext cx="108013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0949">
        <w:rPr>
          <w:noProof/>
          <w:lang w:eastAsia="zh-CN"/>
        </w:rPr>
        <w:drawing>
          <wp:anchor distT="0" distB="0" distL="114300" distR="114300" simplePos="0" relativeHeight="251677696" behindDoc="0" locked="0" layoutInCell="1" allowOverlap="1" wp14:anchorId="664CA274" wp14:editId="12803485">
            <wp:simplePos x="0" y="0"/>
            <wp:positionH relativeFrom="column">
              <wp:posOffset>111125</wp:posOffset>
            </wp:positionH>
            <wp:positionV relativeFrom="paragraph">
              <wp:posOffset>668655</wp:posOffset>
            </wp:positionV>
            <wp:extent cx="1440815" cy="488950"/>
            <wp:effectExtent l="0" t="0" r="6985" b="6350"/>
            <wp:wrapNone/>
            <wp:docPr id="6" name="Picture 6" descr="C:\Users\ubeda\Documents\2015\ITU\e-waste\Logos UN agency\UNU_LOGO_2C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beda\Documents\2015\ITU\e-waste\Logos UN agency\UNU_LOGO_2C-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2BD3E2" wp14:editId="7663C199">
                <wp:simplePos x="0" y="0"/>
                <wp:positionH relativeFrom="column">
                  <wp:posOffset>-690245</wp:posOffset>
                </wp:positionH>
                <wp:positionV relativeFrom="paragraph">
                  <wp:posOffset>214630</wp:posOffset>
                </wp:positionV>
                <wp:extent cx="7286625" cy="1562100"/>
                <wp:effectExtent l="0" t="0" r="66675" b="323850"/>
                <wp:wrapNone/>
                <wp:docPr id="12" name="Ar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86625" cy="1562100"/>
                        </a:xfrm>
                        <a:prstGeom prst="arc">
                          <a:avLst>
                            <a:gd name="adj1" fmla="val 11092365"/>
                            <a:gd name="adj2" fmla="val 38153"/>
                          </a:avLst>
                        </a:prstGeom>
                        <a:noFill/>
                        <a:ln w="3810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5535427" w14:textId="54BBE1D0" w:rsidR="001F0F81" w:rsidRPr="001F0F81" w:rsidRDefault="001F0F81" w:rsidP="001F0F81">
                            <w:pPr>
                              <w:rPr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BD3E2" id="Arc 12" o:spid="_x0000_s1026" style="position:absolute;left:0;text-align:left;margin-left:-54.35pt;margin-top:16.9pt;width:573.75pt;height:123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86625,1562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" adj="-11796480,,5400" path="m257863,492437nsc814420,192401,2174805,-3288,3680886,42,5752099,4621,7388845,377978,7281753,821432l3643313,781050,257863,492437xem257863,492437nfc814420,192401,2174805,-3288,3680886,42,5752099,4621,7388845,377978,7281753,821432e" filled="f" strokecolor="#4f81bd [3204]" strokeweight="30pt">
                <v:stroke endarrow="block" joinstyle="miter"/>
                <v:shadow on="t" color="black" opacity="24903f" origin=",.5" offset="0,.55556mm"/>
                <v:formulas/>
                <v:path arrowok="t" o:connecttype="custom" o:connectlocs="257863,492437;3680886,42;7281753,821432" o:connectangles="0,0,0" textboxrect="0,0,7286625,1562100"/>
                <v:textbox>
                  <w:txbxContent>
                    <w:p w14:paraId="75535427" w14:textId="54BBE1D0" w:rsidR="001F0F81" w:rsidRPr="001F0F81" w:rsidRDefault="001F0F81" w:rsidP="001F0F81">
                      <w:pPr>
                        <w:rPr>
                          <w:color w:val="365F91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4ED0E4" wp14:editId="58CFCBB4">
                <wp:simplePos x="0" y="0"/>
                <wp:positionH relativeFrom="column">
                  <wp:posOffset>833120</wp:posOffset>
                </wp:positionH>
                <wp:positionV relativeFrom="paragraph">
                  <wp:posOffset>1560830</wp:posOffset>
                </wp:positionV>
                <wp:extent cx="4232910" cy="42735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2910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7A700" w14:textId="2D3D6428" w:rsidR="000E3B62" w:rsidRPr="000E3B62" w:rsidRDefault="000E3B6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E3B62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One UN solutions for sustainable urbanization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ED0E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0;text-align:left;margin-left:65.6pt;margin-top:122.9pt;width:333.3pt;height:3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" filled="f" stroked="f" strokeweight=".5pt">
                <v:textbox>
                  <w:txbxContent>
                    <w:p w14:paraId="3C57A700" w14:textId="2D3D6428" w:rsidR="000E3B62" w:rsidRPr="000E3B62" w:rsidRDefault="000E3B62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0E3B62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One UN solutions for sustainable urbanization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53B7C" w:rsidSect="00E372E4">
      <w:headerReference w:type="default" r:id="rId19"/>
      <w:headerReference w:type="first" r:id="rId20"/>
      <w:pgSz w:w="11900" w:h="16840"/>
      <w:pgMar w:top="1247" w:right="1247" w:bottom="1247" w:left="1247" w:header="34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9668AC" w14:textId="77777777" w:rsidR="007D6FEF" w:rsidRDefault="007D6FEF" w:rsidP="002B5933">
      <w:r>
        <w:separator/>
      </w:r>
    </w:p>
  </w:endnote>
  <w:endnote w:type="continuationSeparator" w:id="0">
    <w:p w14:paraId="6481A128" w14:textId="77777777" w:rsidR="007D6FEF" w:rsidRDefault="007D6FEF" w:rsidP="002B5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1F72AF" w14:textId="77777777" w:rsidR="007D6FEF" w:rsidRDefault="007D6FEF" w:rsidP="002B5933">
      <w:r>
        <w:separator/>
      </w:r>
    </w:p>
  </w:footnote>
  <w:footnote w:type="continuationSeparator" w:id="0">
    <w:p w14:paraId="604D9FF4" w14:textId="77777777" w:rsidR="007D6FEF" w:rsidRDefault="007D6FEF" w:rsidP="002B5933">
      <w:r>
        <w:continuationSeparator/>
      </w:r>
    </w:p>
  </w:footnote>
  <w:footnote w:id="1">
    <w:p w14:paraId="76F3ECB5" w14:textId="77777777" w:rsidR="003D58C9" w:rsidRPr="00A67BDF" w:rsidRDefault="003D58C9" w:rsidP="002B5933">
      <w:pPr>
        <w:pStyle w:val="FootnoteText"/>
        <w:rPr>
          <w:i/>
          <w:sz w:val="16"/>
          <w:szCs w:val="16"/>
        </w:rPr>
      </w:pPr>
      <w:r w:rsidRPr="00A67BDF">
        <w:rPr>
          <w:rStyle w:val="FootnoteReference"/>
          <w:sz w:val="16"/>
          <w:szCs w:val="16"/>
        </w:rPr>
        <w:footnoteRef/>
      </w:r>
      <w:r w:rsidRPr="00A67BDF">
        <w:rPr>
          <w:sz w:val="16"/>
          <w:szCs w:val="16"/>
        </w:rPr>
        <w:t xml:space="preserve"> UN-Habitat 2011. </w:t>
      </w:r>
      <w:r w:rsidRPr="00A67BDF">
        <w:rPr>
          <w:i/>
          <w:sz w:val="16"/>
          <w:szCs w:val="16"/>
        </w:rPr>
        <w:t>Hot cities battleground for climate change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DA37BB" w14:textId="0DF740D2" w:rsidR="00253C85" w:rsidRDefault="00107AF6" w:rsidP="00107AF6">
    <w:pPr>
      <w:pStyle w:val="Header"/>
      <w:jc w:val="right"/>
    </w:pPr>
    <w:r w:rsidRPr="00107AF6">
      <w:rPr>
        <w:color w:val="365F91" w:themeColor="accent1" w:themeShade="BF"/>
      </w:rPr>
      <w:t xml:space="preserve">One UN solutions for </w:t>
    </w:r>
    <w:r>
      <w:rPr>
        <w:color w:val="365F91" w:themeColor="accent1" w:themeShade="BF"/>
      </w:rPr>
      <w:t>sustainable urb</w:t>
    </w:r>
    <w:r w:rsidRPr="00107AF6">
      <w:rPr>
        <w:color w:val="365F91" w:themeColor="accent1" w:themeShade="BF"/>
      </w:rPr>
      <w:t>anization</w:t>
    </w:r>
    <w:r>
      <w:br/>
    </w:r>
    <w:r w:rsidRPr="00107AF6">
      <w:rPr>
        <w:color w:val="1B580B"/>
      </w:rPr>
      <w:t>5</w:t>
    </w:r>
    <w:r w:rsidRPr="00107AF6">
      <w:rPr>
        <w:color w:val="1B580B"/>
        <w:vertAlign w:val="superscript"/>
      </w:rPr>
      <w:t>th</w:t>
    </w:r>
    <w:r w:rsidRPr="00107AF6">
      <w:rPr>
        <w:color w:val="1B580B"/>
      </w:rPr>
      <w:t xml:space="preserve"> Green Standards Week</w:t>
    </w:r>
    <w:r>
      <w:rPr>
        <w:color w:val="1B580B"/>
      </w:rPr>
      <w:t xml:space="preserve">, </w:t>
    </w:r>
    <w:r w:rsidR="00AB413D">
      <w:rPr>
        <w:color w:val="1B580B"/>
      </w:rPr>
      <w:t xml:space="preserve">18 </w:t>
    </w:r>
    <w:r>
      <w:rPr>
        <w:color w:val="1B580B"/>
      </w:rPr>
      <w:t>December</w:t>
    </w:r>
    <w:r w:rsidRPr="00107AF6">
      <w:rPr>
        <w:color w:val="1B580B"/>
      </w:rPr>
      <w:t xml:space="preserve"> 2015</w:t>
    </w:r>
    <w:r>
      <w:t xml:space="preserve"> </w:t>
    </w:r>
  </w:p>
  <w:p w14:paraId="4898CD96" w14:textId="77777777" w:rsidR="00253C85" w:rsidRDefault="00253C85" w:rsidP="00370373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CF0DC9" w14:textId="1E87876D" w:rsidR="00370373" w:rsidRDefault="00370373" w:rsidP="00391A6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1C4CFF"/>
    <w:multiLevelType w:val="hybridMultilevel"/>
    <w:tmpl w:val="058A029E"/>
    <w:lvl w:ilvl="0" w:tplc="B8BED398">
      <w:start w:val="2"/>
      <w:numFmt w:val="bullet"/>
      <w:lvlText w:val="•"/>
      <w:lvlJc w:val="left"/>
      <w:pPr>
        <w:ind w:left="144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FBC1D62"/>
    <w:multiLevelType w:val="hybridMultilevel"/>
    <w:tmpl w:val="BD2239C0"/>
    <w:lvl w:ilvl="0" w:tplc="E5081808">
      <w:start w:val="1"/>
      <w:numFmt w:val="decimal"/>
      <w:lvlText w:val="%1."/>
      <w:lvlJc w:val="left"/>
      <w:pPr>
        <w:ind w:left="720" w:hanging="360"/>
      </w:pPr>
      <w:rPr>
        <w:b/>
        <w:bCs/>
        <w:color w:val="365F91" w:themeColor="accent1" w:themeShade="BF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1966F1"/>
    <w:multiLevelType w:val="multilevel"/>
    <w:tmpl w:val="EE20F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3A0666"/>
    <w:multiLevelType w:val="hybridMultilevel"/>
    <w:tmpl w:val="5524C5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467"/>
    <w:rsid w:val="00036824"/>
    <w:rsid w:val="00092056"/>
    <w:rsid w:val="00094768"/>
    <w:rsid w:val="000B0F32"/>
    <w:rsid w:val="000B44D4"/>
    <w:rsid w:val="000C42EA"/>
    <w:rsid w:val="000D4401"/>
    <w:rsid w:val="000E3B62"/>
    <w:rsid w:val="000E3F12"/>
    <w:rsid w:val="00104432"/>
    <w:rsid w:val="00107AF6"/>
    <w:rsid w:val="00117E3B"/>
    <w:rsid w:val="00125CB1"/>
    <w:rsid w:val="00133326"/>
    <w:rsid w:val="00137D6C"/>
    <w:rsid w:val="00145E9A"/>
    <w:rsid w:val="001470E1"/>
    <w:rsid w:val="00170C35"/>
    <w:rsid w:val="00180C26"/>
    <w:rsid w:val="001869F6"/>
    <w:rsid w:val="00187C4B"/>
    <w:rsid w:val="001957E2"/>
    <w:rsid w:val="001B1FEE"/>
    <w:rsid w:val="001D0397"/>
    <w:rsid w:val="001E0E33"/>
    <w:rsid w:val="001E6DF0"/>
    <w:rsid w:val="001F0F81"/>
    <w:rsid w:val="00232839"/>
    <w:rsid w:val="00253C85"/>
    <w:rsid w:val="00256DA2"/>
    <w:rsid w:val="0026119E"/>
    <w:rsid w:val="00285B83"/>
    <w:rsid w:val="002876AC"/>
    <w:rsid w:val="00290D63"/>
    <w:rsid w:val="0029551B"/>
    <w:rsid w:val="002B5933"/>
    <w:rsid w:val="002E2772"/>
    <w:rsid w:val="002E5556"/>
    <w:rsid w:val="002F5954"/>
    <w:rsid w:val="002F5A8C"/>
    <w:rsid w:val="00302E2C"/>
    <w:rsid w:val="00330F36"/>
    <w:rsid w:val="00345075"/>
    <w:rsid w:val="00352B07"/>
    <w:rsid w:val="00370373"/>
    <w:rsid w:val="00385C09"/>
    <w:rsid w:val="00391A62"/>
    <w:rsid w:val="003C0869"/>
    <w:rsid w:val="003C2F0F"/>
    <w:rsid w:val="003D58C9"/>
    <w:rsid w:val="003E043E"/>
    <w:rsid w:val="003F2A42"/>
    <w:rsid w:val="003F44C6"/>
    <w:rsid w:val="00421CCB"/>
    <w:rsid w:val="00434D14"/>
    <w:rsid w:val="00463933"/>
    <w:rsid w:val="00475BF5"/>
    <w:rsid w:val="004A0B74"/>
    <w:rsid w:val="004A4C29"/>
    <w:rsid w:val="004C15F7"/>
    <w:rsid w:val="004C26C0"/>
    <w:rsid w:val="004D7631"/>
    <w:rsid w:val="004F0B34"/>
    <w:rsid w:val="0051519F"/>
    <w:rsid w:val="00517135"/>
    <w:rsid w:val="0057054E"/>
    <w:rsid w:val="0058326D"/>
    <w:rsid w:val="005920CD"/>
    <w:rsid w:val="00594694"/>
    <w:rsid w:val="00595AEC"/>
    <w:rsid w:val="00597CFD"/>
    <w:rsid w:val="005E0D44"/>
    <w:rsid w:val="005F0708"/>
    <w:rsid w:val="006109EE"/>
    <w:rsid w:val="006504B9"/>
    <w:rsid w:val="00673D1F"/>
    <w:rsid w:val="00680F8E"/>
    <w:rsid w:val="006904A3"/>
    <w:rsid w:val="0069291A"/>
    <w:rsid w:val="006A7923"/>
    <w:rsid w:val="006B34A5"/>
    <w:rsid w:val="006B4549"/>
    <w:rsid w:val="006B4D41"/>
    <w:rsid w:val="006D2881"/>
    <w:rsid w:val="006E12DA"/>
    <w:rsid w:val="006F14C0"/>
    <w:rsid w:val="006F2C6F"/>
    <w:rsid w:val="007054F9"/>
    <w:rsid w:val="00735625"/>
    <w:rsid w:val="00753B7C"/>
    <w:rsid w:val="00762165"/>
    <w:rsid w:val="00766D4C"/>
    <w:rsid w:val="00777554"/>
    <w:rsid w:val="00787DD3"/>
    <w:rsid w:val="007A58F2"/>
    <w:rsid w:val="007A7B49"/>
    <w:rsid w:val="007B6D2A"/>
    <w:rsid w:val="007D64BB"/>
    <w:rsid w:val="007D6FEF"/>
    <w:rsid w:val="007D76E2"/>
    <w:rsid w:val="0081292A"/>
    <w:rsid w:val="00843E17"/>
    <w:rsid w:val="00870447"/>
    <w:rsid w:val="00886E4B"/>
    <w:rsid w:val="008A4E58"/>
    <w:rsid w:val="008A577C"/>
    <w:rsid w:val="008B0949"/>
    <w:rsid w:val="008B4F5C"/>
    <w:rsid w:val="008E0128"/>
    <w:rsid w:val="008E11E2"/>
    <w:rsid w:val="008F47C5"/>
    <w:rsid w:val="008F4ADE"/>
    <w:rsid w:val="009139F1"/>
    <w:rsid w:val="00920AAF"/>
    <w:rsid w:val="00941A1F"/>
    <w:rsid w:val="00980699"/>
    <w:rsid w:val="0098733F"/>
    <w:rsid w:val="0099249B"/>
    <w:rsid w:val="009C1E92"/>
    <w:rsid w:val="009C4C36"/>
    <w:rsid w:val="009F176C"/>
    <w:rsid w:val="00A512FF"/>
    <w:rsid w:val="00A67BDF"/>
    <w:rsid w:val="00A70ED9"/>
    <w:rsid w:val="00A97E41"/>
    <w:rsid w:val="00AB413D"/>
    <w:rsid w:val="00AF6799"/>
    <w:rsid w:val="00AF737F"/>
    <w:rsid w:val="00B1175B"/>
    <w:rsid w:val="00B41B60"/>
    <w:rsid w:val="00B44C26"/>
    <w:rsid w:val="00B50982"/>
    <w:rsid w:val="00B51DE6"/>
    <w:rsid w:val="00B554CF"/>
    <w:rsid w:val="00B62F45"/>
    <w:rsid w:val="00B92243"/>
    <w:rsid w:val="00BB2B65"/>
    <w:rsid w:val="00BB721F"/>
    <w:rsid w:val="00BC6CEA"/>
    <w:rsid w:val="00BF7C85"/>
    <w:rsid w:val="00C31C4B"/>
    <w:rsid w:val="00C32B4F"/>
    <w:rsid w:val="00C339CC"/>
    <w:rsid w:val="00C54467"/>
    <w:rsid w:val="00C57DFB"/>
    <w:rsid w:val="00C82DF9"/>
    <w:rsid w:val="00C832BB"/>
    <w:rsid w:val="00CA3322"/>
    <w:rsid w:val="00CA7D26"/>
    <w:rsid w:val="00CD100A"/>
    <w:rsid w:val="00CE26A8"/>
    <w:rsid w:val="00D33B2C"/>
    <w:rsid w:val="00D411B1"/>
    <w:rsid w:val="00D67346"/>
    <w:rsid w:val="00D936D5"/>
    <w:rsid w:val="00DA33FC"/>
    <w:rsid w:val="00DA5261"/>
    <w:rsid w:val="00DC0B29"/>
    <w:rsid w:val="00DE762E"/>
    <w:rsid w:val="00DF0D01"/>
    <w:rsid w:val="00E2202F"/>
    <w:rsid w:val="00E340A3"/>
    <w:rsid w:val="00E372E4"/>
    <w:rsid w:val="00E47A4E"/>
    <w:rsid w:val="00E51A2F"/>
    <w:rsid w:val="00E730AD"/>
    <w:rsid w:val="00E955BB"/>
    <w:rsid w:val="00EB39EC"/>
    <w:rsid w:val="00EC07E0"/>
    <w:rsid w:val="00ED27EE"/>
    <w:rsid w:val="00EE124D"/>
    <w:rsid w:val="00EE2E70"/>
    <w:rsid w:val="00EE47A6"/>
    <w:rsid w:val="00EE5599"/>
    <w:rsid w:val="00F2269C"/>
    <w:rsid w:val="00F53F23"/>
    <w:rsid w:val="00F56AEC"/>
    <w:rsid w:val="00F766B3"/>
    <w:rsid w:val="00F82D46"/>
    <w:rsid w:val="00FC09E7"/>
    <w:rsid w:val="00FD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42EB32"/>
  <w14:defaultImageDpi w14:val="300"/>
  <w15:docId w15:val="{9C31C963-6185-4ECC-9D73-73D613425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2B593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5933"/>
  </w:style>
  <w:style w:type="paragraph" w:styleId="FootnoteText">
    <w:name w:val="footnote text"/>
    <w:basedOn w:val="Normal"/>
    <w:link w:val="FootnoteTextChar"/>
    <w:uiPriority w:val="99"/>
    <w:semiHidden/>
    <w:unhideWhenUsed/>
    <w:rsid w:val="002B5933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B5933"/>
  </w:style>
  <w:style w:type="character" w:styleId="CommentReference">
    <w:name w:val="annotation reference"/>
    <w:basedOn w:val="DefaultParagraphFont"/>
    <w:uiPriority w:val="99"/>
    <w:unhideWhenUsed/>
    <w:rsid w:val="002B5933"/>
    <w:rPr>
      <w:sz w:val="16"/>
      <w:szCs w:val="16"/>
    </w:rPr>
  </w:style>
  <w:style w:type="character" w:styleId="FootnoteReference">
    <w:name w:val="footnote reference"/>
    <w:basedOn w:val="DefaultParagraphFont"/>
    <w:uiPriority w:val="99"/>
    <w:unhideWhenUsed/>
    <w:rsid w:val="002B593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59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933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75BF5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253C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3C85"/>
  </w:style>
  <w:style w:type="paragraph" w:styleId="Footer">
    <w:name w:val="footer"/>
    <w:basedOn w:val="Normal"/>
    <w:link w:val="FooterChar"/>
    <w:uiPriority w:val="99"/>
    <w:unhideWhenUsed/>
    <w:rsid w:val="00253C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3C85"/>
  </w:style>
  <w:style w:type="paragraph" w:styleId="ListParagraph">
    <w:name w:val="List Paragraph"/>
    <w:basedOn w:val="Normal"/>
    <w:uiPriority w:val="34"/>
    <w:qFormat/>
    <w:rsid w:val="00DE762E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763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7631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8F4ADE"/>
    <w:rPr>
      <w:b/>
      <w:bCs/>
    </w:rPr>
  </w:style>
  <w:style w:type="character" w:customStyle="1" w:styleId="apple-converted-space">
    <w:name w:val="apple-converted-space"/>
    <w:basedOn w:val="DefaultParagraphFont"/>
    <w:rsid w:val="008F4A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5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31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6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2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64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9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9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0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0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5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37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16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6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6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1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00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055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7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ustomXml" Target="../customXml/item2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B5989F9A51A14686E61F393B261DFC" ma:contentTypeVersion="1" ma:contentTypeDescription="Create a new document." ma:contentTypeScope="" ma:versionID="11d8cf857a44f2d8e81905bfebfebe0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d8b0b90613641d2007733df16481c6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8C1EA94-A95A-458E-A051-77D425EDE1BD}"/>
</file>

<file path=customXml/itemProps2.xml><?xml version="1.0" encoding="utf-8"?>
<ds:datastoreItem xmlns:ds="http://schemas.openxmlformats.org/officeDocument/2006/customXml" ds:itemID="{41737985-C7F2-4EDD-9C87-1216529F2388}"/>
</file>

<file path=customXml/itemProps3.xml><?xml version="1.0" encoding="utf-8"?>
<ds:datastoreItem xmlns:ds="http://schemas.openxmlformats.org/officeDocument/2006/customXml" ds:itemID="{A87D9381-8A2C-4763-82F2-7281D694D430}"/>
</file>

<file path=customXml/itemProps4.xml><?xml version="1.0" encoding="utf-8"?>
<ds:datastoreItem xmlns:ds="http://schemas.openxmlformats.org/officeDocument/2006/customXml" ds:itemID="{44663AB8-A3EB-408E-928F-36031650E6A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1494</Words>
  <Characters>8517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ITU-T</Manager>
  <Company>International Telecommunication Union (ITU)</Company>
  <LinksUpToDate>false</LinksUpToDate>
  <CharactersWithSpaces>9992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Mythili Menon</dc:creator>
  <cp:keywords/>
  <dc:description>Climate Change- UN System Joint Statement draft 18 December 2015_DG 1-UN rev2 (002).docx  For: _x000d_Document date: _x000d_Saved by ITU51010859 at 15:56:52 on 18.12.2015</dc:description>
  <cp:lastModifiedBy>Aloran, Rakan</cp:lastModifiedBy>
  <cp:revision>2</cp:revision>
  <cp:lastPrinted>2015-12-17T21:51:00Z</cp:lastPrinted>
  <dcterms:created xsi:type="dcterms:W3CDTF">2015-12-18T22:29:00Z</dcterms:created>
  <dcterms:modified xsi:type="dcterms:W3CDTF">2015-12-18T22:29:00Z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Climate Change- UN System Joint Statement draft 18 December 2015_DG 1-UN rev2 (002).docx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/>
  </property>
  <property fmtid="{D5CDD505-2E9C-101B-9397-08002B2CF9AE}" pid="8" name="ContentTypeId">
    <vt:lpwstr>0x010100D9B5989F9A51A14686E61F393B261DFC</vt:lpwstr>
  </property>
</Properties>
</file>