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8" w:rsidRPr="009A02A1" w:rsidRDefault="008E2C06" w:rsidP="00780EB8">
      <w:pPr>
        <w:rPr>
          <w:noProof/>
          <w:rtl/>
          <w:lang w:bidi="ar-EG"/>
        </w:rPr>
      </w:pPr>
      <w:r w:rsidRPr="009A02A1"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37248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9A02A1">
        <w:tc>
          <w:tcPr>
            <w:tcW w:w="8318" w:type="dxa"/>
          </w:tcPr>
          <w:p w:rsidR="00780EB8" w:rsidRPr="009A02A1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proofErr w:type="spellStart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Pr="009A02A1" w:rsidRDefault="00780EB8" w:rsidP="00780EB8">
      <w:pPr>
        <w:rPr>
          <w:b/>
          <w:noProof/>
          <w:rtl/>
          <w:lang w:bidi="ar-EG"/>
        </w:rPr>
      </w:pPr>
    </w:p>
    <w:p w:rsidR="00780EB8" w:rsidRPr="009A02A1" w:rsidRDefault="00780EB8" w:rsidP="00645D39">
      <w:pPr>
        <w:spacing w:before="240"/>
        <w:rPr>
          <w:b/>
          <w:noProof/>
          <w:rtl/>
        </w:rPr>
      </w:pPr>
    </w:p>
    <w:p w:rsidR="00C34D03" w:rsidRPr="009A02A1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 w:rsidRPr="009A02A1">
        <w:tc>
          <w:tcPr>
            <w:tcW w:w="4452" w:type="dxa"/>
          </w:tcPr>
          <w:p w:rsidR="00780EB8" w:rsidRPr="009A02A1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9A02A1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 w:rsidRPr="009A02A1">
        <w:tc>
          <w:tcPr>
            <w:tcW w:w="4452" w:type="dxa"/>
          </w:tcPr>
          <w:p w:rsidR="00780EB8" w:rsidRPr="009A02A1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9A02A1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9A02A1">
              <w:rPr>
                <w:noProof/>
                <w:sz w:val="24"/>
                <w:szCs w:val="32"/>
                <w:lang w:bidi="ar-EG"/>
              </w:rPr>
              <w:br/>
            </w:r>
            <w:r w:rsidRPr="009A02A1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Pr="009A02A1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Pr="009A02A1" w:rsidRDefault="00BC0875" w:rsidP="00780EB8">
      <w:pPr>
        <w:rPr>
          <w:noProof/>
          <w:rtl/>
          <w:lang w:bidi="ar-EG"/>
        </w:rPr>
      </w:pPr>
    </w:p>
    <w:p w:rsidR="00101DA9" w:rsidRPr="009A02A1" w:rsidRDefault="00101DA9" w:rsidP="00780EB8">
      <w:pPr>
        <w:rPr>
          <w:noProof/>
          <w:rtl/>
          <w:lang w:bidi="ar-EG"/>
        </w:rPr>
      </w:pPr>
    </w:p>
    <w:p w:rsidR="00171FFF" w:rsidRPr="009A02A1" w:rsidRDefault="00B16896" w:rsidP="0015309E">
      <w:pPr>
        <w:pStyle w:val="CouvRec"/>
        <w:spacing w:after="0"/>
        <w:rPr>
          <w:rtl/>
        </w:rPr>
      </w:pPr>
      <w:r w:rsidRPr="009A02A1">
        <w:rPr>
          <w:sz w:val="52"/>
          <w:szCs w:val="60"/>
        </w:rPr>
        <w:br/>
      </w:r>
      <w:r w:rsidR="00A361A9" w:rsidRPr="009A02A1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9A02A1" w:rsidRDefault="00251A21" w:rsidP="00EB51A1">
      <w:pPr>
        <w:pStyle w:val="CouvRec5"/>
        <w:spacing w:before="0" w:after="360"/>
        <w:rPr>
          <w:rtl/>
        </w:rPr>
      </w:pPr>
      <w:r w:rsidRPr="009A02A1">
        <w:rPr>
          <w:rFonts w:hint="cs"/>
          <w:sz w:val="36"/>
          <w:szCs w:val="52"/>
          <w:rtl/>
          <w:lang w:bidi="ar-EG"/>
        </w:rPr>
        <w:t>ال</w:t>
      </w:r>
      <w:r w:rsidR="00EB51A1" w:rsidRPr="009A02A1">
        <w:rPr>
          <w:rFonts w:hint="cs"/>
          <w:sz w:val="36"/>
          <w:szCs w:val="52"/>
          <w:rtl/>
          <w:lang w:bidi="ar-EG"/>
        </w:rPr>
        <w:t>حـمامات</w:t>
      </w:r>
      <w:r w:rsidR="00545C24" w:rsidRPr="009A02A1">
        <w:rPr>
          <w:rFonts w:hint="cs"/>
          <w:sz w:val="36"/>
          <w:szCs w:val="52"/>
          <w:rtl/>
        </w:rPr>
        <w:t xml:space="preserve">، </w:t>
      </w:r>
      <w:r w:rsidR="00EB51A1" w:rsidRPr="009A02A1">
        <w:rPr>
          <w:sz w:val="36"/>
          <w:szCs w:val="52"/>
        </w:rPr>
        <w:t>25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</w:rPr>
        <w:t>أكتوبر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- </w:t>
      </w:r>
      <w:r w:rsidR="00EB51A1" w:rsidRPr="009A02A1">
        <w:rPr>
          <w:sz w:val="36"/>
          <w:szCs w:val="52"/>
          <w:lang w:val="fr-CH" w:bidi="ar-EG"/>
        </w:rPr>
        <w:t>3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 نوفمبر </w:t>
      </w:r>
      <w:r w:rsidR="00545C24" w:rsidRPr="009A02A1">
        <w:rPr>
          <w:sz w:val="36"/>
          <w:szCs w:val="52"/>
        </w:rPr>
        <w:t>201</w:t>
      </w:r>
      <w:r w:rsidR="00EB51A1" w:rsidRPr="009A02A1">
        <w:rPr>
          <w:sz w:val="36"/>
          <w:szCs w:val="52"/>
        </w:rPr>
        <w:t>6</w:t>
      </w:r>
    </w:p>
    <w:p w:rsidR="00780EB8" w:rsidRPr="009A02A1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372CB9" w:rsidRPr="009A02A1" w:rsidRDefault="00372CB9" w:rsidP="00582C2C">
      <w:pPr>
        <w:pStyle w:val="CouvRec"/>
        <w:spacing w:before="240" w:after="0"/>
        <w:rPr>
          <w:szCs w:val="52"/>
        </w:rPr>
      </w:pPr>
      <w:r w:rsidRPr="00582C2C">
        <w:rPr>
          <w:rFonts w:hint="cs"/>
          <w:szCs w:val="52"/>
          <w:rtl/>
          <w:lang w:bidi="ar-SA"/>
        </w:rPr>
        <w:t>ال</w:t>
      </w:r>
      <w:r w:rsidRPr="00582C2C">
        <w:rPr>
          <w:szCs w:val="52"/>
          <w:rtl/>
          <w:lang w:bidi="ar-SA"/>
        </w:rPr>
        <w:t xml:space="preserve">قـرار </w:t>
      </w:r>
      <w:r w:rsidR="00582C2C" w:rsidRPr="00582C2C">
        <w:rPr>
          <w:szCs w:val="52"/>
          <w:lang w:bidi="ar-SA"/>
        </w:rPr>
        <w:t>88</w:t>
      </w:r>
      <w:r w:rsidRPr="00582C2C">
        <w:rPr>
          <w:rFonts w:hint="cs"/>
          <w:szCs w:val="52"/>
          <w:rtl/>
          <w:lang w:bidi="ar-SA"/>
        </w:rPr>
        <w:t xml:space="preserve"> </w:t>
      </w:r>
      <w:r w:rsidRPr="00582C2C">
        <w:rPr>
          <w:rFonts w:hint="cs"/>
          <w:szCs w:val="52"/>
          <w:rtl/>
        </w:rPr>
        <w:t xml:space="preserve">- </w:t>
      </w:r>
      <w:r w:rsidR="00582C2C" w:rsidRPr="00582C2C">
        <w:rPr>
          <w:rFonts w:hint="cs"/>
          <w:szCs w:val="52"/>
          <w:rtl/>
          <w:lang w:bidi="ar-SA"/>
        </w:rPr>
        <w:t>التجوال الدولي المتنقل </w:t>
      </w:r>
      <w:r w:rsidR="00582C2C" w:rsidRPr="00582C2C">
        <w:rPr>
          <w:szCs w:val="52"/>
          <w:lang w:val="en-GB" w:bidi="ar-SA"/>
        </w:rPr>
        <w:t>(IMR)</w:t>
      </w:r>
    </w:p>
    <w:p w:rsidR="00372CB9" w:rsidRPr="009A02A1" w:rsidRDefault="00372CB9" w:rsidP="00645D39">
      <w:pPr>
        <w:spacing w:before="240"/>
        <w:rPr>
          <w:noProof/>
        </w:rPr>
      </w:pPr>
    </w:p>
    <w:p w:rsidR="00545C24" w:rsidRPr="009A02A1" w:rsidRDefault="00545C24" w:rsidP="00645D39">
      <w:pPr>
        <w:spacing w:before="240"/>
        <w:rPr>
          <w:noProof/>
        </w:rPr>
      </w:pPr>
    </w:p>
    <w:p w:rsidR="009A02A1" w:rsidRDefault="009A02A1" w:rsidP="00645D39">
      <w:pPr>
        <w:spacing w:before="240"/>
        <w:rPr>
          <w:noProof/>
        </w:rPr>
      </w:pPr>
    </w:p>
    <w:p w:rsidR="00582C2C" w:rsidRPr="009A02A1" w:rsidRDefault="00582C2C" w:rsidP="00582C2C">
      <w:pPr>
        <w:spacing w:before="320"/>
        <w:rPr>
          <w:noProof/>
        </w:rPr>
      </w:pPr>
    </w:p>
    <w:p w:rsidR="009A02A1" w:rsidRPr="009A02A1" w:rsidRDefault="009A02A1" w:rsidP="00645D39">
      <w:pPr>
        <w:spacing w:before="240"/>
        <w:rPr>
          <w:noProof/>
          <w:rtl/>
        </w:rPr>
      </w:pPr>
    </w:p>
    <w:p w:rsidR="00054EE8" w:rsidRPr="009A02A1" w:rsidRDefault="00054EE8" w:rsidP="00645D39">
      <w:pPr>
        <w:spacing w:before="240"/>
        <w:rPr>
          <w:noProof/>
          <w:rtl/>
        </w:rPr>
      </w:pPr>
    </w:p>
    <w:p w:rsidR="00780EB8" w:rsidRPr="009A02A1" w:rsidRDefault="00780EB8" w:rsidP="00545C24">
      <w:pPr>
        <w:pStyle w:val="CouvRec2"/>
        <w:spacing w:after="120" w:line="480" w:lineRule="exact"/>
        <w:ind w:left="1860"/>
        <w:rPr>
          <w:b w:val="0"/>
          <w:bCs w:val="0"/>
          <w:lang w:bidi="ar-SA"/>
        </w:rPr>
      </w:pPr>
    </w:p>
    <w:p w:rsidR="00B16896" w:rsidRPr="009A02A1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BF3FCF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E15B79" w:rsidRPr="009A02A1" w:rsidRDefault="00545C24" w:rsidP="008E6D73">
      <w:pPr>
        <w:spacing w:before="0"/>
        <w:jc w:val="right"/>
        <w:rPr>
          <w:sz w:val="36"/>
          <w:szCs w:val="36"/>
          <w:lang w:bidi="ar-EG"/>
        </w:rPr>
      </w:pPr>
      <w:r w:rsidRPr="009A02A1">
        <w:rPr>
          <w:noProof/>
          <w:lang w:val="en-US" w:eastAsia="zh-CN"/>
        </w:rPr>
        <w:drawing>
          <wp:inline distT="0" distB="0" distL="0" distR="0" wp14:anchorId="02CF49C8" wp14:editId="654E3494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73" w:rsidRPr="009A02A1" w:rsidRDefault="008E6D73" w:rsidP="00A361A9">
      <w:pPr>
        <w:jc w:val="center"/>
        <w:rPr>
          <w:sz w:val="36"/>
          <w:szCs w:val="36"/>
          <w:rtl/>
          <w:lang w:bidi="ar-EG"/>
        </w:rPr>
      </w:pPr>
      <w:r w:rsidRPr="009A02A1">
        <w:rPr>
          <w:sz w:val="36"/>
          <w:szCs w:val="36"/>
          <w:rtl/>
          <w:lang w:bidi="ar-EG"/>
        </w:rPr>
        <w:br w:type="page"/>
      </w:r>
    </w:p>
    <w:p w:rsidR="00155FE5" w:rsidRPr="009A02A1" w:rsidRDefault="00155FE5" w:rsidP="008E6D73">
      <w:pPr>
        <w:jc w:val="center"/>
        <w:rPr>
          <w:sz w:val="36"/>
          <w:szCs w:val="36"/>
          <w:lang w:bidi="ar-EG"/>
        </w:rPr>
      </w:pPr>
    </w:p>
    <w:p w:rsidR="008E6D73" w:rsidRPr="009A02A1" w:rsidRDefault="008E6D73" w:rsidP="008E6D73">
      <w:pPr>
        <w:jc w:val="center"/>
        <w:rPr>
          <w:sz w:val="36"/>
          <w:szCs w:val="36"/>
          <w:rtl/>
          <w:lang w:bidi="ar-EG"/>
        </w:rPr>
      </w:pPr>
      <w:r w:rsidRPr="009A02A1">
        <w:rPr>
          <w:rFonts w:hint="cs"/>
          <w:sz w:val="36"/>
          <w:szCs w:val="36"/>
          <w:rtl/>
          <w:lang w:bidi="ar-EG"/>
        </w:rPr>
        <w:t>تمهيـد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9A02A1">
        <w:rPr>
          <w:sz w:val="20"/>
          <w:szCs w:val="26"/>
          <w:lang w:bidi="ar-EG"/>
        </w:rPr>
        <w:t>(ITU-T)</w:t>
      </w:r>
      <w:r w:rsidRPr="009A02A1"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 w:rsidRPr="009A02A1">
        <w:rPr>
          <w:sz w:val="20"/>
          <w:szCs w:val="26"/>
          <w:lang w:bidi="ar-EG"/>
        </w:rPr>
        <w:t>(WTSA)</w:t>
      </w:r>
      <w:r w:rsidRPr="009A02A1"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 w:rsidRPr="009A02A1">
        <w:rPr>
          <w:sz w:val="20"/>
          <w:szCs w:val="26"/>
          <w:lang w:bidi="ar-EG"/>
        </w:rPr>
        <w:t>1</w:t>
      </w:r>
      <w:r w:rsidRPr="009A02A1"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Pr="009A02A1" w:rsidRDefault="00545C24" w:rsidP="00155FE5">
      <w:pPr>
        <w:spacing w:line="180" w:lineRule="auto"/>
        <w:rPr>
          <w:rtl/>
          <w:lang w:val="en-US"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9A02A1">
        <w:rPr>
          <w:sz w:val="20"/>
          <w:szCs w:val="26"/>
          <w:lang w:bidi="ar-EG"/>
        </w:rPr>
        <w:t>(ISO)</w:t>
      </w:r>
      <w:r w:rsidRPr="009A02A1">
        <w:rPr>
          <w:rFonts w:hint="cs"/>
          <w:sz w:val="20"/>
          <w:szCs w:val="26"/>
          <w:rtl/>
          <w:lang w:bidi="ar-EG"/>
        </w:rPr>
        <w:t xml:space="preserve"> واللجنة </w:t>
      </w:r>
      <w:proofErr w:type="spellStart"/>
      <w:r w:rsidRPr="009A02A1">
        <w:rPr>
          <w:rFonts w:hint="cs"/>
          <w:sz w:val="20"/>
          <w:szCs w:val="26"/>
          <w:rtl/>
          <w:lang w:bidi="ar-EG"/>
        </w:rPr>
        <w:t>الكهرتقنية</w:t>
      </w:r>
      <w:proofErr w:type="spellEnd"/>
      <w:r w:rsidRPr="009A02A1">
        <w:rPr>
          <w:rFonts w:hint="cs"/>
          <w:sz w:val="20"/>
          <w:szCs w:val="26"/>
          <w:rtl/>
          <w:lang w:bidi="ar-EG"/>
        </w:rPr>
        <w:t xml:space="preserve"> الدولية </w:t>
      </w:r>
      <w:r w:rsidRPr="009A02A1">
        <w:rPr>
          <w:sz w:val="20"/>
          <w:szCs w:val="26"/>
          <w:lang w:bidi="ar-EG"/>
        </w:rPr>
        <w:t>(IEC)</w:t>
      </w:r>
      <w:r w:rsidRPr="009A02A1">
        <w:rPr>
          <w:rFonts w:hint="cs"/>
          <w:sz w:val="20"/>
          <w:szCs w:val="26"/>
          <w:rtl/>
          <w:lang w:bidi="ar-EG"/>
        </w:rPr>
        <w:t>.</w:t>
      </w: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EB51A1">
      <w:pPr>
        <w:spacing w:after="180"/>
        <w:jc w:val="center"/>
        <w:rPr>
          <w:sz w:val="20"/>
        </w:rPr>
      </w:pPr>
      <w:r w:rsidRPr="009A02A1">
        <w:rPr>
          <w:sz w:val="20"/>
        </w:rPr>
        <w:t>© ITU 20</w:t>
      </w:r>
      <w:r w:rsidR="00545C24" w:rsidRPr="009A02A1">
        <w:rPr>
          <w:sz w:val="20"/>
        </w:rPr>
        <w:t>1</w:t>
      </w:r>
      <w:r w:rsidR="00EB51A1" w:rsidRPr="009A02A1">
        <w:rPr>
          <w:sz w:val="20"/>
        </w:rPr>
        <w:t>6</w:t>
      </w:r>
    </w:p>
    <w:p w:rsidR="00A361A9" w:rsidRPr="009A02A1" w:rsidRDefault="00545C24" w:rsidP="00A361A9">
      <w:pPr>
        <w:rPr>
          <w:szCs w:val="26"/>
          <w:rtl/>
        </w:rPr>
      </w:pPr>
      <w:r w:rsidRPr="009A02A1"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Pr="009A02A1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9A02A1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9A02A1" w:rsidSect="00B16896">
          <w:headerReference w:type="first" r:id="rId10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372CB9" w:rsidRDefault="00372CB9" w:rsidP="0037013F">
      <w:pPr>
        <w:pStyle w:val="ResNo"/>
      </w:pPr>
      <w:r w:rsidRPr="009A02A1">
        <w:rPr>
          <w:rFonts w:hint="cs"/>
          <w:rtl/>
        </w:rPr>
        <w:lastRenderedPageBreak/>
        <w:t>ال</w:t>
      </w:r>
      <w:r w:rsidRPr="009A02A1">
        <w:rPr>
          <w:rtl/>
        </w:rPr>
        <w:t xml:space="preserve">قـرار </w:t>
      </w:r>
      <w:r w:rsidR="00582C2C">
        <w:rPr>
          <w:rStyle w:val="href"/>
        </w:rPr>
        <w:t>88</w:t>
      </w:r>
      <w:r w:rsidRPr="009A02A1">
        <w:rPr>
          <w:rFonts w:hint="cs"/>
          <w:rtl/>
        </w:rPr>
        <w:t xml:space="preserve"> (الحمامات، </w:t>
      </w:r>
      <w:r w:rsidRPr="009A02A1">
        <w:t>2016</w:t>
      </w:r>
      <w:r w:rsidRPr="009A02A1">
        <w:rPr>
          <w:rFonts w:hint="cs"/>
          <w:rtl/>
        </w:rPr>
        <w:t>)</w:t>
      </w:r>
    </w:p>
    <w:p w:rsidR="00582C2C" w:rsidRPr="008810C8" w:rsidRDefault="00582C2C" w:rsidP="0037013F">
      <w:pPr>
        <w:pStyle w:val="Restitle"/>
      </w:pPr>
      <w:r w:rsidRPr="008810C8">
        <w:rPr>
          <w:rFonts w:hint="cs"/>
          <w:rtl/>
        </w:rPr>
        <w:t>التجوال الدولي</w:t>
      </w:r>
      <w:bookmarkStart w:id="0" w:name="_GoBack"/>
      <w:bookmarkEnd w:id="0"/>
      <w:r w:rsidRPr="008810C8">
        <w:rPr>
          <w:rFonts w:hint="cs"/>
          <w:rtl/>
        </w:rPr>
        <w:t xml:space="preserve"> المتنقل </w:t>
      </w:r>
      <w:r w:rsidRPr="008810C8">
        <w:rPr>
          <w:lang w:val="en-GB"/>
        </w:rPr>
        <w:t>(</w:t>
      </w:r>
      <w:r w:rsidRPr="008810C8">
        <w:t>IMR</w:t>
      </w:r>
      <w:r w:rsidRPr="008810C8">
        <w:rPr>
          <w:lang w:val="en-GB"/>
        </w:rPr>
        <w:t>)</w:t>
      </w:r>
    </w:p>
    <w:p w:rsidR="00582C2C" w:rsidRPr="00582C2C" w:rsidRDefault="00582C2C" w:rsidP="00582C2C">
      <w:pPr>
        <w:pStyle w:val="Resref"/>
        <w:rPr>
          <w:rtl/>
        </w:rPr>
      </w:pPr>
      <w:r w:rsidRPr="00582C2C">
        <w:rPr>
          <w:rFonts w:hint="cs"/>
          <w:rtl/>
        </w:rPr>
        <w:t xml:space="preserve">(الحمامات، </w:t>
      </w:r>
      <w:r w:rsidRPr="00582C2C">
        <w:t>2016</w:t>
      </w:r>
      <w:r w:rsidRPr="00582C2C">
        <w:rPr>
          <w:rFonts w:hint="cs"/>
          <w:rtl/>
        </w:rPr>
        <w:t>)</w:t>
      </w:r>
    </w:p>
    <w:p w:rsidR="00582C2C" w:rsidRPr="008810C8" w:rsidRDefault="00582C2C" w:rsidP="00582C2C">
      <w:pPr>
        <w:pStyle w:val="Normalaftertitle0"/>
        <w:rPr>
          <w:rtl/>
          <w:lang w:bidi="ar-EG"/>
        </w:rPr>
      </w:pPr>
      <w:r w:rsidRPr="008810C8">
        <w:rPr>
          <w:rFonts w:hint="cs"/>
          <w:rtl/>
        </w:rPr>
        <w:t xml:space="preserve">إن الجمعية العالمية لتقييس الاتصالات (الحمامات، </w:t>
      </w:r>
      <w:r w:rsidRPr="008810C8">
        <w:t>2016</w:t>
      </w:r>
      <w:r w:rsidRPr="008810C8">
        <w:rPr>
          <w:rFonts w:hint="cs"/>
          <w:rtl/>
          <w:lang w:bidi="ar-EG"/>
        </w:rPr>
        <w:t>)،</w:t>
      </w:r>
    </w:p>
    <w:p w:rsidR="00582C2C" w:rsidRPr="00B942D8" w:rsidRDefault="00582C2C" w:rsidP="00582C2C">
      <w:pPr>
        <w:pStyle w:val="Call"/>
        <w:rPr>
          <w:rtl/>
        </w:rPr>
      </w:pPr>
      <w:r w:rsidRPr="00B942D8">
        <w:rPr>
          <w:rFonts w:hint="cs"/>
          <w:rtl/>
        </w:rPr>
        <w:t>إذ تضع في اعتبارها</w:t>
      </w:r>
    </w:p>
    <w:p w:rsidR="00582C2C" w:rsidRPr="008810C8" w:rsidRDefault="00582C2C" w:rsidP="00582C2C">
      <w:pPr>
        <w:rPr>
          <w:rtl/>
          <w:lang w:bidi="ar-EG"/>
        </w:rPr>
      </w:pPr>
      <w:r w:rsidRPr="008810C8">
        <w:rPr>
          <w:rFonts w:hint="eastAsia"/>
          <w:rtl/>
          <w:lang w:bidi="ar-EG"/>
        </w:rPr>
        <w:t> </w:t>
      </w:r>
      <w:r w:rsidRPr="008810C8">
        <w:rPr>
          <w:rFonts w:hint="eastAsia"/>
          <w:i/>
          <w:iCs/>
          <w:rtl/>
          <w:lang w:bidi="ar-EG"/>
        </w:rPr>
        <w:t>أ )</w:t>
      </w:r>
      <w:r w:rsidRPr="008810C8">
        <w:rPr>
          <w:rFonts w:hint="eastAsia"/>
          <w:rtl/>
          <w:lang w:bidi="ar-EG"/>
        </w:rPr>
        <w:tab/>
      </w:r>
      <w:r w:rsidRPr="008810C8">
        <w:rPr>
          <w:rFonts w:hint="cs"/>
          <w:rtl/>
          <w:lang w:bidi="ar-EG"/>
        </w:rPr>
        <w:t xml:space="preserve">نتائج ورشة العمل الرفيعة المستوى التي نظمها الاتحاد الدولي للاتصالات بشأن التجوال الدولي المتنقل </w:t>
      </w:r>
      <w:r w:rsidRPr="008810C8">
        <w:rPr>
          <w:lang w:bidi="ar-EG"/>
        </w:rPr>
        <w:t>(IMR)</w:t>
      </w:r>
      <w:r w:rsidRPr="008810C8">
        <w:rPr>
          <w:rFonts w:hint="cs"/>
          <w:rtl/>
          <w:lang w:bidi="ar-EG"/>
        </w:rPr>
        <w:t xml:space="preserve"> التي عُقدت في جنيف يوميْ </w:t>
      </w:r>
      <w:r w:rsidRPr="008810C8">
        <w:rPr>
          <w:lang w:bidi="ar-EG"/>
        </w:rPr>
        <w:t>23</w:t>
      </w:r>
      <w:r w:rsidRPr="008810C8">
        <w:rPr>
          <w:rFonts w:hint="cs"/>
          <w:rtl/>
          <w:lang w:bidi="ar-EG"/>
        </w:rPr>
        <w:t xml:space="preserve"> و</w:t>
      </w:r>
      <w:r w:rsidRPr="008810C8">
        <w:rPr>
          <w:lang w:bidi="ar-EG"/>
        </w:rPr>
        <w:t>24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سبتمبر </w:t>
      </w:r>
      <w:r w:rsidRPr="008810C8">
        <w:rPr>
          <w:lang w:bidi="ar-EG"/>
        </w:rPr>
        <w:t>2013</w:t>
      </w:r>
      <w:r w:rsidRPr="008810C8">
        <w:rPr>
          <w:rFonts w:hint="cs"/>
          <w:rtl/>
          <w:lang w:bidi="ar-EG"/>
        </w:rPr>
        <w:t>؛</w:t>
      </w:r>
    </w:p>
    <w:p w:rsidR="00582C2C" w:rsidRPr="008810C8" w:rsidRDefault="00582C2C" w:rsidP="00582C2C">
      <w:pPr>
        <w:rPr>
          <w:rtl/>
          <w:lang w:bidi="ar-EG"/>
        </w:rPr>
      </w:pPr>
      <w:r w:rsidRPr="008810C8">
        <w:rPr>
          <w:i/>
          <w:iCs/>
          <w:rtl/>
          <w:lang w:bidi="ar-LB"/>
        </w:rPr>
        <w:t>ﺏ)</w:t>
      </w:r>
      <w:r w:rsidRPr="008810C8">
        <w:rPr>
          <w:i/>
          <w:iCs/>
          <w:rtl/>
          <w:lang w:bidi="ar-EG"/>
        </w:rPr>
        <w:tab/>
      </w:r>
      <w:r w:rsidRPr="008810C8">
        <w:rPr>
          <w:rFonts w:hint="cs"/>
          <w:rtl/>
          <w:lang w:bidi="ar-EG"/>
        </w:rPr>
        <w:t xml:space="preserve">نتائج الحوار العالمي للاتحاد الدولي للاتصالات بشأن التجوال الدولي المتنقل </w:t>
      </w:r>
      <w:r w:rsidRPr="008810C8">
        <w:rPr>
          <w:lang w:bidi="ar-EG"/>
        </w:rPr>
        <w:t>(IMR)</w:t>
      </w:r>
      <w:r w:rsidRPr="008810C8">
        <w:rPr>
          <w:rFonts w:hint="cs"/>
          <w:rtl/>
          <w:lang w:bidi="ar-EG"/>
        </w:rPr>
        <w:t xml:space="preserve"> الذي عُقد في جنيف في </w:t>
      </w:r>
      <w:r w:rsidRPr="008810C8">
        <w:rPr>
          <w:lang w:bidi="ar-EG"/>
        </w:rPr>
        <w:t>18</w:t>
      </w:r>
      <w:r w:rsidRPr="008810C8">
        <w:rPr>
          <w:rFonts w:hint="eastAsia"/>
          <w:rtl/>
          <w:lang w:bidi="ar-EG"/>
        </w:rPr>
        <w:t> سبتمبر </w:t>
      </w:r>
      <w:r w:rsidRPr="008810C8">
        <w:rPr>
          <w:lang w:bidi="ar-EG"/>
        </w:rPr>
        <w:t>2015</w:t>
      </w:r>
      <w:r w:rsidRPr="008810C8">
        <w:rPr>
          <w:rFonts w:hint="cs"/>
          <w:rtl/>
          <w:lang w:bidi="ar-EG"/>
        </w:rPr>
        <w:t>؛</w:t>
      </w:r>
    </w:p>
    <w:p w:rsidR="00582C2C" w:rsidRPr="008810C8" w:rsidRDefault="00582C2C" w:rsidP="00582C2C">
      <w:pPr>
        <w:rPr>
          <w:rtl/>
        </w:rPr>
      </w:pP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i/>
          <w:iCs/>
          <w:rtl/>
          <w:lang w:bidi="ar-EG"/>
        </w:rPr>
        <w:t>ج</w:t>
      </w:r>
      <w:r w:rsidRPr="008810C8">
        <w:rPr>
          <w:rFonts w:hint="cs"/>
          <w:i/>
          <w:iCs/>
          <w:rtl/>
        </w:rPr>
        <w:t>)</w:t>
      </w:r>
      <w:r w:rsidRPr="008810C8">
        <w:rPr>
          <w:rFonts w:hint="cs"/>
          <w:rtl/>
        </w:rPr>
        <w:tab/>
        <w:t xml:space="preserve">أن المهام التي يضطلع بها قطاع تقييس الاتصالات بالاتحاد </w:t>
      </w:r>
      <w:r w:rsidRPr="008810C8">
        <w:t>(ITU</w:t>
      </w:r>
      <w:r w:rsidRPr="008810C8">
        <w:noBreakHyphen/>
        <w:t>T)</w:t>
      </w:r>
      <w:r w:rsidRPr="008810C8">
        <w:rPr>
          <w:rFonts w:hint="cs"/>
          <w:rtl/>
        </w:rPr>
        <w:t xml:space="preserve"> تشمل إعداد التوصيات وتقييم المطابقة والمسائل ذات الآثار </w:t>
      </w:r>
      <w:proofErr w:type="spellStart"/>
      <w:r w:rsidRPr="008810C8">
        <w:rPr>
          <w:rFonts w:hint="cs"/>
          <w:rtl/>
        </w:rPr>
        <w:t>السياساتية</w:t>
      </w:r>
      <w:proofErr w:type="spellEnd"/>
      <w:r w:rsidRPr="008810C8">
        <w:rPr>
          <w:rFonts w:hint="cs"/>
          <w:rtl/>
        </w:rPr>
        <w:t xml:space="preserve"> أو التنظيمية؛</w:t>
      </w:r>
    </w:p>
    <w:p w:rsidR="00582C2C" w:rsidRPr="008810C8" w:rsidRDefault="00582C2C" w:rsidP="00582C2C">
      <w:pPr>
        <w:rPr>
          <w:rtl/>
          <w:lang w:bidi="ar-EG"/>
        </w:rPr>
      </w:pPr>
      <w:r w:rsidRPr="008810C8">
        <w:rPr>
          <w:rFonts w:hint="cs"/>
          <w:i/>
          <w:iCs/>
          <w:rtl/>
        </w:rPr>
        <w:t>د</w:t>
      </w:r>
      <w:r w:rsidRPr="008810C8">
        <w:rPr>
          <w:rFonts w:hint="eastAsia"/>
          <w:i/>
          <w:iCs/>
        </w:rPr>
        <w:t> </w:t>
      </w:r>
      <w:r w:rsidRPr="008810C8">
        <w:rPr>
          <w:rFonts w:hint="cs"/>
          <w:i/>
          <w:iCs/>
          <w:rtl/>
        </w:rPr>
        <w:t>)</w:t>
      </w:r>
      <w:r w:rsidRPr="008810C8">
        <w:rPr>
          <w:rFonts w:hint="cs"/>
          <w:i/>
          <w:iCs/>
          <w:rtl/>
        </w:rPr>
        <w:tab/>
      </w:r>
      <w:r w:rsidRPr="008810C8">
        <w:rPr>
          <w:rFonts w:hint="cs"/>
          <w:rtl/>
        </w:rPr>
        <w:t xml:space="preserve">أن </w:t>
      </w:r>
      <w:r w:rsidRPr="008810C8">
        <w:rPr>
          <w:rtl/>
          <w:lang w:bidi="ar-EG"/>
        </w:rPr>
        <w:t>الاقتصاد</w:t>
      </w:r>
      <w:r w:rsidRPr="008810C8">
        <w:rPr>
          <w:rFonts w:hint="cs"/>
          <w:rtl/>
          <w:lang w:bidi="ar-EG"/>
        </w:rPr>
        <w:t xml:space="preserve"> يزداد</w:t>
      </w:r>
      <w:r w:rsidRPr="008810C8">
        <w:rPr>
          <w:rtl/>
          <w:lang w:bidi="ar-EG"/>
        </w:rPr>
        <w:t xml:space="preserve"> اعتماداً على تكنولوجيا الاتصالات المتنقلة التي تتسم بال</w:t>
      </w:r>
      <w:r w:rsidRPr="008810C8">
        <w:rPr>
          <w:rFonts w:hint="cs"/>
          <w:rtl/>
          <w:lang w:bidi="ar-EG"/>
        </w:rPr>
        <w:t>موثوقية</w:t>
      </w:r>
      <w:r w:rsidRPr="008810C8">
        <w:rPr>
          <w:rtl/>
          <w:lang w:bidi="ar-EG"/>
        </w:rPr>
        <w:t xml:space="preserve"> والفعالية من حيث التكاليف والتنافسية </w:t>
      </w:r>
      <w:proofErr w:type="spellStart"/>
      <w:r w:rsidRPr="008810C8">
        <w:rPr>
          <w:rFonts w:hint="cs"/>
          <w:rtl/>
          <w:lang w:bidi="ar-EG"/>
        </w:rPr>
        <w:t>وميسورية</w:t>
      </w:r>
      <w:proofErr w:type="spellEnd"/>
      <w:r w:rsidRPr="008810C8">
        <w:rPr>
          <w:rFonts w:hint="cs"/>
          <w:rtl/>
          <w:lang w:bidi="ar-EG"/>
        </w:rPr>
        <w:t xml:space="preserve"> التكاليف</w:t>
      </w:r>
      <w:r w:rsidRPr="008810C8">
        <w:rPr>
          <w:rtl/>
          <w:lang w:bidi="ar-EG"/>
        </w:rPr>
        <w:t xml:space="preserve"> على الصعيد</w:t>
      </w:r>
      <w:r w:rsidRPr="008810C8">
        <w:rPr>
          <w:rFonts w:hint="cs"/>
          <w:rtl/>
          <w:lang w:bidi="ar-EG"/>
        </w:rPr>
        <w:t> </w:t>
      </w:r>
      <w:r w:rsidRPr="008810C8">
        <w:rPr>
          <w:rtl/>
          <w:lang w:bidi="ar-EG"/>
        </w:rPr>
        <w:t>العالمي</w:t>
      </w:r>
      <w:r w:rsidRPr="008810C8">
        <w:rPr>
          <w:rFonts w:hint="cs"/>
          <w:rtl/>
          <w:lang w:bidi="ar-EG"/>
        </w:rPr>
        <w:t>؛</w:t>
      </w:r>
    </w:p>
    <w:p w:rsidR="00582C2C" w:rsidRPr="008810C8" w:rsidRDefault="00582C2C" w:rsidP="00582C2C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LB"/>
        </w:rPr>
        <w:t xml:space="preserve">ﻫ </w:t>
      </w:r>
      <w:r w:rsidRPr="008810C8">
        <w:rPr>
          <w:i/>
          <w:iCs/>
          <w:rtl/>
          <w:lang w:bidi="ar-LB"/>
        </w:rPr>
        <w:t>)</w:t>
      </w:r>
      <w:r w:rsidRPr="008810C8">
        <w:rPr>
          <w:rFonts w:hint="cs"/>
          <w:i/>
          <w:iCs/>
          <w:rtl/>
          <w:lang w:bidi="ar-EG"/>
        </w:rPr>
        <w:tab/>
      </w:r>
      <w:r w:rsidRPr="008810C8">
        <w:rPr>
          <w:rFonts w:hint="cs"/>
          <w:spacing w:val="-6"/>
          <w:rtl/>
          <w:lang w:bidi="ar-EG"/>
        </w:rPr>
        <w:t>أن أسعار الجملة</w:t>
      </w:r>
      <w:r w:rsidRPr="008810C8">
        <w:rPr>
          <w:spacing w:val="-6"/>
          <w:rtl/>
          <w:lang w:bidi="ar-EG"/>
        </w:rPr>
        <w:t xml:space="preserve"> </w:t>
      </w:r>
      <w:r w:rsidRPr="008810C8">
        <w:rPr>
          <w:rFonts w:hint="cs"/>
          <w:spacing w:val="-6"/>
          <w:rtl/>
          <w:lang w:bidi="ar-EG"/>
        </w:rPr>
        <w:t>ل</w:t>
      </w:r>
      <w:r w:rsidRPr="008810C8">
        <w:rPr>
          <w:spacing w:val="-6"/>
          <w:rtl/>
          <w:lang w:bidi="ar-EG"/>
        </w:rPr>
        <w:t xml:space="preserve">لتجوال الدولي المتنقل </w:t>
      </w:r>
      <w:r w:rsidRPr="008810C8">
        <w:rPr>
          <w:spacing w:val="-6"/>
          <w:lang w:bidi="ar-EG"/>
        </w:rPr>
        <w:t>(IMR)</w:t>
      </w:r>
      <w:r w:rsidRPr="008810C8">
        <w:rPr>
          <w:spacing w:val="-6"/>
          <w:rtl/>
          <w:lang w:bidi="ar-EG"/>
        </w:rPr>
        <w:t xml:space="preserve"> </w:t>
      </w:r>
      <w:r w:rsidRPr="008810C8">
        <w:rPr>
          <w:rFonts w:hint="cs"/>
          <w:spacing w:val="-6"/>
          <w:rtl/>
          <w:lang w:bidi="ar-EG"/>
        </w:rPr>
        <w:t>غير مرتبطة بالتكاليف الأساسية، ما من شأنه أن يؤثر على أسعار التجزئة،</w:t>
      </w:r>
      <w:r w:rsidRPr="008810C8">
        <w:rPr>
          <w:rFonts w:hint="cs"/>
          <w:rtl/>
          <w:lang w:bidi="ar-EG"/>
        </w:rPr>
        <w:t xml:space="preserve"> بما</w:t>
      </w:r>
      <w:r w:rsidRPr="008810C8">
        <w:rPr>
          <w:rFonts w:hint="eastAsia"/>
          <w:rtl/>
          <w:lang w:bidi="ar-EG"/>
        </w:rPr>
        <w:t xml:space="preserve"> في </w:t>
      </w:r>
      <w:r w:rsidRPr="008810C8">
        <w:rPr>
          <w:rFonts w:hint="cs"/>
          <w:rtl/>
          <w:lang w:bidi="ar-EG"/>
        </w:rPr>
        <w:t>ذلك وجود رسوم غير متسقة وعشوائية؛</w:t>
      </w:r>
    </w:p>
    <w:p w:rsidR="00582C2C" w:rsidRPr="008810C8" w:rsidRDefault="00582C2C" w:rsidP="00582C2C">
      <w:pPr>
        <w:rPr>
          <w:rtl/>
          <w:lang w:bidi="ar-SY"/>
        </w:rPr>
      </w:pPr>
      <w:r w:rsidRPr="008810C8">
        <w:rPr>
          <w:rFonts w:hint="cs"/>
          <w:i/>
          <w:iCs/>
          <w:rtl/>
          <w:lang w:bidi="ar-LB"/>
        </w:rPr>
        <w:t>و</w:t>
      </w:r>
      <w:r w:rsidRPr="008810C8">
        <w:rPr>
          <w:i/>
          <w:iCs/>
          <w:rtl/>
          <w:lang w:bidi="ar-LB"/>
        </w:rPr>
        <w:t> )</w:t>
      </w:r>
      <w:r w:rsidRPr="008810C8">
        <w:rPr>
          <w:i/>
          <w:iCs/>
          <w:rtl/>
          <w:lang w:bidi="ar-EG"/>
        </w:rPr>
        <w:tab/>
      </w:r>
      <w:r w:rsidRPr="008810C8">
        <w:rPr>
          <w:rtl/>
          <w:lang w:bidi="ar-SY"/>
        </w:rPr>
        <w:t xml:space="preserve">أن </w:t>
      </w:r>
      <w:r w:rsidRPr="008810C8">
        <w:rPr>
          <w:rFonts w:hint="cs"/>
          <w:rtl/>
          <w:lang w:bidi="ar-SY"/>
        </w:rPr>
        <w:t xml:space="preserve">استمرار وجود </w:t>
      </w:r>
      <w:r w:rsidRPr="008810C8">
        <w:rPr>
          <w:rFonts w:hint="cs"/>
          <w:rtl/>
          <w:lang w:bidi="ar-EG"/>
        </w:rPr>
        <w:t xml:space="preserve">اختلافات </w:t>
      </w:r>
      <w:r w:rsidRPr="008810C8">
        <w:rPr>
          <w:rFonts w:hint="cs"/>
          <w:rtl/>
          <w:lang w:bidi="ar-SY"/>
        </w:rPr>
        <w:t xml:space="preserve">كبيرة </w:t>
      </w:r>
      <w:r w:rsidRPr="008810C8">
        <w:rPr>
          <w:rtl/>
          <w:lang w:bidi="ar-SY"/>
        </w:rPr>
        <w:t xml:space="preserve">بين الأسعار المحلية والأسعار الدولية للتجوال المتنقل </w:t>
      </w:r>
      <w:r w:rsidRPr="008810C8">
        <w:rPr>
          <w:rFonts w:hint="cs"/>
          <w:rtl/>
          <w:lang w:bidi="ar-SY"/>
        </w:rPr>
        <w:t>قد لا</w:t>
      </w:r>
      <w:r w:rsidRPr="008810C8">
        <w:rPr>
          <w:rFonts w:hint="eastAsia"/>
          <w:rtl/>
          <w:lang w:bidi="ar-SY"/>
        </w:rPr>
        <w:t> </w:t>
      </w:r>
      <w:r w:rsidRPr="008810C8">
        <w:rPr>
          <w:rFonts w:hint="cs"/>
          <w:rtl/>
          <w:lang w:bidi="ar-SY"/>
        </w:rPr>
        <w:t xml:space="preserve">يسمح بوجود </w:t>
      </w:r>
      <w:r w:rsidRPr="008810C8">
        <w:rPr>
          <w:rtl/>
          <w:lang w:bidi="ar-SY"/>
        </w:rPr>
        <w:t>سوق اتصالات دولية تنافسية</w:t>
      </w:r>
      <w:r w:rsidRPr="008810C8">
        <w:rPr>
          <w:rFonts w:hint="cs"/>
          <w:rtl/>
          <w:lang w:bidi="ar-SY"/>
        </w:rPr>
        <w:t>؛</w:t>
      </w:r>
    </w:p>
    <w:p w:rsidR="00582C2C" w:rsidRPr="008810C8" w:rsidRDefault="00582C2C" w:rsidP="00582C2C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LB"/>
        </w:rPr>
        <w:t>ز</w:t>
      </w:r>
      <w:r w:rsidRPr="008810C8">
        <w:rPr>
          <w:i/>
          <w:iCs/>
          <w:rtl/>
          <w:lang w:bidi="ar-LB"/>
        </w:rPr>
        <w:t> )</w:t>
      </w:r>
      <w:r w:rsidRPr="008810C8">
        <w:rPr>
          <w:i/>
          <w:iCs/>
          <w:rtl/>
          <w:lang w:bidi="ar-EG"/>
        </w:rPr>
        <w:tab/>
      </w:r>
      <w:r w:rsidRPr="008810C8">
        <w:rPr>
          <w:rFonts w:hint="cs"/>
          <w:rtl/>
          <w:lang w:bidi="ar-EG"/>
        </w:rPr>
        <w:t>أن هناك اختلافات في التكاليف بين البلدان والمناطق،</w:t>
      </w:r>
    </w:p>
    <w:p w:rsidR="00582C2C" w:rsidRPr="00B942D8" w:rsidRDefault="00582C2C" w:rsidP="00582C2C">
      <w:pPr>
        <w:pStyle w:val="Call"/>
        <w:rPr>
          <w:rtl/>
        </w:rPr>
      </w:pPr>
      <w:r w:rsidRPr="00B942D8">
        <w:rPr>
          <w:rFonts w:hint="cs"/>
          <w:rtl/>
        </w:rPr>
        <w:t>وإذ تلاحظ</w:t>
      </w:r>
    </w:p>
    <w:p w:rsidR="00582C2C" w:rsidRPr="008810C8" w:rsidRDefault="00582C2C" w:rsidP="00582C2C">
      <w:pPr>
        <w:rPr>
          <w:rtl/>
          <w:lang w:bidi="ar-EG"/>
        </w:rPr>
      </w:pPr>
      <w:r w:rsidRPr="008810C8">
        <w:rPr>
          <w:rFonts w:hint="eastAsia"/>
          <w:i/>
          <w:iCs/>
          <w:rtl/>
          <w:lang w:bidi="ar-EG"/>
        </w:rPr>
        <w:t> </w:t>
      </w:r>
      <w:r w:rsidRPr="008810C8">
        <w:rPr>
          <w:rFonts w:hint="cs"/>
          <w:i/>
          <w:iCs/>
          <w:rtl/>
          <w:lang w:bidi="ar-EG"/>
        </w:rPr>
        <w:t>أ</w:t>
      </w:r>
      <w:r w:rsidRPr="008810C8">
        <w:rPr>
          <w:rFonts w:hint="eastAsia"/>
          <w:i/>
          <w:iCs/>
          <w:rtl/>
          <w:lang w:bidi="ar-EG"/>
        </w:rPr>
        <w:t> </w:t>
      </w:r>
      <w:r w:rsidRPr="008810C8">
        <w:rPr>
          <w:rFonts w:hint="cs"/>
          <w:i/>
          <w:iCs/>
          <w:rtl/>
        </w:rPr>
        <w:t>)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 xml:space="preserve">أن </w:t>
      </w:r>
      <w:r w:rsidRPr="008810C8">
        <w:rPr>
          <w:rtl/>
          <w:lang w:bidi="ar-EG"/>
        </w:rPr>
        <w:t>التوصية </w:t>
      </w:r>
      <w:r w:rsidRPr="008810C8">
        <w:rPr>
          <w:lang w:bidi="ar-EG"/>
        </w:rPr>
        <w:t>ITU</w:t>
      </w:r>
      <w:r w:rsidRPr="008810C8">
        <w:rPr>
          <w:lang w:bidi="ar-EG"/>
        </w:rPr>
        <w:noBreakHyphen/>
        <w:t>T D.98</w:t>
      </w:r>
      <w:r w:rsidRPr="008810C8">
        <w:rPr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>تمثل</w:t>
      </w:r>
      <w:r w:rsidRPr="008810C8">
        <w:rPr>
          <w:rtl/>
          <w:lang w:bidi="ar-EG"/>
        </w:rPr>
        <w:t xml:space="preserve"> اتفاق</w:t>
      </w:r>
      <w:r w:rsidRPr="008810C8">
        <w:rPr>
          <w:rFonts w:hint="cs"/>
          <w:rtl/>
          <w:lang w:bidi="ar-EG"/>
        </w:rPr>
        <w:t>اً</w:t>
      </w:r>
      <w:r w:rsidRPr="008810C8">
        <w:rPr>
          <w:rtl/>
          <w:lang w:bidi="ar-EG"/>
        </w:rPr>
        <w:t xml:space="preserve"> أُبرم بين الدول الأعضاء وأعضاء </w:t>
      </w:r>
      <w:r w:rsidRPr="008810C8">
        <w:rPr>
          <w:rFonts w:hint="cs"/>
          <w:rtl/>
          <w:lang w:bidi="ar-EG"/>
        </w:rPr>
        <w:t>ال</w:t>
      </w:r>
      <w:r w:rsidRPr="008810C8">
        <w:rPr>
          <w:rtl/>
          <w:lang w:bidi="ar-EG"/>
        </w:rPr>
        <w:t>قطاعات في </w:t>
      </w:r>
      <w:r w:rsidRPr="008810C8">
        <w:rPr>
          <w:lang w:bidi="ar-EG"/>
        </w:rPr>
        <w:t>2012</w:t>
      </w:r>
      <w:r w:rsidRPr="008810C8">
        <w:rPr>
          <w:rFonts w:hint="cs"/>
          <w:rtl/>
          <w:lang w:bidi="ar-EG"/>
        </w:rPr>
        <w:t>؛</w:t>
      </w:r>
    </w:p>
    <w:p w:rsidR="00582C2C" w:rsidRPr="008810C8" w:rsidRDefault="00582C2C" w:rsidP="00582C2C">
      <w:pPr>
        <w:rPr>
          <w:rtl/>
          <w:lang w:bidi="ar-EG"/>
        </w:rPr>
      </w:pPr>
      <w:r w:rsidRPr="008810C8">
        <w:rPr>
          <w:rFonts w:hint="cs"/>
          <w:rtl/>
        </w:rPr>
        <w:t>ب)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 xml:space="preserve">أن </w:t>
      </w:r>
      <w:r w:rsidRPr="008810C8">
        <w:rPr>
          <w:rtl/>
        </w:rPr>
        <w:t>التوصية</w:t>
      </w:r>
      <w:r w:rsidRPr="008810C8">
        <w:rPr>
          <w:rFonts w:hint="eastAsia"/>
          <w:rtl/>
        </w:rPr>
        <w:t> </w:t>
      </w:r>
      <w:r w:rsidRPr="008810C8">
        <w:rPr>
          <w:lang w:bidi="ar-EG"/>
        </w:rPr>
        <w:t>ITU-T D.97</w:t>
      </w:r>
      <w:r w:rsidRPr="008810C8">
        <w:rPr>
          <w:rFonts w:hint="cs"/>
          <w:rtl/>
        </w:rPr>
        <w:t xml:space="preserve"> تتضمن </w:t>
      </w:r>
      <w:r w:rsidRPr="008810C8">
        <w:rPr>
          <w:rtl/>
        </w:rPr>
        <w:t>نُهُج</w:t>
      </w:r>
      <w:r w:rsidRPr="008810C8">
        <w:rPr>
          <w:rFonts w:hint="cs"/>
          <w:rtl/>
        </w:rPr>
        <w:t>اً</w:t>
      </w:r>
      <w:r w:rsidRPr="008810C8">
        <w:rPr>
          <w:rtl/>
        </w:rPr>
        <w:t xml:space="preserve"> يمكن اتباعها </w:t>
      </w:r>
      <w:r w:rsidRPr="008810C8">
        <w:rPr>
          <w:rFonts w:hint="cs"/>
          <w:rtl/>
        </w:rPr>
        <w:t>للحد من</w:t>
      </w:r>
      <w:r w:rsidRPr="008810C8">
        <w:rPr>
          <w:rtl/>
        </w:rPr>
        <w:t xml:space="preserve"> أسعار التجوال المفرطة وتسلط الضوء على ضرورة تشجيع المنافسة في سوق التجوال وتثقيف المستهلكين والنظر في إجراءات تنظيمية مناسبة مثل </w:t>
      </w:r>
      <w:r w:rsidRPr="008810C8">
        <w:rPr>
          <w:rFonts w:hint="cs"/>
          <w:rtl/>
        </w:rPr>
        <w:t>اعتماد</w:t>
      </w:r>
      <w:r w:rsidRPr="008810C8">
        <w:rPr>
          <w:rtl/>
        </w:rPr>
        <w:t xml:space="preserve"> أسقف لأسعار</w:t>
      </w:r>
      <w:r w:rsidRPr="008810C8">
        <w:rPr>
          <w:rFonts w:hint="eastAsia"/>
          <w:rtl/>
          <w:lang w:bidi="ar-EG"/>
        </w:rPr>
        <w:t> </w:t>
      </w:r>
      <w:r w:rsidRPr="008810C8">
        <w:rPr>
          <w:rtl/>
        </w:rPr>
        <w:t>التجوال</w:t>
      </w:r>
      <w:r w:rsidRPr="008810C8">
        <w:rPr>
          <w:rFonts w:hint="cs"/>
          <w:b/>
          <w:bCs/>
          <w:rtl/>
        </w:rPr>
        <w:t>،</w:t>
      </w:r>
    </w:p>
    <w:p w:rsidR="00582C2C" w:rsidRPr="00B942D8" w:rsidRDefault="00582C2C" w:rsidP="00582C2C">
      <w:pPr>
        <w:pStyle w:val="Call"/>
        <w:rPr>
          <w:rtl/>
        </w:rPr>
      </w:pPr>
      <w:r w:rsidRPr="00B942D8">
        <w:rPr>
          <w:rFonts w:hint="cs"/>
          <w:rtl/>
        </w:rPr>
        <w:t>تقرر</w:t>
      </w:r>
    </w:p>
    <w:p w:rsidR="00582C2C" w:rsidRPr="008810C8" w:rsidRDefault="00582C2C" w:rsidP="00582C2C">
      <w:pPr>
        <w:rPr>
          <w:rtl/>
          <w:lang w:bidi="ar-EG"/>
        </w:rPr>
      </w:pPr>
      <w:r w:rsidRPr="008810C8">
        <w:rPr>
          <w:rFonts w:hint="cs"/>
          <w:rtl/>
          <w:lang w:bidi="ar-EG"/>
        </w:rPr>
        <w:t>أن على لجنة الدراسات </w:t>
      </w:r>
      <w:r w:rsidRPr="008810C8">
        <w:rPr>
          <w:lang w:bidi="ar-EG"/>
        </w:rPr>
        <w:t>3</w:t>
      </w:r>
      <w:r w:rsidRPr="008810C8">
        <w:rPr>
          <w:rFonts w:hint="cs"/>
          <w:rtl/>
          <w:lang w:bidi="ar-EG"/>
        </w:rPr>
        <w:t xml:space="preserve"> لقطاع تقييس الاتصالات مواصلة دراسة الآثار الاقتصادية لأسعار التجوال الدولي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المتنقل،</w:t>
      </w:r>
    </w:p>
    <w:p w:rsidR="00582C2C" w:rsidRPr="00B942D8" w:rsidRDefault="00582C2C" w:rsidP="00582C2C">
      <w:pPr>
        <w:pStyle w:val="Call"/>
        <w:rPr>
          <w:rtl/>
        </w:rPr>
      </w:pPr>
      <w:r w:rsidRPr="00B942D8">
        <w:rPr>
          <w:rFonts w:hint="cs"/>
          <w:rtl/>
        </w:rPr>
        <w:t>تكلف مدير مكتب تقييس الاتصالات</w:t>
      </w:r>
    </w:p>
    <w:p w:rsidR="00582C2C" w:rsidRPr="008810C8" w:rsidRDefault="00582C2C" w:rsidP="00B942D8">
      <w:pPr>
        <w:keepLines/>
        <w:rPr>
          <w:rtl/>
          <w:lang w:bidi="ar-EG"/>
        </w:rPr>
      </w:pPr>
      <w:r w:rsidRPr="008810C8">
        <w:rPr>
          <w:lang w:bidi="ar-EG"/>
        </w:rPr>
        <w:t>1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>بتنظيم مبادرات لإذكاء الوعي بشأن استفادة المستهلك من خفض أسعار التجوال الدولي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المتنقل، وذلك بالتعاون مع مدير مكتب تنمية الاتصالات</w:t>
      </w:r>
      <w:r w:rsidR="00B942D8">
        <w:rPr>
          <w:rFonts w:hint="eastAsia"/>
          <w:rtl/>
          <w:lang w:bidi="ar-EG"/>
        </w:rPr>
        <w:t> </w:t>
      </w:r>
      <w:r w:rsidR="00B942D8" w:rsidRPr="00B942D8">
        <w:rPr>
          <w:lang w:val="en-US" w:bidi="ar-EG"/>
        </w:rPr>
        <w:t>(BDT)</w:t>
      </w:r>
      <w:r w:rsidRPr="008810C8">
        <w:rPr>
          <w:rFonts w:hint="cs"/>
          <w:rtl/>
          <w:lang w:bidi="ar-EG"/>
        </w:rPr>
        <w:t>؛</w:t>
      </w:r>
    </w:p>
    <w:p w:rsidR="00582C2C" w:rsidRDefault="00582C2C" w:rsidP="00582C2C">
      <w:pPr>
        <w:rPr>
          <w:lang w:bidi="ar-EG"/>
        </w:rPr>
      </w:pPr>
      <w:r w:rsidRPr="008810C8">
        <w:rPr>
          <w:lang w:bidi="ar-EG"/>
        </w:rPr>
        <w:t>2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 xml:space="preserve">باقتراح نُهج تعاونية لتعزيز تنفيذ التوصيتين </w:t>
      </w:r>
      <w:r w:rsidRPr="008810C8">
        <w:rPr>
          <w:lang w:bidi="ar-EG"/>
        </w:rPr>
        <w:t>ITU</w:t>
      </w:r>
      <w:r w:rsidRPr="008810C8">
        <w:rPr>
          <w:lang w:bidi="ar-EG"/>
        </w:rPr>
        <w:noBreakHyphen/>
        <w:t>T D.98</w:t>
      </w:r>
      <w:r w:rsidRPr="008810C8">
        <w:rPr>
          <w:rFonts w:hint="cs"/>
          <w:rtl/>
          <w:lang w:bidi="ar-EG"/>
        </w:rPr>
        <w:t xml:space="preserve"> و</w:t>
      </w:r>
      <w:r w:rsidRPr="008810C8">
        <w:rPr>
          <w:lang w:bidi="ar-EG"/>
        </w:rPr>
        <w:t>ITU</w:t>
      </w:r>
      <w:r w:rsidRPr="008810C8">
        <w:rPr>
          <w:lang w:bidi="ar-EG"/>
        </w:rPr>
        <w:noBreakHyphen/>
        <w:t>T D.97</w:t>
      </w:r>
      <w:r w:rsidRPr="008810C8">
        <w:rPr>
          <w:rFonts w:hint="cs"/>
          <w:rtl/>
          <w:lang w:bidi="ar-EG"/>
        </w:rPr>
        <w:t>، وخفض أسعار التجوال الدولي المتنقل بين الدول الأعضاء، من خلال الترويج لبرامج بناء القدرات وورش العمل والمبادئ التوجيهية لاتفاقات التعاون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الدولية،</w:t>
      </w:r>
    </w:p>
    <w:p w:rsidR="00B942D8" w:rsidRDefault="00B942D8">
      <w:pPr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bidi="ar-EG"/>
        </w:rPr>
      </w:pPr>
      <w:r>
        <w:rPr>
          <w:rtl/>
          <w:lang w:bidi="ar-EG"/>
        </w:rPr>
        <w:br w:type="page"/>
      </w:r>
    </w:p>
    <w:p w:rsidR="00582C2C" w:rsidRPr="00B942D8" w:rsidRDefault="00582C2C" w:rsidP="00582C2C">
      <w:pPr>
        <w:pStyle w:val="Call"/>
        <w:rPr>
          <w:rtl/>
        </w:rPr>
      </w:pPr>
      <w:r w:rsidRPr="00B942D8">
        <w:rPr>
          <w:rFonts w:hint="cs"/>
          <w:rtl/>
        </w:rPr>
        <w:lastRenderedPageBreak/>
        <w:t>تدعو الدول الأعضاء</w:t>
      </w:r>
    </w:p>
    <w:p w:rsidR="00582C2C" w:rsidRPr="008810C8" w:rsidRDefault="00582C2C" w:rsidP="00582C2C">
      <w:pPr>
        <w:rPr>
          <w:rtl/>
          <w:lang w:bidi="ar-EG"/>
        </w:rPr>
      </w:pPr>
      <w:r w:rsidRPr="008810C8">
        <w:rPr>
          <w:lang w:bidi="ar-EG"/>
        </w:rPr>
        <w:t>1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 xml:space="preserve">إلى اتخاذ تدابير من أجل تنفيذ التوصيتين </w:t>
      </w:r>
      <w:r w:rsidRPr="008810C8">
        <w:rPr>
          <w:lang w:bidi="ar-EG"/>
        </w:rPr>
        <w:t>ITU</w:t>
      </w:r>
      <w:r w:rsidRPr="008810C8">
        <w:rPr>
          <w:lang w:bidi="ar-EG"/>
        </w:rPr>
        <w:noBreakHyphen/>
        <w:t>T D.98</w:t>
      </w:r>
      <w:r w:rsidRPr="008810C8">
        <w:rPr>
          <w:rFonts w:hint="cs"/>
          <w:rtl/>
          <w:lang w:bidi="ar-EG"/>
        </w:rPr>
        <w:t xml:space="preserve"> و</w:t>
      </w:r>
      <w:r w:rsidRPr="008810C8">
        <w:rPr>
          <w:lang w:bidi="ar-EG"/>
        </w:rPr>
        <w:t>ITU</w:t>
      </w:r>
      <w:r w:rsidRPr="008810C8">
        <w:rPr>
          <w:lang w:bidi="ar-EG"/>
        </w:rPr>
        <w:noBreakHyphen/>
        <w:t>T D.97</w:t>
      </w:r>
      <w:r w:rsidRPr="008810C8">
        <w:rPr>
          <w:rFonts w:hint="cs"/>
          <w:rtl/>
          <w:lang w:bidi="ar-EG"/>
        </w:rPr>
        <w:t>؛</w:t>
      </w:r>
    </w:p>
    <w:p w:rsidR="00582C2C" w:rsidRPr="008810C8" w:rsidRDefault="00582C2C" w:rsidP="00582C2C">
      <w:pPr>
        <w:rPr>
          <w:rtl/>
          <w:lang w:bidi="ar-EG"/>
        </w:rPr>
      </w:pPr>
      <w:r w:rsidRPr="008810C8">
        <w:rPr>
          <w:lang w:bidi="ar-EG"/>
        </w:rPr>
        <w:t>2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>إلى التعاون في الجهود الرامية إلى خفض أسعار التجوال الدولي المتنقل باتخاذ تدابير تنظيمية عند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الاقتضاء.</w:t>
      </w: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Default="00B942D8" w:rsidP="00B942D8">
      <w:pPr>
        <w:rPr>
          <w:lang w:val="en-US"/>
        </w:rPr>
      </w:pPr>
    </w:p>
    <w:p w:rsidR="00B942D8" w:rsidRPr="000E4393" w:rsidRDefault="00B942D8" w:rsidP="00B942D8">
      <w:pPr>
        <w:rPr>
          <w:lang w:val="en-US"/>
        </w:rPr>
      </w:pPr>
    </w:p>
    <w:p w:rsidR="009A02A1" w:rsidRPr="009A02A1" w:rsidRDefault="009A02A1" w:rsidP="00B942D8"/>
    <w:sectPr w:rsidR="009A02A1" w:rsidRPr="009A02A1" w:rsidSect="00EB51A1"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BA" w:rsidRDefault="002C3DBA">
      <w:r>
        <w:separator/>
      </w:r>
    </w:p>
  </w:endnote>
  <w:endnote w:type="continuationSeparator" w:id="0">
    <w:p w:rsidR="002C3DBA" w:rsidRDefault="002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Default="00021726" w:rsidP="00067B79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641A8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021726" w:rsidRPr="008A1312" w:rsidRDefault="00021726" w:rsidP="002F2144">
    <w:pPr>
      <w:spacing w:before="0" w:line="320" w:lineRule="exact"/>
      <w:ind w:left="841" w:hanging="841"/>
      <w:jc w:val="left"/>
      <w:rPr>
        <w:rFonts w:ascii="Times New Roman Bold"/>
        <w:sz w:val="21"/>
        <w:szCs w:val="28"/>
        <w:rtl/>
        <w:lang w:val="en-US" w:bidi="ar-EG"/>
      </w:rPr>
    </w:pPr>
    <w:r>
      <w:rPr>
        <w:b/>
        <w:bCs/>
        <w:sz w:val="21"/>
        <w:szCs w:val="28"/>
        <w:lang w:bidi="ar-EG"/>
      </w:rPr>
      <w:tab/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="002F2144" w:rsidRPr="002F2144">
      <w:rPr>
        <w:rFonts w:ascii="Times New Roman Bold" w:hAnsi="Times New Roman Bold"/>
        <w:b/>
        <w:bCs/>
        <w:lang w:val="fr-CH" w:bidi="ar-EG"/>
      </w:rPr>
      <w:t>2016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="002F2144" w:rsidRPr="002F2144">
      <w:rPr>
        <w:rFonts w:ascii="Times New Roman Bold" w:hAnsi="Times New Roman Bold"/>
        <w:b/>
        <w:bCs/>
        <w:rtl/>
        <w:lang w:val="en-US" w:bidi="ar-EG"/>
      </w:rPr>
      <w:t>–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="002F2144" w:rsidRPr="002F2144">
      <w:rPr>
        <w:rFonts w:ascii="Times New Roman Bold" w:hAnsi="Times New Roman Bold"/>
        <w:b/>
        <w:bCs/>
      </w:rPr>
      <w:fldChar w:fldCharType="begin"/>
    </w:r>
    <w:r w:rsidR="002F2144" w:rsidRPr="002F2144">
      <w:rPr>
        <w:rFonts w:ascii="Times New Roman Bold" w:hAnsi="Times New Roman Bold"/>
        <w:b/>
        <w:bCs/>
        <w:lang w:val="en-US"/>
      </w:rPr>
      <w:instrText>styleref href</w:instrText>
    </w:r>
    <w:r w:rsidR="002F2144" w:rsidRPr="002F2144">
      <w:rPr>
        <w:rFonts w:ascii="Times New Roman Bold" w:hAnsi="Times New Roman Bold"/>
        <w:b/>
        <w:bCs/>
      </w:rPr>
      <w:fldChar w:fldCharType="separate"/>
    </w:r>
    <w:r w:rsidR="006641A8">
      <w:rPr>
        <w:rFonts w:ascii="Times New Roman Bold" w:hAnsi="Times New Roman Bold"/>
        <w:b/>
        <w:bCs/>
        <w:noProof/>
      </w:rPr>
      <w:t>88</w:t>
    </w:r>
    <w:r w:rsidR="002F2144" w:rsidRPr="002F2144">
      <w:rPr>
        <w:rFonts w:ascii="Times New Roman Bold" w:hAnsi="Times New Roman Bold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6641A8">
      <w:rPr>
        <w:rFonts w:ascii="Times New Roman Bold" w:hAnsi="Times New Roman Bold"/>
        <w:b/>
        <w:bCs/>
        <w:noProof/>
      </w:rPr>
      <w:t>88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582C2C">
      <w:rPr>
        <w:rStyle w:val="PageNumber"/>
        <w:noProof/>
        <w:rtl/>
      </w:rPr>
      <w:t>3</w:t>
    </w:r>
    <w:r w:rsidRPr="0056234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6641A8">
      <w:rPr>
        <w:rFonts w:ascii="Times New Roman Bold" w:hAnsi="Times New Roman Bold"/>
        <w:b/>
        <w:bCs/>
        <w:noProof/>
      </w:rPr>
      <w:t>88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6641A8">
      <w:rPr>
        <w:rStyle w:val="PageNumber"/>
        <w:noProof/>
        <w:rtl/>
      </w:rPr>
      <w:t>1</w:t>
    </w:r>
    <w:r w:rsidRPr="005623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BA" w:rsidRDefault="002C3DBA">
      <w:r>
        <w:separator/>
      </w:r>
    </w:p>
  </w:footnote>
  <w:footnote w:type="continuationSeparator" w:id="0">
    <w:p w:rsidR="002C3DBA" w:rsidRDefault="002C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EB51A1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6641A8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2A4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EB51A1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6641A8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9F015F" wp14:editId="730481CF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6641A8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6641A8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F015F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6641A8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6641A8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1F3"/>
    <w:multiLevelType w:val="hybridMultilevel"/>
    <w:tmpl w:val="BA026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ABB"/>
    <w:multiLevelType w:val="hybridMultilevel"/>
    <w:tmpl w:val="547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5D1E"/>
    <w:multiLevelType w:val="hybridMultilevel"/>
    <w:tmpl w:val="2974A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48E0"/>
    <w:multiLevelType w:val="hybridMultilevel"/>
    <w:tmpl w:val="A8926250"/>
    <w:lvl w:ilvl="0" w:tplc="21CE372A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011093"/>
    <w:multiLevelType w:val="hybridMultilevel"/>
    <w:tmpl w:val="2BD4C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1BE9"/>
    <w:multiLevelType w:val="hybridMultilevel"/>
    <w:tmpl w:val="D66CAF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01C2544"/>
    <w:multiLevelType w:val="hybridMultilevel"/>
    <w:tmpl w:val="AD307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4465"/>
    <w:multiLevelType w:val="hybridMultilevel"/>
    <w:tmpl w:val="56661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72D2"/>
    <w:multiLevelType w:val="hybridMultilevel"/>
    <w:tmpl w:val="5DC84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15C3"/>
    <w:multiLevelType w:val="hybridMultilevel"/>
    <w:tmpl w:val="052E1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7D"/>
    <w:multiLevelType w:val="hybridMultilevel"/>
    <w:tmpl w:val="8E5CD86C"/>
    <w:lvl w:ilvl="0" w:tplc="5E80D7A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77FE4"/>
    <w:multiLevelType w:val="hybridMultilevel"/>
    <w:tmpl w:val="5E149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3353"/>
    <w:multiLevelType w:val="hybridMultilevel"/>
    <w:tmpl w:val="5B3A1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F4E6C"/>
    <w:multiLevelType w:val="hybridMultilevel"/>
    <w:tmpl w:val="9C0E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72990"/>
    <w:multiLevelType w:val="hybridMultilevel"/>
    <w:tmpl w:val="46082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A3AB4"/>
    <w:multiLevelType w:val="hybridMultilevel"/>
    <w:tmpl w:val="BB265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5116"/>
    <w:multiLevelType w:val="hybridMultilevel"/>
    <w:tmpl w:val="E2D8F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180A"/>
    <w:multiLevelType w:val="hybridMultilevel"/>
    <w:tmpl w:val="BFA23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7954"/>
    <w:multiLevelType w:val="hybridMultilevel"/>
    <w:tmpl w:val="84984DB2"/>
    <w:lvl w:ilvl="0" w:tplc="D806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B67A40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510FC"/>
    <w:multiLevelType w:val="hybridMultilevel"/>
    <w:tmpl w:val="8DEC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1716"/>
    <w:multiLevelType w:val="hybridMultilevel"/>
    <w:tmpl w:val="D14856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5A8C"/>
    <w:multiLevelType w:val="hybridMultilevel"/>
    <w:tmpl w:val="05283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3887"/>
    <w:multiLevelType w:val="hybridMultilevel"/>
    <w:tmpl w:val="130C39B0"/>
    <w:lvl w:ilvl="0" w:tplc="4E6E2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7669"/>
    <w:multiLevelType w:val="hybridMultilevel"/>
    <w:tmpl w:val="DAFCA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D7A8D"/>
    <w:multiLevelType w:val="hybridMultilevel"/>
    <w:tmpl w:val="78BEA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F3561"/>
    <w:multiLevelType w:val="hybridMultilevel"/>
    <w:tmpl w:val="0B900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E3B82"/>
    <w:multiLevelType w:val="hybridMultilevel"/>
    <w:tmpl w:val="781C6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668A4"/>
    <w:multiLevelType w:val="hybridMultilevel"/>
    <w:tmpl w:val="4E22F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719C"/>
    <w:multiLevelType w:val="hybridMultilevel"/>
    <w:tmpl w:val="92485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77C0D"/>
    <w:multiLevelType w:val="hybridMultilevel"/>
    <w:tmpl w:val="9062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6774"/>
    <w:multiLevelType w:val="hybridMultilevel"/>
    <w:tmpl w:val="2E480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2"/>
  </w:num>
  <w:num w:numId="5">
    <w:abstractNumId w:val="29"/>
  </w:num>
  <w:num w:numId="6">
    <w:abstractNumId w:val="18"/>
  </w:num>
  <w:num w:numId="7">
    <w:abstractNumId w:val="23"/>
  </w:num>
  <w:num w:numId="8">
    <w:abstractNumId w:val="30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5"/>
  </w:num>
  <w:num w:numId="15">
    <w:abstractNumId w:val="28"/>
  </w:num>
  <w:num w:numId="16">
    <w:abstractNumId w:val="15"/>
  </w:num>
  <w:num w:numId="17">
    <w:abstractNumId w:val="9"/>
  </w:num>
  <w:num w:numId="18">
    <w:abstractNumId w:val="0"/>
  </w:num>
  <w:num w:numId="19">
    <w:abstractNumId w:val="20"/>
  </w:num>
  <w:num w:numId="20">
    <w:abstractNumId w:val="4"/>
  </w:num>
  <w:num w:numId="21">
    <w:abstractNumId w:val="26"/>
  </w:num>
  <w:num w:numId="22">
    <w:abstractNumId w:val="27"/>
  </w:num>
  <w:num w:numId="23">
    <w:abstractNumId w:val="2"/>
  </w:num>
  <w:num w:numId="24">
    <w:abstractNumId w:val="5"/>
  </w:num>
  <w:num w:numId="25">
    <w:abstractNumId w:val="24"/>
  </w:num>
  <w:num w:numId="26">
    <w:abstractNumId w:val="11"/>
  </w:num>
  <w:num w:numId="27">
    <w:abstractNumId w:val="7"/>
  </w:num>
  <w:num w:numId="28">
    <w:abstractNumId w:val="13"/>
  </w:num>
  <w:num w:numId="29">
    <w:abstractNumId w:val="16"/>
  </w:num>
  <w:num w:numId="30">
    <w:abstractNumId w:val="1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7B"/>
    <w:rsid w:val="00000D1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4EE8"/>
    <w:rsid w:val="00064042"/>
    <w:rsid w:val="00067AA9"/>
    <w:rsid w:val="00067B79"/>
    <w:rsid w:val="00070983"/>
    <w:rsid w:val="00070F84"/>
    <w:rsid w:val="00085C41"/>
    <w:rsid w:val="000877D7"/>
    <w:rsid w:val="000C1405"/>
    <w:rsid w:val="000C1C6F"/>
    <w:rsid w:val="000C2CEF"/>
    <w:rsid w:val="000C3787"/>
    <w:rsid w:val="000D16B3"/>
    <w:rsid w:val="000E2C86"/>
    <w:rsid w:val="000E6976"/>
    <w:rsid w:val="000F3B12"/>
    <w:rsid w:val="000F40C0"/>
    <w:rsid w:val="00101B6F"/>
    <w:rsid w:val="00101DA9"/>
    <w:rsid w:val="00103C06"/>
    <w:rsid w:val="00113189"/>
    <w:rsid w:val="0012150A"/>
    <w:rsid w:val="00121AA9"/>
    <w:rsid w:val="0012447D"/>
    <w:rsid w:val="00125EE9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FE5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D07A6"/>
    <w:rsid w:val="001F42E5"/>
    <w:rsid w:val="00200776"/>
    <w:rsid w:val="002029E4"/>
    <w:rsid w:val="002034F7"/>
    <w:rsid w:val="00205113"/>
    <w:rsid w:val="0020762D"/>
    <w:rsid w:val="00214A92"/>
    <w:rsid w:val="0022328D"/>
    <w:rsid w:val="002279DA"/>
    <w:rsid w:val="00234918"/>
    <w:rsid w:val="00235961"/>
    <w:rsid w:val="00245EAB"/>
    <w:rsid w:val="00251A21"/>
    <w:rsid w:val="0026292E"/>
    <w:rsid w:val="00276447"/>
    <w:rsid w:val="00281670"/>
    <w:rsid w:val="002823D9"/>
    <w:rsid w:val="002908BE"/>
    <w:rsid w:val="002A63E3"/>
    <w:rsid w:val="002B34EB"/>
    <w:rsid w:val="002B7988"/>
    <w:rsid w:val="002C3DBA"/>
    <w:rsid w:val="002C494C"/>
    <w:rsid w:val="002D2E43"/>
    <w:rsid w:val="002E0F04"/>
    <w:rsid w:val="002F2144"/>
    <w:rsid w:val="002F7CF0"/>
    <w:rsid w:val="00335EC6"/>
    <w:rsid w:val="0034486D"/>
    <w:rsid w:val="00353935"/>
    <w:rsid w:val="00355B9E"/>
    <w:rsid w:val="00356CB3"/>
    <w:rsid w:val="0037013F"/>
    <w:rsid w:val="00372CB9"/>
    <w:rsid w:val="0037560B"/>
    <w:rsid w:val="00381B53"/>
    <w:rsid w:val="003969E2"/>
    <w:rsid w:val="003C0046"/>
    <w:rsid w:val="003D32AC"/>
    <w:rsid w:val="003E1820"/>
    <w:rsid w:val="003E18F6"/>
    <w:rsid w:val="003E615C"/>
    <w:rsid w:val="003F62E1"/>
    <w:rsid w:val="00400120"/>
    <w:rsid w:val="004016E1"/>
    <w:rsid w:val="00407AB4"/>
    <w:rsid w:val="00412488"/>
    <w:rsid w:val="00412E7C"/>
    <w:rsid w:val="004314A2"/>
    <w:rsid w:val="0043293E"/>
    <w:rsid w:val="00432F9F"/>
    <w:rsid w:val="00435274"/>
    <w:rsid w:val="004436A1"/>
    <w:rsid w:val="00472811"/>
    <w:rsid w:val="004836D5"/>
    <w:rsid w:val="00494BEB"/>
    <w:rsid w:val="00496270"/>
    <w:rsid w:val="004A0931"/>
    <w:rsid w:val="004A48EB"/>
    <w:rsid w:val="004A76CA"/>
    <w:rsid w:val="004B21F1"/>
    <w:rsid w:val="004B2AEA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7219"/>
    <w:rsid w:val="00560291"/>
    <w:rsid w:val="00562805"/>
    <w:rsid w:val="00582C2C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183F"/>
    <w:rsid w:val="00626CB5"/>
    <w:rsid w:val="00635583"/>
    <w:rsid w:val="00644070"/>
    <w:rsid w:val="00645D39"/>
    <w:rsid w:val="00655EF8"/>
    <w:rsid w:val="0065700E"/>
    <w:rsid w:val="006635B2"/>
    <w:rsid w:val="006641A8"/>
    <w:rsid w:val="00686EB4"/>
    <w:rsid w:val="00694279"/>
    <w:rsid w:val="006955E4"/>
    <w:rsid w:val="006A62D4"/>
    <w:rsid w:val="006B6F6A"/>
    <w:rsid w:val="006C2A04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283"/>
    <w:rsid w:val="00786144"/>
    <w:rsid w:val="00786697"/>
    <w:rsid w:val="00796C35"/>
    <w:rsid w:val="00797518"/>
    <w:rsid w:val="007B4E25"/>
    <w:rsid w:val="007B798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4432"/>
    <w:rsid w:val="009968FF"/>
    <w:rsid w:val="009A02A1"/>
    <w:rsid w:val="009A3881"/>
    <w:rsid w:val="009B3A69"/>
    <w:rsid w:val="009C18A8"/>
    <w:rsid w:val="009C6129"/>
    <w:rsid w:val="009D1636"/>
    <w:rsid w:val="009D6CF0"/>
    <w:rsid w:val="009E3176"/>
    <w:rsid w:val="009E7C7A"/>
    <w:rsid w:val="009F60EB"/>
    <w:rsid w:val="00A056BA"/>
    <w:rsid w:val="00A07991"/>
    <w:rsid w:val="00A1169B"/>
    <w:rsid w:val="00A12B91"/>
    <w:rsid w:val="00A1375F"/>
    <w:rsid w:val="00A233BA"/>
    <w:rsid w:val="00A2524A"/>
    <w:rsid w:val="00A2691D"/>
    <w:rsid w:val="00A27281"/>
    <w:rsid w:val="00A361A9"/>
    <w:rsid w:val="00A40DC0"/>
    <w:rsid w:val="00A55F84"/>
    <w:rsid w:val="00A61369"/>
    <w:rsid w:val="00A7578D"/>
    <w:rsid w:val="00A82E43"/>
    <w:rsid w:val="00A833F4"/>
    <w:rsid w:val="00AA2CD7"/>
    <w:rsid w:val="00AB3AB8"/>
    <w:rsid w:val="00AB517F"/>
    <w:rsid w:val="00AB6B12"/>
    <w:rsid w:val="00AC1717"/>
    <w:rsid w:val="00AD1303"/>
    <w:rsid w:val="00AD63C6"/>
    <w:rsid w:val="00AD6A14"/>
    <w:rsid w:val="00AE2CE6"/>
    <w:rsid w:val="00AE3541"/>
    <w:rsid w:val="00AF30DD"/>
    <w:rsid w:val="00B05B9E"/>
    <w:rsid w:val="00B16896"/>
    <w:rsid w:val="00B43558"/>
    <w:rsid w:val="00B459C8"/>
    <w:rsid w:val="00B50573"/>
    <w:rsid w:val="00B76FE1"/>
    <w:rsid w:val="00B8580E"/>
    <w:rsid w:val="00B91326"/>
    <w:rsid w:val="00B9167B"/>
    <w:rsid w:val="00B91F52"/>
    <w:rsid w:val="00B942D8"/>
    <w:rsid w:val="00B95A74"/>
    <w:rsid w:val="00BA5F83"/>
    <w:rsid w:val="00BC0875"/>
    <w:rsid w:val="00BC14DB"/>
    <w:rsid w:val="00BD0899"/>
    <w:rsid w:val="00BF0723"/>
    <w:rsid w:val="00BF18F5"/>
    <w:rsid w:val="00BF3FCF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61CBA"/>
    <w:rsid w:val="00C669DE"/>
    <w:rsid w:val="00C67734"/>
    <w:rsid w:val="00C70811"/>
    <w:rsid w:val="00C7347B"/>
    <w:rsid w:val="00C82CEC"/>
    <w:rsid w:val="00C85E68"/>
    <w:rsid w:val="00C9332D"/>
    <w:rsid w:val="00C97C5D"/>
    <w:rsid w:val="00CA7C37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3C1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5D94"/>
    <w:rsid w:val="00DC1D18"/>
    <w:rsid w:val="00DD101C"/>
    <w:rsid w:val="00DD1289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32B3"/>
    <w:rsid w:val="00E463FA"/>
    <w:rsid w:val="00E468CE"/>
    <w:rsid w:val="00E6703C"/>
    <w:rsid w:val="00E80AFF"/>
    <w:rsid w:val="00E830BB"/>
    <w:rsid w:val="00E87D57"/>
    <w:rsid w:val="00E971CB"/>
    <w:rsid w:val="00EA0591"/>
    <w:rsid w:val="00EA3551"/>
    <w:rsid w:val="00EB0FFF"/>
    <w:rsid w:val="00EB51A1"/>
    <w:rsid w:val="00EB7574"/>
    <w:rsid w:val="00EB7CB3"/>
    <w:rsid w:val="00EC65B8"/>
    <w:rsid w:val="00EC7F05"/>
    <w:rsid w:val="00ED4D0F"/>
    <w:rsid w:val="00EE4C10"/>
    <w:rsid w:val="00EE534A"/>
    <w:rsid w:val="00F614E1"/>
    <w:rsid w:val="00F72D50"/>
    <w:rsid w:val="00F75477"/>
    <w:rsid w:val="00F77988"/>
    <w:rsid w:val="00FA745F"/>
    <w:rsid w:val="00FA7C65"/>
    <w:rsid w:val="00FC5241"/>
    <w:rsid w:val="00FE19A0"/>
    <w:rsid w:val="00FE3204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F720EBE-6BF9-46FB-865E-62D84CC3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rsid w:val="00125EE9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25EE9"/>
    <w:rPr>
      <w:rFonts w:eastAsia="Times New Roman" w:cs="Traditional Arabic"/>
      <w:i/>
      <w:iCs/>
      <w:sz w:val="22"/>
      <w:szCs w:val="30"/>
      <w:lang w:val="en-GB" w:eastAsia="en-US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37013F"/>
    <w:pPr>
      <w:outlineLvl w:val="0"/>
    </w:pPr>
  </w:style>
  <w:style w:type="character" w:customStyle="1" w:styleId="RestitleChar">
    <w:name w:val="Res_title Char"/>
    <w:basedOn w:val="DefaultParagraphFont"/>
    <w:link w:val="Restitle"/>
    <w:rsid w:val="0037013F"/>
    <w:rPr>
      <w:rFonts w:ascii="Times New Roman Bold" w:eastAsia="Times New Roman" w:hAnsi="Times New Roman Bold" w:cs="Traditional Arabic"/>
      <w:b/>
      <w:bCs/>
      <w:sz w:val="28"/>
      <w:szCs w:val="40"/>
      <w:lang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</w:style>
  <w:style w:type="paragraph" w:customStyle="1" w:styleId="ResNo">
    <w:name w:val="Res_No"/>
    <w:basedOn w:val="Normal"/>
    <w:next w:val="Normal"/>
    <w:link w:val="ResNoChar"/>
    <w:rsid w:val="0037013F"/>
    <w:pPr>
      <w:keepNext/>
      <w:keepLines/>
      <w:spacing w:before="480"/>
      <w:jc w:val="center"/>
      <w:outlineLvl w:val="0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Normal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37013F"/>
    <w:rPr>
      <w:rFonts w:eastAsia="Times New Roman" w:cs="Traditional Arabic"/>
      <w:caps/>
      <w:sz w:val="28"/>
      <w:szCs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03D6-3E97-4A55-8162-475FAC15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6</TotalTime>
  <Pages>4</Pages>
  <Words>502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Khalil, Magdy</cp:lastModifiedBy>
  <cp:revision>10</cp:revision>
  <cp:lastPrinted>2016-12-15T13:47:00Z</cp:lastPrinted>
  <dcterms:created xsi:type="dcterms:W3CDTF">2016-12-15T12:50:00Z</dcterms:created>
  <dcterms:modified xsi:type="dcterms:W3CDTF">2016-12-15T13:47:00Z</dcterms:modified>
</cp:coreProperties>
</file>