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EC100D" w:rsidRPr="00C00310" w:rsidTr="00EF6083">
        <w:trPr>
          <w:cantSplit/>
        </w:trPr>
        <w:tc>
          <w:tcPr>
            <w:tcW w:w="6426" w:type="dxa"/>
            <w:shd w:val="clear" w:color="auto" w:fill="auto"/>
            <w:vAlign w:val="center"/>
          </w:tcPr>
          <w:p w:rsidR="00EC100D" w:rsidRPr="00C00310" w:rsidRDefault="00EC100D" w:rsidP="00F730DC">
            <w:pPr>
              <w:tabs>
                <w:tab w:val="right" w:pos="8732"/>
              </w:tabs>
              <w:spacing w:before="0"/>
              <w:rPr>
                <w:rFonts w:ascii="Verdana" w:hAnsi="Verdana"/>
                <w:b/>
                <w:bCs/>
                <w:iCs/>
                <w:color w:val="FFFFFF"/>
                <w:sz w:val="26"/>
                <w:szCs w:val="26"/>
                <w:lang w:val="fr-FR"/>
              </w:rPr>
            </w:pPr>
            <w:bookmarkStart w:id="0" w:name="_GoBack"/>
            <w:bookmarkEnd w:id="0"/>
            <w:r w:rsidRPr="00C00310">
              <w:rPr>
                <w:rFonts w:ascii="Verdana" w:hAnsi="Verdana"/>
                <w:b/>
                <w:bCs/>
                <w:iCs/>
                <w:sz w:val="26"/>
                <w:szCs w:val="26"/>
                <w:lang w:val="fr-FR"/>
              </w:rPr>
              <w:t>Bureau</w:t>
            </w:r>
            <w:r w:rsidR="00EF6083" w:rsidRPr="00C00310">
              <w:rPr>
                <w:rFonts w:ascii="Verdana" w:hAnsi="Verdana"/>
                <w:b/>
                <w:bCs/>
                <w:iCs/>
                <w:sz w:val="26"/>
                <w:szCs w:val="26"/>
                <w:lang w:val="fr-FR"/>
              </w:rPr>
              <w:t xml:space="preserve"> de la normalisation des télécommunications</w:t>
            </w:r>
          </w:p>
        </w:tc>
        <w:tc>
          <w:tcPr>
            <w:tcW w:w="3355" w:type="dxa"/>
            <w:vAlign w:val="center"/>
          </w:tcPr>
          <w:p w:rsidR="00EC100D" w:rsidRPr="00C00310" w:rsidRDefault="00965A43" w:rsidP="00F730DC">
            <w:pPr>
              <w:spacing w:before="0"/>
              <w:jc w:val="right"/>
              <w:rPr>
                <w:rFonts w:ascii="Verdana" w:hAnsi="Verdana"/>
                <w:color w:val="FFFFFF"/>
                <w:sz w:val="26"/>
                <w:szCs w:val="26"/>
                <w:lang w:val="fr-FR"/>
              </w:rPr>
            </w:pPr>
            <w:bookmarkStart w:id="1" w:name="ditulogo"/>
            <w:bookmarkEnd w:id="1"/>
            <w:r w:rsidRPr="00C00310">
              <w:rPr>
                <w:rFonts w:ascii="Verdana" w:hAnsi="Verdana"/>
                <w:noProof/>
                <w:color w:val="FFFFFF"/>
                <w:sz w:val="26"/>
                <w:szCs w:val="26"/>
                <w:lang w:val="en-US" w:eastAsia="zh-CN"/>
              </w:rPr>
              <w:drawing>
                <wp:inline distT="0" distB="0" distL="0" distR="0" wp14:anchorId="6DBFBEA9" wp14:editId="70024C08">
                  <wp:extent cx="176149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490" cy="741045"/>
                          </a:xfrm>
                          <a:prstGeom prst="rect">
                            <a:avLst/>
                          </a:prstGeom>
                          <a:noFill/>
                          <a:ln>
                            <a:noFill/>
                          </a:ln>
                        </pic:spPr>
                      </pic:pic>
                    </a:graphicData>
                  </a:graphic>
                </wp:inline>
              </w:drawing>
            </w:r>
          </w:p>
        </w:tc>
      </w:tr>
    </w:tbl>
    <w:p w:rsidR="00303D76" w:rsidRPr="00C00310" w:rsidRDefault="00303D76" w:rsidP="00F730DC">
      <w:pPr>
        <w:rPr>
          <w:lang w:val="fr-FR"/>
        </w:rPr>
      </w:pPr>
    </w:p>
    <w:p w:rsidR="00303D76" w:rsidRPr="00C00310" w:rsidRDefault="00303D76" w:rsidP="00F730DC">
      <w:pPr>
        <w:tabs>
          <w:tab w:val="clear" w:pos="794"/>
          <w:tab w:val="clear" w:pos="1191"/>
          <w:tab w:val="clear" w:pos="1588"/>
          <w:tab w:val="clear" w:pos="1985"/>
          <w:tab w:val="left" w:pos="5104"/>
        </w:tabs>
        <w:rPr>
          <w:lang w:val="fr-FR"/>
        </w:rPr>
      </w:pPr>
      <w:bookmarkStart w:id="2" w:name="dsgno"/>
      <w:bookmarkEnd w:id="2"/>
      <w:r w:rsidRPr="00C00310">
        <w:rPr>
          <w:lang w:val="fr-FR"/>
        </w:rPr>
        <w:tab/>
        <w:t>Gen</w:t>
      </w:r>
      <w:r w:rsidR="008F51D2" w:rsidRPr="00C00310">
        <w:rPr>
          <w:lang w:val="fr-FR"/>
        </w:rPr>
        <w:t>ève</w:t>
      </w:r>
      <w:r w:rsidRPr="00C00310">
        <w:rPr>
          <w:lang w:val="fr-FR"/>
        </w:rPr>
        <w:t xml:space="preserve">, </w:t>
      </w:r>
      <w:r w:rsidR="008F51D2" w:rsidRPr="00C00310">
        <w:rPr>
          <w:lang w:val="fr-FR"/>
        </w:rPr>
        <w:t xml:space="preserve">le </w:t>
      </w:r>
      <w:r w:rsidR="008A62F0" w:rsidRPr="00C00310">
        <w:rPr>
          <w:lang w:val="fr-FR"/>
        </w:rPr>
        <w:t>1</w:t>
      </w:r>
      <w:r w:rsidR="00355BD0" w:rsidRPr="00C00310">
        <w:rPr>
          <w:lang w:val="fr-FR"/>
        </w:rPr>
        <w:t>5</w:t>
      </w:r>
      <w:r w:rsidR="008A62F0" w:rsidRPr="00C00310">
        <w:rPr>
          <w:lang w:val="fr-FR"/>
        </w:rPr>
        <w:t xml:space="preserve"> </w:t>
      </w:r>
      <w:r w:rsidR="008F51D2" w:rsidRPr="00C00310">
        <w:rPr>
          <w:lang w:val="fr-FR"/>
        </w:rPr>
        <w:t>février</w:t>
      </w:r>
      <w:r w:rsidRPr="00C00310">
        <w:rPr>
          <w:lang w:val="fr-FR"/>
        </w:rPr>
        <w:t xml:space="preserve"> 2012</w:t>
      </w:r>
    </w:p>
    <w:p w:rsidR="00303D76" w:rsidRPr="00C00310" w:rsidRDefault="00303D76" w:rsidP="00F730DC">
      <w:pPr>
        <w:rPr>
          <w:lang w:val="fr-FR"/>
        </w:rPr>
      </w:pPr>
    </w:p>
    <w:tbl>
      <w:tblPr>
        <w:tblW w:w="10071" w:type="dxa"/>
        <w:tblInd w:w="-1" w:type="dxa"/>
        <w:tblLayout w:type="fixed"/>
        <w:tblCellMar>
          <w:left w:w="0" w:type="dxa"/>
          <w:right w:w="0" w:type="dxa"/>
        </w:tblCellMar>
        <w:tblLook w:val="0000" w:firstRow="0" w:lastRow="0" w:firstColumn="0" w:lastColumn="0" w:noHBand="0" w:noVBand="0"/>
      </w:tblPr>
      <w:tblGrid>
        <w:gridCol w:w="993"/>
        <w:gridCol w:w="3546"/>
        <w:gridCol w:w="5532"/>
      </w:tblGrid>
      <w:tr w:rsidR="00303D76" w:rsidRPr="00B951BE">
        <w:trPr>
          <w:cantSplit/>
        </w:trPr>
        <w:tc>
          <w:tcPr>
            <w:tcW w:w="993" w:type="dxa"/>
          </w:tcPr>
          <w:p w:rsidR="00303D76" w:rsidRPr="00C00310" w:rsidRDefault="00303D76" w:rsidP="00F730DC">
            <w:pPr>
              <w:spacing w:before="20"/>
              <w:rPr>
                <w:sz w:val="22"/>
                <w:lang w:val="fr-FR"/>
              </w:rPr>
            </w:pPr>
            <w:r w:rsidRPr="00C00310">
              <w:rPr>
                <w:sz w:val="22"/>
                <w:lang w:val="fr-FR"/>
              </w:rPr>
              <w:t>R</w:t>
            </w:r>
            <w:r w:rsidR="008F51D2" w:rsidRPr="00C00310">
              <w:rPr>
                <w:sz w:val="22"/>
                <w:lang w:val="fr-FR"/>
              </w:rPr>
              <w:t>é</w:t>
            </w:r>
            <w:r w:rsidRPr="00C00310">
              <w:rPr>
                <w:sz w:val="22"/>
                <w:lang w:val="fr-FR"/>
              </w:rPr>
              <w:t>f:</w:t>
            </w:r>
          </w:p>
          <w:p w:rsidR="00303D76" w:rsidRPr="00C00310" w:rsidRDefault="00303D76" w:rsidP="00F730DC">
            <w:pPr>
              <w:spacing w:before="20"/>
              <w:rPr>
                <w:sz w:val="22"/>
                <w:lang w:val="fr-FR"/>
              </w:rPr>
            </w:pPr>
            <w:r w:rsidRPr="00C00310">
              <w:rPr>
                <w:sz w:val="22"/>
                <w:lang w:val="fr-FR"/>
              </w:rPr>
              <w:t>Contact:</w:t>
            </w:r>
          </w:p>
          <w:p w:rsidR="00303D76" w:rsidRPr="00C00310" w:rsidRDefault="00303D76" w:rsidP="00F730DC">
            <w:pPr>
              <w:spacing w:before="20"/>
              <w:rPr>
                <w:sz w:val="22"/>
                <w:lang w:val="fr-FR"/>
              </w:rPr>
            </w:pPr>
            <w:r w:rsidRPr="00C00310">
              <w:rPr>
                <w:sz w:val="22"/>
                <w:lang w:val="fr-FR"/>
              </w:rPr>
              <w:t>T</w:t>
            </w:r>
            <w:r w:rsidR="008F51D2" w:rsidRPr="00C00310">
              <w:rPr>
                <w:sz w:val="22"/>
                <w:lang w:val="fr-FR"/>
              </w:rPr>
              <w:t>é</w:t>
            </w:r>
            <w:r w:rsidRPr="00C00310">
              <w:rPr>
                <w:sz w:val="22"/>
                <w:lang w:val="fr-FR"/>
              </w:rPr>
              <w:t>l</w:t>
            </w:r>
            <w:r w:rsidR="008F51D2" w:rsidRPr="00C00310">
              <w:rPr>
                <w:sz w:val="22"/>
                <w:lang w:val="fr-FR"/>
              </w:rPr>
              <w:t>.</w:t>
            </w:r>
            <w:r w:rsidRPr="00C00310">
              <w:rPr>
                <w:sz w:val="22"/>
                <w:lang w:val="fr-FR"/>
              </w:rPr>
              <w:t>:</w:t>
            </w:r>
          </w:p>
          <w:p w:rsidR="00303D76" w:rsidRPr="00C00310" w:rsidRDefault="00303D76" w:rsidP="00F730DC">
            <w:pPr>
              <w:spacing w:before="20"/>
              <w:rPr>
                <w:sz w:val="22"/>
                <w:lang w:val="fr-FR"/>
              </w:rPr>
            </w:pPr>
            <w:r w:rsidRPr="00C00310">
              <w:rPr>
                <w:sz w:val="22"/>
                <w:lang w:val="fr-FR"/>
              </w:rPr>
              <w:t>Fax:</w:t>
            </w:r>
          </w:p>
          <w:p w:rsidR="00303D76" w:rsidRPr="00C00310" w:rsidRDefault="00303D76" w:rsidP="00F730DC">
            <w:pPr>
              <w:spacing w:before="20"/>
              <w:rPr>
                <w:sz w:val="22"/>
                <w:lang w:val="fr-FR"/>
              </w:rPr>
            </w:pPr>
            <w:r w:rsidRPr="00C00310">
              <w:rPr>
                <w:sz w:val="22"/>
                <w:lang w:val="fr-FR"/>
              </w:rPr>
              <w:t>E-Mail:</w:t>
            </w:r>
          </w:p>
          <w:p w:rsidR="00303D76" w:rsidRPr="00C00310" w:rsidRDefault="00303D76" w:rsidP="00F730DC">
            <w:pPr>
              <w:tabs>
                <w:tab w:val="left" w:pos="4111"/>
              </w:tabs>
              <w:spacing w:before="2"/>
              <w:rPr>
                <w:rFonts w:ascii="Futura Lt BT" w:hAnsi="Futura Lt BT"/>
                <w:sz w:val="20"/>
                <w:lang w:val="fr-FR"/>
              </w:rPr>
            </w:pPr>
          </w:p>
        </w:tc>
        <w:tc>
          <w:tcPr>
            <w:tcW w:w="3546" w:type="dxa"/>
          </w:tcPr>
          <w:p w:rsidR="00303D76" w:rsidRPr="00990ABC" w:rsidRDefault="00EF6083" w:rsidP="00F730DC">
            <w:pPr>
              <w:spacing w:before="20"/>
              <w:rPr>
                <w:b/>
                <w:bCs/>
                <w:sz w:val="22"/>
              </w:rPr>
            </w:pPr>
            <w:r w:rsidRPr="00990ABC">
              <w:rPr>
                <w:b/>
                <w:bCs/>
                <w:sz w:val="22"/>
              </w:rPr>
              <w:t xml:space="preserve">Circulaire TSB </w:t>
            </w:r>
            <w:r w:rsidR="00FD0306" w:rsidRPr="00990ABC">
              <w:rPr>
                <w:b/>
                <w:bCs/>
                <w:sz w:val="22"/>
              </w:rPr>
              <w:t>252</w:t>
            </w:r>
          </w:p>
          <w:p w:rsidR="00303D76" w:rsidRPr="00990ABC" w:rsidRDefault="00303D76" w:rsidP="00F730DC">
            <w:pPr>
              <w:spacing w:before="20"/>
              <w:rPr>
                <w:sz w:val="22"/>
              </w:rPr>
            </w:pPr>
            <w:r w:rsidRPr="00990ABC">
              <w:rPr>
                <w:sz w:val="22"/>
              </w:rPr>
              <w:t>Reinhard Scholl</w:t>
            </w:r>
          </w:p>
          <w:p w:rsidR="00303D76" w:rsidRPr="00990ABC" w:rsidRDefault="00303D76" w:rsidP="00F730DC">
            <w:pPr>
              <w:spacing w:before="20"/>
              <w:rPr>
                <w:sz w:val="22"/>
              </w:rPr>
            </w:pPr>
            <w:r w:rsidRPr="00990ABC">
              <w:rPr>
                <w:sz w:val="22"/>
              </w:rPr>
              <w:t>+41 22 730 5860</w:t>
            </w:r>
            <w:r w:rsidRPr="00990ABC">
              <w:rPr>
                <w:sz w:val="22"/>
              </w:rPr>
              <w:br/>
              <w:t>+41 22 730 5853</w:t>
            </w:r>
          </w:p>
          <w:p w:rsidR="00B916A8" w:rsidRPr="00990ABC" w:rsidRDefault="00B951BE" w:rsidP="00F730DC">
            <w:pPr>
              <w:spacing w:before="20"/>
              <w:rPr>
                <w:sz w:val="22"/>
              </w:rPr>
            </w:pPr>
            <w:hyperlink r:id="rId10" w:history="1">
              <w:r w:rsidR="00B916A8" w:rsidRPr="00990ABC">
                <w:rPr>
                  <w:rStyle w:val="Hyperlink"/>
                  <w:sz w:val="22"/>
                </w:rPr>
                <w:t>wtsa@itu.int</w:t>
              </w:r>
            </w:hyperlink>
          </w:p>
          <w:p w:rsidR="00303D76" w:rsidRPr="00990ABC" w:rsidRDefault="00303D76" w:rsidP="00116A91">
            <w:pPr>
              <w:spacing w:before="20"/>
              <w:ind w:right="-68"/>
            </w:pPr>
          </w:p>
        </w:tc>
        <w:tc>
          <w:tcPr>
            <w:tcW w:w="5532" w:type="dxa"/>
            <w:tcBorders>
              <w:left w:val="nil"/>
            </w:tcBorders>
          </w:tcPr>
          <w:p w:rsidR="008F51D2" w:rsidRPr="00B32DA3" w:rsidRDefault="00116A91" w:rsidP="00116A91">
            <w:pPr>
              <w:tabs>
                <w:tab w:val="clear" w:pos="794"/>
                <w:tab w:val="clear" w:pos="1191"/>
                <w:tab w:val="clear" w:pos="1588"/>
                <w:tab w:val="clear" w:pos="1985"/>
                <w:tab w:val="left" w:pos="230"/>
              </w:tabs>
              <w:spacing w:before="0"/>
              <w:ind w:left="-2" w:hanging="14"/>
              <w:rPr>
                <w:sz w:val="22"/>
                <w:szCs w:val="22"/>
                <w:lang w:val="fr-FR"/>
              </w:rPr>
            </w:pPr>
            <w:bookmarkStart w:id="3" w:name="Addressee_E"/>
            <w:bookmarkEnd w:id="3"/>
            <w:r w:rsidRPr="00B32DA3">
              <w:rPr>
                <w:sz w:val="22"/>
                <w:szCs w:val="22"/>
                <w:lang w:val="fr-FR"/>
              </w:rPr>
              <w:t>-</w:t>
            </w:r>
            <w:r w:rsidRPr="00B32DA3">
              <w:rPr>
                <w:sz w:val="22"/>
                <w:szCs w:val="22"/>
                <w:lang w:val="fr-FR"/>
              </w:rPr>
              <w:tab/>
            </w:r>
            <w:r w:rsidR="008F51D2" w:rsidRPr="00B32DA3">
              <w:rPr>
                <w:sz w:val="22"/>
                <w:szCs w:val="22"/>
                <w:lang w:val="fr-FR"/>
              </w:rPr>
              <w:t>Aux administrations des Etats Membres de l'Union</w:t>
            </w:r>
          </w:p>
          <w:p w:rsidR="00116A91" w:rsidRPr="00B32DA3" w:rsidRDefault="00116A91" w:rsidP="00116A91">
            <w:pPr>
              <w:tabs>
                <w:tab w:val="clear" w:pos="794"/>
                <w:tab w:val="clear" w:pos="1191"/>
                <w:tab w:val="clear" w:pos="1588"/>
                <w:tab w:val="clear" w:pos="1985"/>
                <w:tab w:val="left" w:pos="236"/>
              </w:tabs>
              <w:spacing w:before="0"/>
              <w:ind w:left="-2" w:hanging="14"/>
              <w:rPr>
                <w:sz w:val="22"/>
                <w:szCs w:val="22"/>
                <w:lang w:val="fr-FR"/>
              </w:rPr>
            </w:pPr>
            <w:r w:rsidRPr="00B32DA3">
              <w:rPr>
                <w:sz w:val="22"/>
                <w:szCs w:val="22"/>
                <w:lang w:val="fr-FR"/>
              </w:rPr>
              <w:t>-</w:t>
            </w:r>
            <w:r w:rsidRPr="00B32DA3">
              <w:rPr>
                <w:sz w:val="22"/>
                <w:szCs w:val="22"/>
                <w:lang w:val="fr-FR"/>
              </w:rPr>
              <w:tab/>
            </w:r>
            <w:r w:rsidR="008F51D2" w:rsidRPr="00B32DA3">
              <w:rPr>
                <w:sz w:val="22"/>
                <w:szCs w:val="22"/>
                <w:lang w:val="fr-FR"/>
              </w:rPr>
              <w:t>Aux Membres du Secteur de l'UIT-T</w:t>
            </w:r>
          </w:p>
          <w:p w:rsidR="008F51D2" w:rsidRPr="00B32DA3" w:rsidRDefault="00116A91" w:rsidP="00116A91">
            <w:pPr>
              <w:tabs>
                <w:tab w:val="clear" w:pos="794"/>
                <w:tab w:val="clear" w:pos="1191"/>
                <w:tab w:val="clear" w:pos="1588"/>
                <w:tab w:val="clear" w:pos="1985"/>
                <w:tab w:val="left" w:pos="243"/>
              </w:tabs>
              <w:spacing w:before="0"/>
              <w:ind w:left="-2" w:hanging="14"/>
              <w:rPr>
                <w:sz w:val="22"/>
                <w:szCs w:val="22"/>
                <w:lang w:val="fr-FR"/>
              </w:rPr>
            </w:pPr>
            <w:r w:rsidRPr="00B32DA3">
              <w:rPr>
                <w:sz w:val="22"/>
                <w:szCs w:val="22"/>
                <w:lang w:val="fr-FR"/>
              </w:rPr>
              <w:t>-</w:t>
            </w:r>
            <w:r w:rsidRPr="00B32DA3">
              <w:rPr>
                <w:sz w:val="22"/>
                <w:szCs w:val="22"/>
                <w:lang w:val="fr-FR"/>
              </w:rPr>
              <w:tab/>
            </w:r>
            <w:r w:rsidR="008F51D2" w:rsidRPr="00B32DA3">
              <w:rPr>
                <w:sz w:val="22"/>
                <w:szCs w:val="22"/>
                <w:lang w:val="fr-FR"/>
              </w:rPr>
              <w:t>Aux organisations régionales de télécommunication</w:t>
            </w:r>
          </w:p>
          <w:p w:rsidR="008F51D2" w:rsidRPr="00B32DA3" w:rsidRDefault="00116A91" w:rsidP="00116A91">
            <w:pPr>
              <w:tabs>
                <w:tab w:val="clear" w:pos="794"/>
                <w:tab w:val="clear" w:pos="1191"/>
                <w:tab w:val="clear" w:pos="1588"/>
                <w:tab w:val="clear" w:pos="1985"/>
                <w:tab w:val="left" w:pos="250"/>
              </w:tabs>
              <w:spacing w:before="0"/>
              <w:ind w:left="250" w:hanging="250"/>
              <w:rPr>
                <w:sz w:val="22"/>
                <w:szCs w:val="22"/>
                <w:lang w:val="fr-FR"/>
              </w:rPr>
            </w:pPr>
            <w:r w:rsidRPr="00B32DA3">
              <w:rPr>
                <w:sz w:val="22"/>
                <w:szCs w:val="22"/>
                <w:lang w:val="fr-FR"/>
              </w:rPr>
              <w:t>-</w:t>
            </w:r>
            <w:r w:rsidRPr="00B32DA3">
              <w:rPr>
                <w:sz w:val="22"/>
                <w:szCs w:val="22"/>
                <w:lang w:val="fr-FR"/>
              </w:rPr>
              <w:tab/>
            </w:r>
            <w:r w:rsidR="008F51D2" w:rsidRPr="00B32DA3">
              <w:rPr>
                <w:sz w:val="22"/>
                <w:szCs w:val="22"/>
                <w:lang w:val="fr-FR"/>
              </w:rPr>
              <w:t>Aux organisations intergouvernementales exploitant des systèmes à satellites</w:t>
            </w:r>
          </w:p>
          <w:p w:rsidR="008F51D2" w:rsidRPr="00B32DA3" w:rsidRDefault="00116A91" w:rsidP="00116A91">
            <w:pPr>
              <w:tabs>
                <w:tab w:val="clear" w:pos="794"/>
                <w:tab w:val="clear" w:pos="1191"/>
                <w:tab w:val="clear" w:pos="1588"/>
                <w:tab w:val="clear" w:pos="1985"/>
                <w:tab w:val="left" w:pos="250"/>
              </w:tabs>
              <w:spacing w:before="0"/>
              <w:ind w:hanging="14"/>
              <w:rPr>
                <w:sz w:val="22"/>
                <w:szCs w:val="22"/>
                <w:lang w:val="fr-FR"/>
              </w:rPr>
            </w:pPr>
            <w:r w:rsidRPr="00B32DA3">
              <w:rPr>
                <w:sz w:val="22"/>
                <w:szCs w:val="22"/>
                <w:lang w:val="fr-FR"/>
              </w:rPr>
              <w:t>-</w:t>
            </w:r>
            <w:r w:rsidRPr="00B32DA3">
              <w:rPr>
                <w:sz w:val="22"/>
                <w:szCs w:val="22"/>
                <w:lang w:val="fr-FR"/>
              </w:rPr>
              <w:tab/>
            </w:r>
            <w:r w:rsidR="008F51D2" w:rsidRPr="00B32DA3">
              <w:rPr>
                <w:sz w:val="22"/>
                <w:szCs w:val="22"/>
                <w:lang w:val="fr-FR"/>
              </w:rPr>
              <w:t>A l'Organisation des Nations Unies</w:t>
            </w:r>
          </w:p>
          <w:p w:rsidR="00303D76" w:rsidRPr="00B32DA3" w:rsidRDefault="008F51D2" w:rsidP="00116A91">
            <w:pPr>
              <w:tabs>
                <w:tab w:val="clear" w:pos="794"/>
                <w:tab w:val="clear" w:pos="1191"/>
                <w:tab w:val="clear" w:pos="1588"/>
                <w:tab w:val="clear" w:pos="1985"/>
                <w:tab w:val="left" w:pos="68"/>
              </w:tabs>
              <w:spacing w:before="0"/>
              <w:ind w:left="241" w:hanging="241"/>
              <w:rPr>
                <w:sz w:val="22"/>
                <w:szCs w:val="22"/>
                <w:lang w:val="fr-FR"/>
              </w:rPr>
            </w:pPr>
            <w:r w:rsidRPr="00B32DA3">
              <w:rPr>
                <w:sz w:val="22"/>
                <w:szCs w:val="22"/>
                <w:lang w:val="fr-FR"/>
              </w:rPr>
              <w:t>-</w:t>
            </w:r>
            <w:r w:rsidRPr="00B32DA3">
              <w:rPr>
                <w:sz w:val="22"/>
                <w:szCs w:val="22"/>
                <w:lang w:val="fr-FR"/>
              </w:rPr>
              <w:tab/>
              <w:t>Aux institutions spécialisées de l'Organisation des Nations Unies et à l'Agence internationale de l'énergie atomique</w:t>
            </w:r>
          </w:p>
        </w:tc>
      </w:tr>
      <w:tr w:rsidR="00303D76" w:rsidRPr="00B951BE">
        <w:trPr>
          <w:cantSplit/>
        </w:trPr>
        <w:tc>
          <w:tcPr>
            <w:tcW w:w="993" w:type="dxa"/>
          </w:tcPr>
          <w:p w:rsidR="00303D76" w:rsidRPr="00C00310" w:rsidRDefault="00303D76" w:rsidP="00F730DC">
            <w:pPr>
              <w:spacing w:before="10"/>
              <w:rPr>
                <w:lang w:val="fr-FR"/>
              </w:rPr>
            </w:pPr>
          </w:p>
        </w:tc>
        <w:tc>
          <w:tcPr>
            <w:tcW w:w="3546" w:type="dxa"/>
          </w:tcPr>
          <w:p w:rsidR="00303D76" w:rsidRPr="00C00310" w:rsidRDefault="00303D76" w:rsidP="00F730DC">
            <w:pPr>
              <w:tabs>
                <w:tab w:val="left" w:pos="4111"/>
              </w:tabs>
              <w:spacing w:before="0"/>
              <w:rPr>
                <w:lang w:val="fr-FR"/>
              </w:rPr>
            </w:pPr>
          </w:p>
        </w:tc>
        <w:tc>
          <w:tcPr>
            <w:tcW w:w="5532" w:type="dxa"/>
          </w:tcPr>
          <w:p w:rsidR="008F51D2" w:rsidRPr="00B32DA3" w:rsidRDefault="008F51D2" w:rsidP="00B32DA3">
            <w:pPr>
              <w:tabs>
                <w:tab w:val="left" w:pos="4111"/>
              </w:tabs>
              <w:rPr>
                <w:sz w:val="22"/>
                <w:szCs w:val="22"/>
                <w:lang w:val="fr-FR"/>
              </w:rPr>
            </w:pPr>
            <w:r w:rsidRPr="00B32DA3">
              <w:rPr>
                <w:b/>
                <w:sz w:val="22"/>
                <w:szCs w:val="22"/>
                <w:lang w:val="fr-FR"/>
              </w:rPr>
              <w:t>Copie</w:t>
            </w:r>
            <w:r w:rsidRPr="00B32DA3">
              <w:rPr>
                <w:sz w:val="22"/>
                <w:szCs w:val="22"/>
                <w:lang w:val="fr-FR"/>
              </w:rPr>
              <w:t>:</w:t>
            </w:r>
          </w:p>
          <w:p w:rsidR="008F51D2" w:rsidRPr="00B32DA3" w:rsidRDefault="008F51D2" w:rsidP="00116A91">
            <w:pPr>
              <w:tabs>
                <w:tab w:val="clear" w:pos="794"/>
                <w:tab w:val="left" w:pos="226"/>
                <w:tab w:val="left" w:pos="4111"/>
              </w:tabs>
              <w:spacing w:before="0"/>
              <w:ind w:left="226" w:hanging="226"/>
              <w:rPr>
                <w:sz w:val="22"/>
                <w:szCs w:val="22"/>
                <w:lang w:val="fr-FR"/>
              </w:rPr>
            </w:pPr>
            <w:r w:rsidRPr="00B32DA3">
              <w:rPr>
                <w:sz w:val="22"/>
                <w:szCs w:val="22"/>
                <w:lang w:val="fr-FR"/>
              </w:rPr>
              <w:t>-</w:t>
            </w:r>
            <w:r w:rsidRPr="00B32DA3">
              <w:rPr>
                <w:sz w:val="22"/>
                <w:szCs w:val="22"/>
                <w:lang w:val="fr-FR"/>
              </w:rPr>
              <w:tab/>
              <w:t xml:space="preserve">Aux Présidents et Vice-Présidents des </w:t>
            </w:r>
            <w:r w:rsidR="00B32DA3">
              <w:rPr>
                <w:sz w:val="22"/>
                <w:szCs w:val="22"/>
                <w:lang w:val="fr-FR"/>
              </w:rPr>
              <w:t>Commissions d'études de l'UIT-T</w:t>
            </w:r>
          </w:p>
          <w:p w:rsidR="008F51D2" w:rsidRPr="00B32DA3" w:rsidRDefault="008F51D2" w:rsidP="00F730DC">
            <w:pPr>
              <w:tabs>
                <w:tab w:val="clear" w:pos="794"/>
                <w:tab w:val="left" w:pos="226"/>
                <w:tab w:val="left" w:pos="4111"/>
              </w:tabs>
              <w:spacing w:before="0"/>
              <w:ind w:left="226" w:hanging="226"/>
              <w:rPr>
                <w:sz w:val="22"/>
                <w:szCs w:val="22"/>
                <w:lang w:val="fr-FR"/>
              </w:rPr>
            </w:pPr>
            <w:r w:rsidRPr="00B32DA3">
              <w:rPr>
                <w:sz w:val="22"/>
                <w:szCs w:val="22"/>
                <w:lang w:val="fr-FR"/>
              </w:rPr>
              <w:t>-</w:t>
            </w:r>
            <w:r w:rsidRPr="00B32DA3">
              <w:rPr>
                <w:sz w:val="22"/>
                <w:szCs w:val="22"/>
                <w:lang w:val="fr-FR"/>
              </w:rPr>
              <w:tab/>
              <w:t>Au Directeur du Bureau de dével</w:t>
            </w:r>
            <w:r w:rsidR="00B32DA3">
              <w:rPr>
                <w:sz w:val="22"/>
                <w:szCs w:val="22"/>
                <w:lang w:val="fr-FR"/>
              </w:rPr>
              <w:t>oppement des télécommunications</w:t>
            </w:r>
          </w:p>
          <w:p w:rsidR="00303D76" w:rsidRPr="00B32DA3" w:rsidRDefault="00116A91" w:rsidP="00B32DA3">
            <w:pPr>
              <w:tabs>
                <w:tab w:val="clear" w:pos="794"/>
                <w:tab w:val="clear" w:pos="1191"/>
                <w:tab w:val="clear" w:pos="1588"/>
                <w:tab w:val="clear" w:pos="1985"/>
              </w:tabs>
              <w:spacing w:before="0"/>
              <w:ind w:left="236" w:hanging="236"/>
              <w:rPr>
                <w:sz w:val="22"/>
                <w:szCs w:val="22"/>
                <w:lang w:val="fr-FR"/>
              </w:rPr>
            </w:pPr>
            <w:r w:rsidRPr="00B32DA3">
              <w:rPr>
                <w:sz w:val="22"/>
                <w:szCs w:val="22"/>
                <w:lang w:val="fr-FR"/>
              </w:rPr>
              <w:t>-</w:t>
            </w:r>
            <w:r w:rsidRPr="00B32DA3">
              <w:rPr>
                <w:sz w:val="22"/>
                <w:szCs w:val="22"/>
                <w:lang w:val="fr-FR"/>
              </w:rPr>
              <w:tab/>
            </w:r>
            <w:r w:rsidR="008F51D2" w:rsidRPr="00B32DA3">
              <w:rPr>
                <w:sz w:val="22"/>
                <w:szCs w:val="22"/>
                <w:lang w:val="fr-FR"/>
              </w:rPr>
              <w:t>Au Directeur du Bureau des</w:t>
            </w:r>
            <w:r w:rsidR="00C84586" w:rsidRPr="00B32DA3">
              <w:rPr>
                <w:sz w:val="22"/>
                <w:szCs w:val="22"/>
                <w:lang w:val="fr-FR"/>
              </w:rPr>
              <w:t xml:space="preserve"> </w:t>
            </w:r>
            <w:r w:rsidR="008F51D2" w:rsidRPr="00B32DA3">
              <w:rPr>
                <w:sz w:val="22"/>
                <w:szCs w:val="22"/>
                <w:lang w:val="fr-FR"/>
              </w:rPr>
              <w:t>radiocommunications</w:t>
            </w:r>
          </w:p>
        </w:tc>
      </w:tr>
    </w:tbl>
    <w:p w:rsidR="00303D76" w:rsidRPr="00C00310" w:rsidRDefault="00303D76" w:rsidP="00F730DC">
      <w:pPr>
        <w:spacing w:before="0"/>
        <w:rPr>
          <w:lang w:val="fr-FR"/>
        </w:rPr>
      </w:pPr>
    </w:p>
    <w:p w:rsidR="00303D76" w:rsidRPr="00C00310" w:rsidRDefault="00303D76" w:rsidP="00F730DC">
      <w:pPr>
        <w:spacing w:before="0"/>
        <w:rPr>
          <w:lang w:val="fr-FR"/>
        </w:rPr>
      </w:pPr>
    </w:p>
    <w:tbl>
      <w:tblPr>
        <w:tblW w:w="10172" w:type="dxa"/>
        <w:tblLayout w:type="fixed"/>
        <w:tblCellMar>
          <w:left w:w="107" w:type="dxa"/>
          <w:right w:w="107" w:type="dxa"/>
        </w:tblCellMar>
        <w:tblLook w:val="0000" w:firstRow="0" w:lastRow="0" w:firstColumn="0" w:lastColumn="0" w:noHBand="0" w:noVBand="0"/>
      </w:tblPr>
      <w:tblGrid>
        <w:gridCol w:w="1100"/>
        <w:gridCol w:w="9072"/>
      </w:tblGrid>
      <w:tr w:rsidR="00303D76" w:rsidRPr="00B951BE" w:rsidTr="00EF6083">
        <w:trPr>
          <w:cantSplit/>
        </w:trPr>
        <w:tc>
          <w:tcPr>
            <w:tcW w:w="1100" w:type="dxa"/>
          </w:tcPr>
          <w:p w:rsidR="00303D76" w:rsidRPr="00BD1F77" w:rsidRDefault="008F51D2" w:rsidP="00F730DC">
            <w:pPr>
              <w:tabs>
                <w:tab w:val="left" w:pos="4111"/>
              </w:tabs>
              <w:spacing w:before="10"/>
              <w:ind w:left="57"/>
              <w:rPr>
                <w:szCs w:val="24"/>
                <w:lang w:val="fr-FR"/>
              </w:rPr>
            </w:pPr>
            <w:r w:rsidRPr="00BD1F77">
              <w:rPr>
                <w:szCs w:val="24"/>
                <w:lang w:val="fr-FR"/>
              </w:rPr>
              <w:t>Objet</w:t>
            </w:r>
            <w:r w:rsidR="00303D76" w:rsidRPr="00BD1F77">
              <w:rPr>
                <w:szCs w:val="24"/>
                <w:lang w:val="fr-FR"/>
              </w:rPr>
              <w:t>:</w:t>
            </w:r>
          </w:p>
        </w:tc>
        <w:tc>
          <w:tcPr>
            <w:tcW w:w="9072" w:type="dxa"/>
          </w:tcPr>
          <w:p w:rsidR="00303D76" w:rsidRPr="00C00310" w:rsidRDefault="00EF6083" w:rsidP="00F730DC">
            <w:pPr>
              <w:tabs>
                <w:tab w:val="left" w:pos="4111"/>
              </w:tabs>
              <w:spacing w:before="0"/>
              <w:ind w:left="57" w:right="28"/>
              <w:rPr>
                <w:b/>
                <w:bCs/>
                <w:lang w:val="fr-FR"/>
              </w:rPr>
            </w:pPr>
            <w:r w:rsidRPr="00C00310">
              <w:rPr>
                <w:b/>
                <w:bCs/>
                <w:lang w:val="fr-FR"/>
              </w:rPr>
              <w:t>Assemblée mondiale de normalisation des télécommunications (AMNT-12</w:t>
            </w:r>
            <w:proofErr w:type="gramStart"/>
            <w:r w:rsidRPr="00C00310">
              <w:rPr>
                <w:b/>
                <w:bCs/>
                <w:lang w:val="fr-FR"/>
              </w:rPr>
              <w:t>)</w:t>
            </w:r>
            <w:proofErr w:type="gramEnd"/>
            <w:r w:rsidR="00303D76" w:rsidRPr="00C00310">
              <w:rPr>
                <w:b/>
                <w:bCs/>
                <w:lang w:val="fr-FR"/>
              </w:rPr>
              <w:br/>
            </w:r>
            <w:r w:rsidRPr="00C00310">
              <w:rPr>
                <w:b/>
                <w:bCs/>
                <w:lang w:val="fr-FR"/>
              </w:rPr>
              <w:t>Dubaï</w:t>
            </w:r>
            <w:r w:rsidR="00303D76" w:rsidRPr="00C00310">
              <w:rPr>
                <w:b/>
                <w:bCs/>
                <w:lang w:val="fr-FR"/>
              </w:rPr>
              <w:t xml:space="preserve">, </w:t>
            </w:r>
            <w:r w:rsidRPr="00C00310">
              <w:rPr>
                <w:b/>
                <w:bCs/>
                <w:lang w:val="fr-FR"/>
              </w:rPr>
              <w:t>Emirats arabes unis</w:t>
            </w:r>
            <w:r w:rsidR="00303D76" w:rsidRPr="00C00310">
              <w:rPr>
                <w:b/>
                <w:bCs/>
                <w:lang w:val="fr-FR"/>
              </w:rPr>
              <w:t xml:space="preserve">, 20-29 </w:t>
            </w:r>
            <w:r w:rsidRPr="00C00310">
              <w:rPr>
                <w:b/>
                <w:bCs/>
                <w:lang w:val="fr-FR"/>
              </w:rPr>
              <w:t>novembre</w:t>
            </w:r>
            <w:r w:rsidR="00303D76" w:rsidRPr="00C00310">
              <w:rPr>
                <w:b/>
                <w:bCs/>
                <w:lang w:val="fr-FR"/>
              </w:rPr>
              <w:t xml:space="preserve"> 2012</w:t>
            </w:r>
          </w:p>
          <w:p w:rsidR="00E32095" w:rsidRPr="00C00310" w:rsidRDefault="00E32095" w:rsidP="00F730DC">
            <w:pPr>
              <w:tabs>
                <w:tab w:val="left" w:pos="4111"/>
              </w:tabs>
              <w:spacing w:before="0"/>
              <w:ind w:left="57" w:right="28"/>
              <w:rPr>
                <w:lang w:val="fr-FR"/>
              </w:rPr>
            </w:pPr>
          </w:p>
        </w:tc>
      </w:tr>
    </w:tbl>
    <w:p w:rsidR="002222D4" w:rsidRDefault="002222D4" w:rsidP="00F730DC">
      <w:pPr>
        <w:spacing w:before="0"/>
        <w:rPr>
          <w:lang w:val="fr-FR"/>
        </w:rPr>
      </w:pPr>
    </w:p>
    <w:p w:rsidR="00F92F5F" w:rsidRPr="00C00310" w:rsidRDefault="00EF6083" w:rsidP="00F730DC">
      <w:pPr>
        <w:spacing w:before="0"/>
        <w:rPr>
          <w:lang w:val="fr-FR"/>
        </w:rPr>
      </w:pPr>
      <w:r w:rsidRPr="00C00310">
        <w:rPr>
          <w:lang w:val="fr-FR"/>
        </w:rPr>
        <w:t>Madame, Monsieur,</w:t>
      </w:r>
    </w:p>
    <w:p w:rsidR="00F92F5F" w:rsidRPr="00C00310" w:rsidRDefault="00EF6083" w:rsidP="00C84586">
      <w:pPr>
        <w:rPr>
          <w:lang w:val="fr-FR"/>
        </w:rPr>
      </w:pPr>
      <w:r w:rsidRPr="00C00310">
        <w:rPr>
          <w:lang w:val="fr-FR"/>
        </w:rPr>
        <w:t xml:space="preserve">Le Secrétaire général de 1'UIT, dans la </w:t>
      </w:r>
      <w:r w:rsidR="00B951BE">
        <w:fldChar w:fldCharType="begin"/>
      </w:r>
      <w:r w:rsidR="00B951BE" w:rsidRPr="00B951BE">
        <w:rPr>
          <w:lang w:val="fr-CH"/>
        </w:rPr>
        <w:instrText xml:space="preserve"> HYPERLINK "http://www.itu.int/oth/T260B000065/fr" </w:instrText>
      </w:r>
      <w:r w:rsidR="00B951BE">
        <w:fldChar w:fldCharType="separate"/>
      </w:r>
      <w:r w:rsidRPr="00C00310">
        <w:rPr>
          <w:rStyle w:val="Hyperlink"/>
          <w:lang w:val="fr-FR"/>
        </w:rPr>
        <w:t xml:space="preserve">Lettre circulaire N° </w:t>
      </w:r>
      <w:r w:rsidR="00D62336" w:rsidRPr="00C00310">
        <w:rPr>
          <w:rStyle w:val="Hyperlink"/>
          <w:lang w:val="fr-FR"/>
        </w:rPr>
        <w:t>65</w:t>
      </w:r>
      <w:r w:rsidR="00B951BE">
        <w:rPr>
          <w:rStyle w:val="Hyperlink"/>
          <w:lang w:val="fr-FR"/>
        </w:rPr>
        <w:fldChar w:fldCharType="end"/>
      </w:r>
      <w:r w:rsidRPr="00C00310">
        <w:rPr>
          <w:lang w:val="fr-FR"/>
        </w:rPr>
        <w:t xml:space="preserve"> et les lettres </w:t>
      </w:r>
      <w:r w:rsidR="00B951BE">
        <w:fldChar w:fldCharType="begin"/>
      </w:r>
      <w:r w:rsidR="00B951BE" w:rsidRPr="00B951BE">
        <w:rPr>
          <w:lang w:val="fr-CH"/>
        </w:rPr>
        <w:instrText xml:space="preserve"> HYPERLINK "http://www.itu.int/oth/T260B001028/fr" </w:instrText>
      </w:r>
      <w:r w:rsidR="00B951BE">
        <w:fldChar w:fldCharType="separate"/>
      </w:r>
      <w:r w:rsidRPr="00C00310">
        <w:rPr>
          <w:rStyle w:val="Hyperlink"/>
          <w:lang w:val="fr-FR"/>
        </w:rPr>
        <w:t>DM-</w:t>
      </w:r>
      <w:r w:rsidR="00D62336" w:rsidRPr="00C00310">
        <w:rPr>
          <w:rStyle w:val="Hyperlink"/>
          <w:lang w:val="fr-FR"/>
        </w:rPr>
        <w:t>11</w:t>
      </w:r>
      <w:r w:rsidRPr="00C00310">
        <w:rPr>
          <w:rStyle w:val="Hyperlink"/>
          <w:lang w:val="fr-FR"/>
        </w:rPr>
        <w:t>/10</w:t>
      </w:r>
      <w:r w:rsidR="00D62336" w:rsidRPr="00C00310">
        <w:rPr>
          <w:rStyle w:val="Hyperlink"/>
          <w:lang w:val="fr-FR"/>
        </w:rPr>
        <w:t>28</w:t>
      </w:r>
      <w:r w:rsidR="00B951BE">
        <w:rPr>
          <w:rStyle w:val="Hyperlink"/>
          <w:lang w:val="fr-FR"/>
        </w:rPr>
        <w:fldChar w:fldCharType="end"/>
      </w:r>
      <w:r w:rsidRPr="00C00310">
        <w:rPr>
          <w:lang w:val="fr-FR"/>
        </w:rPr>
        <w:t xml:space="preserve"> et </w:t>
      </w:r>
      <w:r w:rsidR="00B951BE">
        <w:fldChar w:fldCharType="begin"/>
      </w:r>
      <w:r w:rsidR="00B951BE" w:rsidRPr="00B951BE">
        <w:rPr>
          <w:lang w:val="fr-CH"/>
        </w:rPr>
        <w:instrText xml:space="preserve"> HYPERLINK "http://www.itu.int/oth/T260B001029/fr" </w:instrText>
      </w:r>
      <w:r w:rsidR="00B951BE">
        <w:fldChar w:fldCharType="separate"/>
      </w:r>
      <w:r w:rsidRPr="00C00310">
        <w:rPr>
          <w:rStyle w:val="Hyperlink"/>
          <w:lang w:val="fr-FR"/>
        </w:rPr>
        <w:t>10</w:t>
      </w:r>
      <w:r w:rsidR="00D62336" w:rsidRPr="00C00310">
        <w:rPr>
          <w:rStyle w:val="Hyperlink"/>
          <w:lang w:val="fr-FR"/>
        </w:rPr>
        <w:t>29</w:t>
      </w:r>
      <w:r w:rsidR="00B951BE">
        <w:rPr>
          <w:rStyle w:val="Hyperlink"/>
          <w:lang w:val="fr-FR"/>
        </w:rPr>
        <w:fldChar w:fldCharType="end"/>
      </w:r>
      <w:r w:rsidR="00BD1F77">
        <w:rPr>
          <w:lang w:val="fr-FR"/>
        </w:rPr>
        <w:t xml:space="preserve"> du </w:t>
      </w:r>
      <w:r w:rsidRPr="00C00310">
        <w:rPr>
          <w:lang w:val="fr-FR"/>
        </w:rPr>
        <w:t>1</w:t>
      </w:r>
      <w:r w:rsidR="00D62336" w:rsidRPr="00C00310">
        <w:rPr>
          <w:lang w:val="fr-FR"/>
        </w:rPr>
        <w:t>6</w:t>
      </w:r>
      <w:r w:rsidRPr="00C00310">
        <w:rPr>
          <w:lang w:val="fr-FR"/>
        </w:rPr>
        <w:t xml:space="preserve"> décembre 20</w:t>
      </w:r>
      <w:r w:rsidR="00D62336" w:rsidRPr="00C00310">
        <w:rPr>
          <w:lang w:val="fr-FR"/>
        </w:rPr>
        <w:t>11</w:t>
      </w:r>
      <w:r w:rsidRPr="00C00310">
        <w:rPr>
          <w:lang w:val="fr-FR"/>
        </w:rPr>
        <w:t xml:space="preserve">, a annoncé qu'à l'aimable invitation du Gouvernement </w:t>
      </w:r>
      <w:r w:rsidR="00D62336" w:rsidRPr="00C00310">
        <w:rPr>
          <w:lang w:val="fr-FR"/>
        </w:rPr>
        <w:t>des Emirats arabes unis</w:t>
      </w:r>
      <w:r w:rsidRPr="00C00310">
        <w:rPr>
          <w:lang w:val="fr-FR"/>
        </w:rPr>
        <w:t xml:space="preserve">, et conformément à la </w:t>
      </w:r>
      <w:r w:rsidRPr="00C00310">
        <w:rPr>
          <w:bCs/>
          <w:lang w:val="fr-FR"/>
        </w:rPr>
        <w:t xml:space="preserve">Résolution 77 (Rév. </w:t>
      </w:r>
      <w:r w:rsidR="00D62336" w:rsidRPr="00C00310">
        <w:rPr>
          <w:bCs/>
          <w:lang w:val="fr-FR"/>
        </w:rPr>
        <w:t>Guadalajara</w:t>
      </w:r>
      <w:r w:rsidRPr="00C00310">
        <w:rPr>
          <w:bCs/>
          <w:lang w:val="fr-FR"/>
        </w:rPr>
        <w:t>, 20</w:t>
      </w:r>
      <w:r w:rsidR="00D62336" w:rsidRPr="00C00310">
        <w:rPr>
          <w:bCs/>
          <w:lang w:val="fr-FR"/>
        </w:rPr>
        <w:t>10</w:t>
      </w:r>
      <w:r w:rsidRPr="00C00310">
        <w:rPr>
          <w:bCs/>
          <w:lang w:val="fr-FR"/>
        </w:rPr>
        <w:t>) de la Conférence de plénipotentiaires et à la Résolution 1</w:t>
      </w:r>
      <w:r w:rsidR="00D62336" w:rsidRPr="00C00310">
        <w:rPr>
          <w:bCs/>
          <w:lang w:val="fr-FR"/>
        </w:rPr>
        <w:t>335</w:t>
      </w:r>
      <w:r w:rsidRPr="00C00310">
        <w:rPr>
          <w:bCs/>
          <w:lang w:val="fr-FR"/>
        </w:rPr>
        <w:t xml:space="preserve"> du Conseil, </w:t>
      </w:r>
      <w:r w:rsidRPr="00C00310">
        <w:rPr>
          <w:lang w:val="fr-FR"/>
        </w:rPr>
        <w:t>l'Assemblé</w:t>
      </w:r>
      <w:r w:rsidR="00BD1F77">
        <w:rPr>
          <w:lang w:val="fr-FR"/>
        </w:rPr>
        <w:t xml:space="preserve">e mondiale de normalisation </w:t>
      </w:r>
      <w:proofErr w:type="gramStart"/>
      <w:r w:rsidR="00BD1F77">
        <w:rPr>
          <w:lang w:val="fr-FR"/>
        </w:rPr>
        <w:t>des</w:t>
      </w:r>
      <w:proofErr w:type="gramEnd"/>
      <w:r w:rsidR="00BD1F77">
        <w:rPr>
          <w:lang w:val="fr-FR"/>
        </w:rPr>
        <w:t> </w:t>
      </w:r>
      <w:r w:rsidRPr="00C00310">
        <w:rPr>
          <w:lang w:val="fr-FR"/>
        </w:rPr>
        <w:t>télécommunications (AMNT</w:t>
      </w:r>
      <w:r w:rsidRPr="00C00310">
        <w:rPr>
          <w:lang w:val="fr-FR"/>
        </w:rPr>
        <w:noBreakHyphen/>
      </w:r>
      <w:r w:rsidR="00D62336" w:rsidRPr="00C00310">
        <w:rPr>
          <w:lang w:val="fr-FR"/>
        </w:rPr>
        <w:t>12</w:t>
      </w:r>
      <w:r w:rsidRPr="00C00310">
        <w:rPr>
          <w:lang w:val="fr-FR"/>
        </w:rPr>
        <w:t xml:space="preserve">) se tiendra à </w:t>
      </w:r>
      <w:r w:rsidR="00D62336" w:rsidRPr="00C00310">
        <w:rPr>
          <w:lang w:val="fr-FR"/>
        </w:rPr>
        <w:t>Dubaï</w:t>
      </w:r>
      <w:r w:rsidRPr="00C00310">
        <w:rPr>
          <w:lang w:val="fr-FR"/>
        </w:rPr>
        <w:t xml:space="preserve"> (</w:t>
      </w:r>
      <w:r w:rsidR="00D62336" w:rsidRPr="00C00310">
        <w:rPr>
          <w:bCs/>
          <w:lang w:val="fr-FR"/>
        </w:rPr>
        <w:t>Emirats arabes unis</w:t>
      </w:r>
      <w:r w:rsidRPr="00C00310">
        <w:rPr>
          <w:lang w:val="fr-FR"/>
        </w:rPr>
        <w:t>) du 2</w:t>
      </w:r>
      <w:r w:rsidR="00D62336" w:rsidRPr="00C00310">
        <w:rPr>
          <w:lang w:val="fr-FR"/>
        </w:rPr>
        <w:t>0</w:t>
      </w:r>
      <w:r w:rsidR="00BD1F77">
        <w:rPr>
          <w:lang w:val="fr-FR"/>
        </w:rPr>
        <w:t xml:space="preserve"> au </w:t>
      </w:r>
      <w:r w:rsidR="00D62336" w:rsidRPr="00C00310">
        <w:rPr>
          <w:lang w:val="fr-FR"/>
        </w:rPr>
        <w:t>29</w:t>
      </w:r>
      <w:r w:rsidR="00BD1F77">
        <w:rPr>
          <w:lang w:val="fr-FR"/>
        </w:rPr>
        <w:t> </w:t>
      </w:r>
      <w:r w:rsidR="00D62336" w:rsidRPr="00C00310">
        <w:rPr>
          <w:bCs/>
          <w:lang w:val="fr-FR"/>
        </w:rPr>
        <w:t>novembre</w:t>
      </w:r>
      <w:r w:rsidRPr="00C00310">
        <w:rPr>
          <w:bCs/>
          <w:lang w:val="fr-FR"/>
        </w:rPr>
        <w:t> 20</w:t>
      </w:r>
      <w:r w:rsidR="00D62336" w:rsidRPr="00C00310">
        <w:rPr>
          <w:bCs/>
          <w:lang w:val="fr-FR"/>
        </w:rPr>
        <w:t xml:space="preserve">12 et sera précédée </w:t>
      </w:r>
      <w:r w:rsidR="00BE7476" w:rsidRPr="00C00310">
        <w:rPr>
          <w:bCs/>
          <w:lang w:val="fr-FR"/>
        </w:rPr>
        <w:t>du</w:t>
      </w:r>
      <w:r w:rsidR="00D62336" w:rsidRPr="00C00310">
        <w:rPr>
          <w:bCs/>
          <w:lang w:val="fr-FR"/>
        </w:rPr>
        <w:t xml:space="preserve"> Colloque mondial sur la n</w:t>
      </w:r>
      <w:r w:rsidR="00BD1F77">
        <w:rPr>
          <w:bCs/>
          <w:lang w:val="fr-FR"/>
        </w:rPr>
        <w:t>ormalisation, qui se tiendra le </w:t>
      </w:r>
      <w:r w:rsidR="00D62336" w:rsidRPr="00C00310">
        <w:rPr>
          <w:bCs/>
          <w:lang w:val="fr-FR"/>
        </w:rPr>
        <w:t>19 novembre 2012</w:t>
      </w:r>
      <w:r w:rsidRPr="00C00310">
        <w:rPr>
          <w:bCs/>
          <w:lang w:val="fr-FR"/>
        </w:rPr>
        <w:t>.</w:t>
      </w:r>
    </w:p>
    <w:p w:rsidR="00F92F5F" w:rsidRPr="00C00310" w:rsidRDefault="00BE7476" w:rsidP="00C84586">
      <w:pPr>
        <w:rPr>
          <w:lang w:val="fr-FR"/>
        </w:rPr>
      </w:pPr>
      <w:r w:rsidRPr="00C00310">
        <w:rPr>
          <w:lang w:val="fr-FR"/>
        </w:rPr>
        <w:t>J'ai l'honneur de vous communiquer ci</w:t>
      </w:r>
      <w:r w:rsidRPr="00C00310">
        <w:rPr>
          <w:lang w:val="fr-FR"/>
        </w:rPr>
        <w:noBreakHyphen/>
        <w:t>après des informations concernant l'Assemblée.</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rPr>
        <w:t>1</w:t>
      </w:r>
      <w:r w:rsidRPr="00C00310">
        <w:rPr>
          <w:lang w:val="fr-FR"/>
        </w:rPr>
        <w:tab/>
      </w:r>
      <w:r w:rsidR="00BE7476" w:rsidRPr="00C00310">
        <w:rPr>
          <w:lang w:val="fr-FR"/>
        </w:rPr>
        <w:t>Lieu</w:t>
      </w:r>
    </w:p>
    <w:p w:rsidR="00F92F5F" w:rsidRPr="00C00310" w:rsidRDefault="00BE7476" w:rsidP="00663AAF">
      <w:pPr>
        <w:rPr>
          <w:lang w:val="fr-FR"/>
        </w:rPr>
      </w:pPr>
      <w:r w:rsidRPr="00C00310">
        <w:rPr>
          <w:lang w:val="fr-FR"/>
        </w:rPr>
        <w:t>L'Assemblée aura lieu au World Trade Center de Dubaï. La séance d'</w:t>
      </w:r>
      <w:r w:rsidR="001078F4">
        <w:rPr>
          <w:lang w:val="fr-FR"/>
        </w:rPr>
        <w:t>ouverture aura lieu le mardi </w:t>
      </w:r>
      <w:r w:rsidR="00C84586">
        <w:rPr>
          <w:lang w:val="fr-FR"/>
        </w:rPr>
        <w:t>20 </w:t>
      </w:r>
      <w:r w:rsidRPr="00C00310">
        <w:rPr>
          <w:lang w:val="fr-FR"/>
        </w:rPr>
        <w:t>novembre 2012 à 11 heures et sera précédée, à 9 h 30, d'une réunion des chefs de délégation. Les salles de réunion seront indiquées à</w:t>
      </w:r>
      <w:r w:rsidR="009B2336">
        <w:rPr>
          <w:lang w:val="fr-FR"/>
        </w:rPr>
        <w:t xml:space="preserve"> l'entrée du World Trade Center de </w:t>
      </w:r>
      <w:r w:rsidR="00663AAF" w:rsidRPr="00C00310">
        <w:rPr>
          <w:lang w:val="fr-FR"/>
        </w:rPr>
        <w:t>Dubaï</w:t>
      </w:r>
      <w:r w:rsidR="009B2336">
        <w:rPr>
          <w:lang w:val="fr-FR"/>
        </w:rPr>
        <w:t>.</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rPr>
        <w:t>2</w:t>
      </w:r>
      <w:r w:rsidRPr="00C00310">
        <w:rPr>
          <w:lang w:val="fr-FR"/>
        </w:rPr>
        <w:tab/>
      </w:r>
      <w:r w:rsidR="00BE7476" w:rsidRPr="00C00310">
        <w:rPr>
          <w:lang w:val="fr-FR"/>
        </w:rPr>
        <w:t>Rôle et fonctions de l'Assemblée</w:t>
      </w:r>
    </w:p>
    <w:p w:rsidR="00F92F5F" w:rsidRPr="00C00310" w:rsidRDefault="00BE7476" w:rsidP="00C84586">
      <w:pPr>
        <w:rPr>
          <w:lang w:val="fr-FR"/>
        </w:rPr>
      </w:pPr>
      <w:r w:rsidRPr="00C00310">
        <w:rPr>
          <w:lang w:val="fr-FR"/>
        </w:rPr>
        <w:t xml:space="preserve">L'ordre du jour quotidien de l'Assemblée </w:t>
      </w:r>
      <w:r w:rsidR="00A06754" w:rsidRPr="00C00310">
        <w:rPr>
          <w:lang w:val="fr-FR"/>
        </w:rPr>
        <w:t>sera établi conformément au rôle et aux fonctions de l'Assemblée mondiale de normalisation des télécommunications définis à l'article 18 de la Constitution de l'UIT et à l'article 13 de la Convention de l'UIT.</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rPr>
        <w:lastRenderedPageBreak/>
        <w:t>3</w:t>
      </w:r>
      <w:r w:rsidRPr="00C00310">
        <w:rPr>
          <w:lang w:val="fr-FR"/>
        </w:rPr>
        <w:tab/>
      </w:r>
      <w:r w:rsidR="00A06754" w:rsidRPr="00C00310">
        <w:rPr>
          <w:lang w:val="fr-FR"/>
        </w:rPr>
        <w:t>Conditions régissant l'invitation et l'admission</w:t>
      </w:r>
    </w:p>
    <w:p w:rsidR="00F92F5F" w:rsidRPr="00C00310" w:rsidRDefault="00A06754" w:rsidP="00F730DC">
      <w:pPr>
        <w:tabs>
          <w:tab w:val="clear" w:pos="794"/>
          <w:tab w:val="clear" w:pos="1191"/>
          <w:tab w:val="clear" w:pos="1588"/>
          <w:tab w:val="clear" w:pos="1985"/>
        </w:tabs>
        <w:rPr>
          <w:lang w:val="fr-FR"/>
        </w:rPr>
      </w:pPr>
      <w:r w:rsidRPr="00C00310">
        <w:rPr>
          <w:lang w:val="fr-FR"/>
        </w:rPr>
        <w:t>Les conditions régissant l'invitation et l'admission à l'Assemblée mondiale de normalisation des télécommunications sont précisées dans l'article 25 de la Convention.</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rPr>
        <w:t>4</w:t>
      </w:r>
      <w:r w:rsidRPr="00C00310">
        <w:rPr>
          <w:lang w:val="fr-FR"/>
        </w:rPr>
        <w:tab/>
      </w:r>
      <w:r w:rsidR="00A06754" w:rsidRPr="00C00310">
        <w:rPr>
          <w:lang w:val="fr-FR"/>
        </w:rPr>
        <w:t>Projet de structure de l'Assemblée</w:t>
      </w:r>
    </w:p>
    <w:p w:rsidR="00F92F5F" w:rsidRPr="00C00310" w:rsidRDefault="00A06754" w:rsidP="00F730DC">
      <w:pPr>
        <w:tabs>
          <w:tab w:val="clear" w:pos="794"/>
          <w:tab w:val="clear" w:pos="1191"/>
          <w:tab w:val="clear" w:pos="1588"/>
          <w:tab w:val="clear" w:pos="1985"/>
          <w:tab w:val="left" w:pos="1702"/>
        </w:tabs>
        <w:rPr>
          <w:lang w:val="fr-FR"/>
        </w:rPr>
      </w:pPr>
      <w:r w:rsidRPr="00C00310">
        <w:rPr>
          <w:lang w:val="fr-FR"/>
        </w:rPr>
        <w:t xml:space="preserve">Pour mener à bien ses activités, l'Assemblée mondiale de normalisation des télécommunications constituera des commissions, conformément à la Section 1 de la </w:t>
      </w:r>
      <w:r w:rsidR="00B951BE">
        <w:fldChar w:fldCharType="begin"/>
      </w:r>
      <w:r w:rsidR="00B951BE" w:rsidRPr="00B951BE">
        <w:rPr>
          <w:lang w:val="fr-CH"/>
        </w:rPr>
        <w:instrText xml:space="preserve"> HYPERLINK "http://www.itu.int/pub/T-RES-T.1-2008/fr" </w:instrText>
      </w:r>
      <w:r w:rsidR="00B951BE">
        <w:fldChar w:fldCharType="separate"/>
      </w:r>
      <w:r w:rsidRPr="00C00310">
        <w:rPr>
          <w:rStyle w:val="Hyperlink"/>
          <w:lang w:val="fr-FR"/>
        </w:rPr>
        <w:t>Résolution 1</w:t>
      </w:r>
      <w:r w:rsidR="00B951BE">
        <w:rPr>
          <w:rStyle w:val="Hyperlink"/>
          <w:lang w:val="fr-FR"/>
        </w:rPr>
        <w:fldChar w:fldCharType="end"/>
      </w:r>
      <w:r w:rsidRPr="00C00310">
        <w:rPr>
          <w:lang w:val="fr-FR"/>
        </w:rPr>
        <w:t xml:space="preserve"> (Johannesburg, 2008). La structure provisoire des commissions présentée dans l'</w:t>
      </w:r>
      <w:r w:rsidRPr="00C00310">
        <w:rPr>
          <w:b/>
          <w:lang w:val="fr-FR"/>
        </w:rPr>
        <w:t>Annexe 1</w:t>
      </w:r>
      <w:r w:rsidRPr="00C00310">
        <w:rPr>
          <w:bCs/>
          <w:lang w:val="fr-FR"/>
        </w:rPr>
        <w:t xml:space="preserve"> sera soumise, pour examen, à la réunion des chefs de délégation, avant l'ouverture de l'Assemblée.</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eastAsia="ja-JP"/>
        </w:rPr>
        <w:t>5</w:t>
      </w:r>
      <w:r w:rsidRPr="00C00310">
        <w:rPr>
          <w:lang w:val="fr-FR"/>
        </w:rPr>
        <w:tab/>
      </w:r>
      <w:r w:rsidR="00A06754" w:rsidRPr="00C00310">
        <w:rPr>
          <w:lang w:val="fr-FR"/>
        </w:rPr>
        <w:t>Points à examiner pendant les séances plénières</w:t>
      </w:r>
    </w:p>
    <w:p w:rsidR="00A06754" w:rsidRPr="00C00310" w:rsidRDefault="00A06754" w:rsidP="00F730DC">
      <w:pPr>
        <w:spacing w:after="80"/>
        <w:rPr>
          <w:lang w:val="fr-FR"/>
        </w:rPr>
      </w:pPr>
      <w:r w:rsidRPr="00C00310">
        <w:rPr>
          <w:lang w:val="fr-FR"/>
        </w:rPr>
        <w:t>Les points ci-après seront inscrits à l'ordre du jour des différentes séances plénières:</w:t>
      </w:r>
    </w:p>
    <w:p w:rsidR="00A06754" w:rsidRPr="00C00310" w:rsidRDefault="00A06754" w:rsidP="002222D4">
      <w:pPr>
        <w:pStyle w:val="enumlev1"/>
        <w:rPr>
          <w:lang w:val="fr-FR"/>
        </w:rPr>
      </w:pPr>
      <w:r w:rsidRPr="00C00310">
        <w:rPr>
          <w:lang w:val="fr-FR"/>
        </w:rPr>
        <w:t>–</w:t>
      </w:r>
      <w:r w:rsidRPr="00C00310">
        <w:rPr>
          <w:lang w:val="fr-FR"/>
        </w:rPr>
        <w:tab/>
        <w:t>approbation du programme de travail de l'AMNT-12;</w:t>
      </w:r>
    </w:p>
    <w:p w:rsidR="00A06754" w:rsidRPr="00C00310" w:rsidRDefault="00A06754" w:rsidP="002222D4">
      <w:pPr>
        <w:pStyle w:val="enumlev1"/>
        <w:rPr>
          <w:lang w:val="fr-FR"/>
        </w:rPr>
      </w:pPr>
      <w:r w:rsidRPr="00C00310">
        <w:rPr>
          <w:lang w:val="fr-FR"/>
        </w:rPr>
        <w:t>–</w:t>
      </w:r>
      <w:r w:rsidRPr="00C00310">
        <w:rPr>
          <w:lang w:val="fr-FR"/>
        </w:rPr>
        <w:tab/>
        <w:t>désignation du président et des vice-présidents de l'Assemblée;</w:t>
      </w:r>
    </w:p>
    <w:p w:rsidR="00A06754" w:rsidRPr="00C00310" w:rsidRDefault="00A06754" w:rsidP="002222D4">
      <w:pPr>
        <w:pStyle w:val="enumlev1"/>
        <w:rPr>
          <w:lang w:val="fr-FR"/>
        </w:rPr>
      </w:pPr>
      <w:r w:rsidRPr="00C00310">
        <w:rPr>
          <w:lang w:val="fr-FR"/>
        </w:rPr>
        <w:t>–</w:t>
      </w:r>
      <w:r w:rsidRPr="00C00310">
        <w:rPr>
          <w:lang w:val="fr-FR"/>
        </w:rPr>
        <w:tab/>
        <w:t>établissement des commissions de l'AMNT-12;</w:t>
      </w:r>
    </w:p>
    <w:p w:rsidR="00A06754" w:rsidRPr="00C00310" w:rsidRDefault="00A06754" w:rsidP="002222D4">
      <w:pPr>
        <w:pStyle w:val="enumlev1"/>
        <w:rPr>
          <w:lang w:val="fr-FR"/>
        </w:rPr>
      </w:pPr>
      <w:r w:rsidRPr="00C00310">
        <w:rPr>
          <w:lang w:val="fr-FR"/>
        </w:rPr>
        <w:t>–</w:t>
      </w:r>
      <w:r w:rsidRPr="00C00310">
        <w:rPr>
          <w:lang w:val="fr-FR"/>
        </w:rPr>
        <w:tab/>
        <w:t>désignation des présidents et vice-présidents des commissions;</w:t>
      </w:r>
    </w:p>
    <w:p w:rsidR="00A06754" w:rsidRPr="00C00310" w:rsidRDefault="00A06754" w:rsidP="002222D4">
      <w:pPr>
        <w:pStyle w:val="enumlev1"/>
        <w:rPr>
          <w:lang w:val="fr-FR"/>
        </w:rPr>
      </w:pPr>
      <w:r w:rsidRPr="00C00310">
        <w:rPr>
          <w:lang w:val="fr-FR"/>
        </w:rPr>
        <w:t>–</w:t>
      </w:r>
      <w:r w:rsidRPr="00C00310">
        <w:rPr>
          <w:lang w:val="fr-FR"/>
        </w:rPr>
        <w:tab/>
        <w:t>attribution des documents;</w:t>
      </w:r>
    </w:p>
    <w:p w:rsidR="00A06754" w:rsidRPr="00C00310" w:rsidRDefault="00A06754" w:rsidP="002222D4">
      <w:pPr>
        <w:pStyle w:val="enumlev1"/>
        <w:rPr>
          <w:lang w:val="fr-FR"/>
        </w:rPr>
      </w:pPr>
      <w:r w:rsidRPr="00C00310">
        <w:rPr>
          <w:lang w:val="fr-FR"/>
        </w:rPr>
        <w:t>–</w:t>
      </w:r>
      <w:r w:rsidRPr="00C00310">
        <w:rPr>
          <w:lang w:val="fr-FR"/>
        </w:rPr>
        <w:tab/>
      </w:r>
      <w:r w:rsidR="00990ABC">
        <w:rPr>
          <w:lang w:val="fr-FR"/>
        </w:rPr>
        <w:t>examen des rapports, y compris d</w:t>
      </w:r>
      <w:r w:rsidRPr="00C00310">
        <w:rPr>
          <w:lang w:val="fr-FR"/>
        </w:rPr>
        <w:t xml:space="preserve">es propositions soumises concernant les activités des </w:t>
      </w:r>
      <w:r w:rsidR="00B42A10" w:rsidRPr="00C00310">
        <w:rPr>
          <w:lang w:val="fr-FR"/>
        </w:rPr>
        <w:t>c</w:t>
      </w:r>
      <w:r w:rsidRPr="00C00310">
        <w:rPr>
          <w:lang w:val="fr-FR"/>
        </w:rPr>
        <w:t>ommissions d'études;</w:t>
      </w:r>
    </w:p>
    <w:p w:rsidR="00A06754" w:rsidRPr="00C00310" w:rsidRDefault="00A06754" w:rsidP="002222D4">
      <w:pPr>
        <w:pStyle w:val="enumlev1"/>
        <w:rPr>
          <w:lang w:val="fr-FR"/>
        </w:rPr>
      </w:pPr>
      <w:r w:rsidRPr="00C00310">
        <w:rPr>
          <w:lang w:val="fr-FR"/>
        </w:rPr>
        <w:t>–</w:t>
      </w:r>
      <w:r w:rsidRPr="00C00310">
        <w:rPr>
          <w:lang w:val="fr-FR"/>
        </w:rPr>
        <w:tab/>
        <w:t>rapports des Commissions 2</w:t>
      </w:r>
      <w:r w:rsidR="00B42A10" w:rsidRPr="00C00310">
        <w:rPr>
          <w:lang w:val="fr-FR"/>
        </w:rPr>
        <w:t xml:space="preserve"> (Commission du budget)</w:t>
      </w:r>
      <w:r w:rsidRPr="00C00310">
        <w:rPr>
          <w:lang w:val="fr-FR"/>
        </w:rPr>
        <w:t>, 3</w:t>
      </w:r>
      <w:r w:rsidR="00990ABC">
        <w:rPr>
          <w:lang w:val="fr-FR"/>
        </w:rPr>
        <w:t xml:space="preserve"> (Commission sur l</w:t>
      </w:r>
      <w:r w:rsidR="00B42A10" w:rsidRPr="00C00310">
        <w:rPr>
          <w:lang w:val="fr-FR"/>
        </w:rPr>
        <w:t>es méthodes de travail de l'UIT-T)</w:t>
      </w:r>
      <w:r w:rsidRPr="00C00310">
        <w:rPr>
          <w:lang w:val="fr-FR"/>
        </w:rPr>
        <w:t xml:space="preserve"> et 4</w:t>
      </w:r>
      <w:r w:rsidR="00B42A10" w:rsidRPr="00C00310">
        <w:rPr>
          <w:lang w:val="fr-FR"/>
        </w:rPr>
        <w:t xml:space="preserve"> (Commission </w:t>
      </w:r>
      <w:r w:rsidR="00990ABC">
        <w:rPr>
          <w:lang w:val="fr-FR"/>
        </w:rPr>
        <w:t>sur le</w:t>
      </w:r>
      <w:r w:rsidR="00B42A10" w:rsidRPr="00C00310">
        <w:rPr>
          <w:lang w:val="fr-FR"/>
        </w:rPr>
        <w:t xml:space="preserve"> programme de travail et </w:t>
      </w:r>
      <w:r w:rsidR="002222D4">
        <w:rPr>
          <w:lang w:val="fr-FR"/>
        </w:rPr>
        <w:t>l'organisation de l'UIT</w:t>
      </w:r>
      <w:r w:rsidR="002222D4">
        <w:rPr>
          <w:lang w:val="fr-FR"/>
        </w:rPr>
        <w:noBreakHyphen/>
      </w:r>
      <w:r w:rsidR="00B42A10" w:rsidRPr="00C00310">
        <w:rPr>
          <w:lang w:val="fr-FR"/>
        </w:rPr>
        <w:t>T)</w:t>
      </w:r>
      <w:r w:rsidRPr="00C00310">
        <w:rPr>
          <w:lang w:val="fr-FR"/>
        </w:rPr>
        <w:t>;</w:t>
      </w:r>
    </w:p>
    <w:p w:rsidR="00A06754" w:rsidRPr="00C00310" w:rsidRDefault="00A06754" w:rsidP="002222D4">
      <w:pPr>
        <w:pStyle w:val="enumlev1"/>
        <w:rPr>
          <w:lang w:val="fr-FR"/>
        </w:rPr>
      </w:pPr>
      <w:r w:rsidRPr="00C00310">
        <w:rPr>
          <w:lang w:val="fr-FR"/>
        </w:rPr>
        <w:t>–</w:t>
      </w:r>
      <w:r w:rsidRPr="00C00310">
        <w:rPr>
          <w:lang w:val="fr-FR"/>
        </w:rPr>
        <w:tab/>
        <w:t>désignation des présidents et vice-présidents des groupes de l'UIT-T établis par l'AMNT</w:t>
      </w:r>
      <w:r w:rsidRPr="00C00310">
        <w:rPr>
          <w:lang w:val="fr-FR"/>
        </w:rPr>
        <w:noBreakHyphen/>
      </w:r>
      <w:r w:rsidR="00B42A10" w:rsidRPr="00C00310">
        <w:rPr>
          <w:lang w:val="fr-FR"/>
        </w:rPr>
        <w:t>12;</w:t>
      </w:r>
    </w:p>
    <w:p w:rsidR="00B42A10" w:rsidRPr="00C00310" w:rsidRDefault="00B42A10" w:rsidP="002222D4">
      <w:pPr>
        <w:pStyle w:val="enumlev1"/>
        <w:rPr>
          <w:lang w:val="fr-FR"/>
        </w:rPr>
      </w:pPr>
      <w:r w:rsidRPr="00C00310">
        <w:rPr>
          <w:lang w:val="fr-FR"/>
        </w:rPr>
        <w:t>–</w:t>
      </w:r>
      <w:r w:rsidRPr="00C00310">
        <w:rPr>
          <w:lang w:val="fr-FR"/>
        </w:rPr>
        <w:tab/>
        <w:t xml:space="preserve">rapport sur les conclusions du </w:t>
      </w:r>
      <w:r w:rsidRPr="00C00310">
        <w:rPr>
          <w:bCs/>
          <w:lang w:val="fr-FR"/>
        </w:rPr>
        <w:t>Colloque mondial sur la normalisation.</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eastAsia="ja-JP"/>
        </w:rPr>
        <w:t>6</w:t>
      </w:r>
      <w:r w:rsidRPr="00C00310">
        <w:rPr>
          <w:lang w:val="fr-FR"/>
        </w:rPr>
        <w:tab/>
      </w:r>
      <w:r w:rsidR="003A22B3" w:rsidRPr="00C00310">
        <w:rPr>
          <w:lang w:val="fr-FR"/>
        </w:rPr>
        <w:t>Contributions</w:t>
      </w:r>
    </w:p>
    <w:p w:rsidR="00F92F5F" w:rsidRPr="00C00310" w:rsidRDefault="003A22B3" w:rsidP="00990ABC">
      <w:pPr>
        <w:rPr>
          <w:lang w:val="fr-FR"/>
        </w:rPr>
      </w:pPr>
      <w:r w:rsidRPr="00C00310">
        <w:rPr>
          <w:lang w:val="fr-FR"/>
        </w:rPr>
        <w:t>Conformément à la pratique normale suivie pour l'élaboration des documents de l'UIT-T, les Etats Membres et les Membres d</w:t>
      </w:r>
      <w:r w:rsidR="00990ABC">
        <w:rPr>
          <w:lang w:val="fr-FR"/>
        </w:rPr>
        <w:t>u</w:t>
      </w:r>
      <w:r w:rsidRPr="00C00310">
        <w:rPr>
          <w:lang w:val="fr-FR"/>
        </w:rPr>
        <w:t xml:space="preserve"> Secteur sont priés de soumettre leurs contributions de préférence deux mois avant le début de l'Assemblée, c'est-à-dire avant le</w:t>
      </w:r>
      <w:r w:rsidRPr="00C00310">
        <w:rPr>
          <w:b/>
          <w:bCs/>
          <w:lang w:val="fr-FR"/>
        </w:rPr>
        <w:t xml:space="preserve"> 20 septembre 2012</w:t>
      </w:r>
      <w:r w:rsidRPr="00C00310">
        <w:rPr>
          <w:lang w:val="fr-FR"/>
        </w:rPr>
        <w:t xml:space="preserve">. Les contributions doivent être adressées au Directeur du Bureau de la normalisation des télécommunications et soumises par courrier électronique à l'adresse suivante: </w:t>
      </w:r>
      <w:r w:rsidR="00B951BE">
        <w:fldChar w:fldCharType="begin"/>
      </w:r>
      <w:r w:rsidR="00B951BE" w:rsidRPr="00B951BE">
        <w:rPr>
          <w:lang w:val="fr-CH"/>
        </w:rPr>
        <w:instrText xml:space="preserve"> HYPERLINK "mailto:tsbwtsa-doc@itu.int" </w:instrText>
      </w:r>
      <w:r w:rsidR="00B951BE">
        <w:fldChar w:fldCharType="separate"/>
      </w:r>
      <w:r w:rsidRPr="00C00310">
        <w:rPr>
          <w:rStyle w:val="Hyperlink"/>
          <w:lang w:val="fr-FR"/>
        </w:rPr>
        <w:t>tsbwtsa-doc@itu.int</w:t>
      </w:r>
      <w:r w:rsidR="00B951BE">
        <w:rPr>
          <w:rStyle w:val="Hyperlink"/>
          <w:lang w:val="fr-FR"/>
        </w:rPr>
        <w:fldChar w:fldCharType="end"/>
      </w:r>
      <w:r w:rsidRPr="00C00310">
        <w:rPr>
          <w:lang w:val="fr-FR"/>
        </w:rPr>
        <w:t>.</w:t>
      </w:r>
    </w:p>
    <w:p w:rsidR="00F92F5F" w:rsidRPr="00C00310" w:rsidRDefault="003A22B3" w:rsidP="00990ABC">
      <w:pPr>
        <w:rPr>
          <w:lang w:val="fr-FR" w:eastAsia="ja-JP"/>
        </w:rPr>
      </w:pPr>
      <w:r w:rsidRPr="00C00310">
        <w:rPr>
          <w:rFonts w:cs="Arial"/>
          <w:lang w:val="fr-FR"/>
        </w:rPr>
        <w:t xml:space="preserve">En outre, pour pouvoir, </w:t>
      </w:r>
      <w:r w:rsidRPr="00C00310">
        <w:rPr>
          <w:rFonts w:cs="Arial"/>
          <w:b/>
          <w:bCs/>
          <w:lang w:val="fr-FR"/>
        </w:rPr>
        <w:t>conformément à la Résolution 165 (Guadalajara, 2010) de la Conférence de plénipotentiaires</w:t>
      </w:r>
      <w:r w:rsidRPr="00C00310">
        <w:rPr>
          <w:rFonts w:cs="Arial"/>
          <w:lang w:val="fr-FR"/>
        </w:rPr>
        <w:t xml:space="preserve">, assurer la traduction dans les délais voulus des documents soumis à </w:t>
      </w:r>
      <w:r w:rsidR="00380B9D" w:rsidRPr="00C00310">
        <w:rPr>
          <w:rFonts w:cs="Arial"/>
          <w:lang w:val="fr-FR"/>
        </w:rPr>
        <w:t>l'AMNT</w:t>
      </w:r>
      <w:r w:rsidRPr="00C00310">
        <w:rPr>
          <w:rFonts w:cs="Arial"/>
          <w:lang w:val="fr-FR"/>
        </w:rPr>
        <w:t xml:space="preserve">-12 et leur examen approfondi par les délégations, les Etats </w:t>
      </w:r>
      <w:r w:rsidR="00990ABC" w:rsidRPr="00C00310">
        <w:rPr>
          <w:rFonts w:cs="Arial"/>
          <w:lang w:val="fr-FR"/>
        </w:rPr>
        <w:t>M</w:t>
      </w:r>
      <w:r w:rsidRPr="00C00310">
        <w:rPr>
          <w:rFonts w:cs="Arial"/>
          <w:lang w:val="fr-FR"/>
        </w:rPr>
        <w:t xml:space="preserve">embres </w:t>
      </w:r>
      <w:r w:rsidR="00990ABC">
        <w:rPr>
          <w:rFonts w:cs="Arial"/>
          <w:lang w:val="fr-FR"/>
        </w:rPr>
        <w:t>et les Membres du</w:t>
      </w:r>
      <w:r w:rsidR="00380B9D" w:rsidRPr="00C00310">
        <w:rPr>
          <w:rFonts w:cs="Arial"/>
          <w:lang w:val="fr-FR"/>
        </w:rPr>
        <w:t xml:space="preserve"> Secteur </w:t>
      </w:r>
      <w:r w:rsidRPr="00C00310">
        <w:rPr>
          <w:rFonts w:cs="Arial"/>
          <w:lang w:val="fr-FR"/>
        </w:rPr>
        <w:t xml:space="preserve">devront soumettre leurs contributions au plus tard 14 jours calendaires avant l'ouverture de </w:t>
      </w:r>
      <w:r w:rsidR="00380B9D" w:rsidRPr="00C00310">
        <w:rPr>
          <w:rFonts w:cs="Arial"/>
          <w:lang w:val="fr-FR"/>
        </w:rPr>
        <w:t>l'Assemblée</w:t>
      </w:r>
      <w:r w:rsidRPr="00C00310">
        <w:rPr>
          <w:rFonts w:cs="Arial"/>
          <w:lang w:val="fr-FR"/>
        </w:rPr>
        <w:t>, c'est-à-dire avant le 6 novembre 2012. Il est instamment demandé aux Etats Membres</w:t>
      </w:r>
      <w:r w:rsidR="00380B9D" w:rsidRPr="00C00310">
        <w:rPr>
          <w:rFonts w:cs="Arial"/>
          <w:lang w:val="fr-FR"/>
        </w:rPr>
        <w:t xml:space="preserve"> et aux Membres d</w:t>
      </w:r>
      <w:r w:rsidR="00990ABC">
        <w:rPr>
          <w:rFonts w:cs="Arial"/>
          <w:lang w:val="fr-FR"/>
        </w:rPr>
        <w:t>u</w:t>
      </w:r>
      <w:r w:rsidR="00380B9D" w:rsidRPr="00C00310">
        <w:rPr>
          <w:rFonts w:cs="Arial"/>
          <w:lang w:val="fr-FR"/>
        </w:rPr>
        <w:t xml:space="preserve"> Secteur</w:t>
      </w:r>
      <w:r w:rsidRPr="00C00310">
        <w:rPr>
          <w:rFonts w:cs="Arial"/>
          <w:lang w:val="fr-FR"/>
        </w:rPr>
        <w:t xml:space="preserve"> d'accorder toute l'attention voulue à la préparation initiale des </w:t>
      </w:r>
      <w:r w:rsidR="00380B9D" w:rsidRPr="00C00310">
        <w:rPr>
          <w:rFonts w:cs="Arial"/>
          <w:lang w:val="fr-FR"/>
        </w:rPr>
        <w:t>contributions</w:t>
      </w:r>
      <w:r w:rsidRPr="00C00310">
        <w:rPr>
          <w:rFonts w:cs="Arial"/>
          <w:lang w:val="fr-FR"/>
        </w:rPr>
        <w:t xml:space="preserve"> afin d'éviter que des révisions inutiles soient apportées aux documents.</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eastAsia="ja-JP"/>
        </w:rPr>
        <w:t>7</w:t>
      </w:r>
      <w:r w:rsidRPr="00C00310">
        <w:rPr>
          <w:lang w:val="fr-FR"/>
        </w:rPr>
        <w:tab/>
      </w:r>
      <w:r w:rsidR="00380B9D" w:rsidRPr="00C00310">
        <w:rPr>
          <w:lang w:val="fr-FR"/>
        </w:rPr>
        <w:t>Distribution des documents</w:t>
      </w:r>
    </w:p>
    <w:p w:rsidR="00380B9D" w:rsidRPr="00C00310" w:rsidRDefault="00F92F5F" w:rsidP="00F730DC">
      <w:pPr>
        <w:tabs>
          <w:tab w:val="clear" w:pos="794"/>
          <w:tab w:val="clear" w:pos="1191"/>
          <w:tab w:val="clear" w:pos="1588"/>
          <w:tab w:val="clear" w:pos="1985"/>
        </w:tabs>
        <w:spacing w:before="160" w:after="80"/>
        <w:rPr>
          <w:lang w:val="fr-FR"/>
        </w:rPr>
      </w:pPr>
      <w:r w:rsidRPr="00C00310">
        <w:rPr>
          <w:bCs/>
          <w:lang w:val="fr-FR" w:eastAsia="ja-JP"/>
        </w:rPr>
        <w:t>7</w:t>
      </w:r>
      <w:r w:rsidRPr="00C00310">
        <w:rPr>
          <w:bCs/>
          <w:lang w:val="fr-FR"/>
        </w:rPr>
        <w:t>.1</w:t>
      </w:r>
      <w:r w:rsidRPr="00C00310">
        <w:rPr>
          <w:lang w:val="fr-FR"/>
        </w:rPr>
        <w:tab/>
      </w:r>
      <w:r w:rsidR="00380B9D" w:rsidRPr="00C00310">
        <w:rPr>
          <w:lang w:val="fr-FR"/>
        </w:rPr>
        <w:t>Seront publiés comme documents préparatoires de l'AMNT-12:</w:t>
      </w:r>
    </w:p>
    <w:p w:rsidR="00380B9D" w:rsidRPr="00C00310" w:rsidRDefault="00380B9D" w:rsidP="002222D4">
      <w:pPr>
        <w:pStyle w:val="enumlev1"/>
        <w:rPr>
          <w:lang w:val="fr-FR"/>
        </w:rPr>
      </w:pPr>
      <w:r w:rsidRPr="00C00310">
        <w:rPr>
          <w:lang w:val="fr-FR"/>
        </w:rPr>
        <w:t>a)</w:t>
      </w:r>
      <w:r w:rsidRPr="00C00310">
        <w:rPr>
          <w:lang w:val="fr-FR"/>
        </w:rPr>
        <w:tab/>
        <w:t>les rapports sur les travaux de chacune des commissions d'études;</w:t>
      </w:r>
    </w:p>
    <w:p w:rsidR="00380B9D" w:rsidRPr="00C00310" w:rsidRDefault="00380B9D" w:rsidP="002222D4">
      <w:pPr>
        <w:pStyle w:val="enumlev1"/>
        <w:rPr>
          <w:lang w:val="fr-FR"/>
        </w:rPr>
      </w:pPr>
      <w:r w:rsidRPr="00C00310">
        <w:rPr>
          <w:lang w:val="fr-FR"/>
        </w:rPr>
        <w:t>b)</w:t>
      </w:r>
      <w:r w:rsidRPr="00C00310">
        <w:rPr>
          <w:lang w:val="fr-FR"/>
        </w:rPr>
        <w:tab/>
        <w:t>le rapport sur les activités du Groupe consultatif de la normalisation des télécommunications (GCNT);</w:t>
      </w:r>
    </w:p>
    <w:p w:rsidR="00380B9D" w:rsidRPr="00C00310" w:rsidRDefault="00380B9D" w:rsidP="002222D4">
      <w:pPr>
        <w:pStyle w:val="enumlev1"/>
        <w:rPr>
          <w:lang w:val="fr-FR"/>
        </w:rPr>
      </w:pPr>
      <w:r w:rsidRPr="00C00310">
        <w:rPr>
          <w:lang w:val="fr-FR"/>
        </w:rPr>
        <w:lastRenderedPageBreak/>
        <w:t>c)</w:t>
      </w:r>
      <w:r w:rsidRPr="00C00310">
        <w:rPr>
          <w:lang w:val="fr-FR"/>
        </w:rPr>
        <w:tab/>
        <w:t>les rapports du Directeur du TSB sur:</w:t>
      </w:r>
    </w:p>
    <w:p w:rsidR="00380B9D" w:rsidRPr="00C00310" w:rsidRDefault="00380B9D" w:rsidP="002222D4">
      <w:pPr>
        <w:pStyle w:val="enumlev2"/>
        <w:rPr>
          <w:lang w:val="fr-FR"/>
        </w:rPr>
      </w:pPr>
      <w:r w:rsidRPr="00C00310">
        <w:rPr>
          <w:lang w:val="fr-FR"/>
        </w:rPr>
        <w:t>1)</w:t>
      </w:r>
      <w:r w:rsidRPr="00C00310">
        <w:rPr>
          <w:lang w:val="fr-FR"/>
        </w:rPr>
        <w:tab/>
        <w:t>les activités de l'UIT-T depuis l'AMNT-08;</w:t>
      </w:r>
    </w:p>
    <w:p w:rsidR="00380B9D" w:rsidRPr="00C00310" w:rsidRDefault="00380B9D" w:rsidP="002222D4">
      <w:pPr>
        <w:pStyle w:val="enumlev2"/>
        <w:rPr>
          <w:lang w:val="fr-FR"/>
        </w:rPr>
      </w:pPr>
      <w:r w:rsidRPr="00C00310">
        <w:rPr>
          <w:lang w:val="fr-FR"/>
        </w:rPr>
        <w:t>2)</w:t>
      </w:r>
      <w:r w:rsidRPr="00C00310">
        <w:rPr>
          <w:lang w:val="fr-FR"/>
        </w:rPr>
        <w:tab/>
        <w:t>la structure et les effectifs du Bureau de la normalisation des télécommunications (TSB);</w:t>
      </w:r>
    </w:p>
    <w:p w:rsidR="00380B9D" w:rsidRPr="00C00310" w:rsidRDefault="00380B9D" w:rsidP="002222D4">
      <w:pPr>
        <w:pStyle w:val="enumlev2"/>
        <w:rPr>
          <w:lang w:val="fr-FR"/>
        </w:rPr>
      </w:pPr>
      <w:r w:rsidRPr="00C00310">
        <w:rPr>
          <w:lang w:val="fr-FR"/>
        </w:rPr>
        <w:t>3)</w:t>
      </w:r>
      <w:r w:rsidRPr="00C00310">
        <w:rPr>
          <w:lang w:val="fr-FR"/>
        </w:rPr>
        <w:tab/>
        <w:t>les dépenses de l'UIT-T pendant la période d'études 2009-2012;</w:t>
      </w:r>
    </w:p>
    <w:p w:rsidR="00380B9D" w:rsidRPr="00C00310" w:rsidRDefault="00380B9D" w:rsidP="002222D4">
      <w:pPr>
        <w:pStyle w:val="enumlev2"/>
        <w:rPr>
          <w:lang w:val="fr-FR"/>
        </w:rPr>
      </w:pPr>
      <w:r w:rsidRPr="00C00310">
        <w:rPr>
          <w:lang w:val="fr-FR"/>
        </w:rPr>
        <w:t>4)</w:t>
      </w:r>
      <w:r w:rsidRPr="00C00310">
        <w:rPr>
          <w:lang w:val="fr-FR"/>
        </w:rPr>
        <w:tab/>
        <w:t>l'estimation des besoins financiers de l'UIT-T jusqu'à l'AMNT-16;</w:t>
      </w:r>
    </w:p>
    <w:p w:rsidR="00F92F5F" w:rsidRPr="00C00310" w:rsidRDefault="00380B9D" w:rsidP="002222D4">
      <w:pPr>
        <w:pStyle w:val="enumlev1"/>
        <w:rPr>
          <w:lang w:val="fr-FR"/>
        </w:rPr>
      </w:pPr>
      <w:r w:rsidRPr="00C00310">
        <w:rPr>
          <w:lang w:val="fr-FR"/>
        </w:rPr>
        <w:t>d)</w:t>
      </w:r>
      <w:r w:rsidRPr="00C00310">
        <w:rPr>
          <w:lang w:val="fr-FR"/>
        </w:rPr>
        <w:tab/>
        <w:t>les rapports sur toutes les questions jugées nécessaires dans le cadre des dispositions de la Constitution et de la Convention de l'UIT et des décisions du Conseil.</w:t>
      </w:r>
    </w:p>
    <w:p w:rsidR="00F92F5F" w:rsidRPr="00C00310" w:rsidRDefault="00F92F5F" w:rsidP="001078F4">
      <w:pPr>
        <w:rPr>
          <w:lang w:val="fr-FR"/>
        </w:rPr>
      </w:pPr>
      <w:r w:rsidRPr="00C00310">
        <w:rPr>
          <w:lang w:val="fr-FR" w:eastAsia="ja-JP"/>
        </w:rPr>
        <w:t>7</w:t>
      </w:r>
      <w:r w:rsidRPr="00C00310">
        <w:rPr>
          <w:lang w:val="fr-FR"/>
        </w:rPr>
        <w:t>.2</w:t>
      </w:r>
      <w:r w:rsidRPr="00C00310">
        <w:rPr>
          <w:lang w:val="fr-FR"/>
        </w:rPr>
        <w:tab/>
      </w:r>
      <w:r w:rsidR="00380B9D" w:rsidRPr="00C00310">
        <w:rPr>
          <w:lang w:val="fr-FR"/>
        </w:rPr>
        <w:t>Les documents ci</w:t>
      </w:r>
      <w:r w:rsidR="00380B9D" w:rsidRPr="00C00310">
        <w:rPr>
          <w:lang w:val="fr-FR"/>
        </w:rPr>
        <w:noBreakHyphen/>
        <w:t xml:space="preserve">dessus seront postés sur le site web de l'AMNT-12 dès qu'ils seront disponibles. Il existe aussi un service de notification électronique qui vous tiendra informés en temps réel de l'affichage des nouveaux documents sur le site web. Nous vous prions de consulter </w:t>
      </w:r>
      <w:r w:rsidR="0092286B" w:rsidRPr="00C00310">
        <w:rPr>
          <w:lang w:val="fr-FR"/>
        </w:rPr>
        <w:t xml:space="preserve">le </w:t>
      </w:r>
      <w:r w:rsidR="00380B9D" w:rsidRPr="00C00310">
        <w:rPr>
          <w:lang w:val="fr-FR"/>
        </w:rPr>
        <w:t>site web pour les modalités de souscription à ce service de notification.</w:t>
      </w:r>
    </w:p>
    <w:p w:rsidR="00F92F5F" w:rsidRPr="00C00310" w:rsidRDefault="00F92F5F" w:rsidP="001078F4">
      <w:pPr>
        <w:rPr>
          <w:lang w:val="fr-FR"/>
        </w:rPr>
      </w:pPr>
      <w:r w:rsidRPr="00C00310">
        <w:rPr>
          <w:lang w:val="fr-FR" w:eastAsia="ja-JP"/>
        </w:rPr>
        <w:t>7</w:t>
      </w:r>
      <w:r w:rsidRPr="00C00310">
        <w:rPr>
          <w:lang w:val="fr-FR"/>
        </w:rPr>
        <w:t>.3</w:t>
      </w:r>
      <w:r w:rsidRPr="00C00310">
        <w:rPr>
          <w:b/>
          <w:bCs/>
          <w:lang w:val="fr-FR"/>
        </w:rPr>
        <w:tab/>
      </w:r>
      <w:r w:rsidR="0092286B" w:rsidRPr="00C00310">
        <w:rPr>
          <w:lang w:val="fr-FR"/>
        </w:rPr>
        <w:t xml:space="preserve">Afin que les coûts soient les moins élevés possible, et conformément à la politique de </w:t>
      </w:r>
      <w:r w:rsidR="002E091E" w:rsidRPr="00C00310">
        <w:rPr>
          <w:lang w:val="fr-FR"/>
        </w:rPr>
        <w:t>transition vers</w:t>
      </w:r>
      <w:r w:rsidR="0092286B" w:rsidRPr="00C00310">
        <w:rPr>
          <w:lang w:val="fr-FR"/>
        </w:rPr>
        <w:t xml:space="preserve"> un environnement sans papier, il est vivement recommandé </w:t>
      </w:r>
      <w:r w:rsidR="002E091E" w:rsidRPr="00C00310">
        <w:rPr>
          <w:lang w:val="fr-FR"/>
        </w:rPr>
        <w:t>d'utiliser les</w:t>
      </w:r>
      <w:r w:rsidR="0092286B" w:rsidRPr="00C00310">
        <w:rPr>
          <w:lang w:val="fr-FR"/>
        </w:rPr>
        <w:t xml:space="preserve"> méthode</w:t>
      </w:r>
      <w:r w:rsidR="002E091E" w:rsidRPr="00C00310">
        <w:rPr>
          <w:lang w:val="fr-FR"/>
        </w:rPr>
        <w:t xml:space="preserve">s </w:t>
      </w:r>
      <w:r w:rsidR="0092286B" w:rsidRPr="00C00310">
        <w:rPr>
          <w:lang w:val="fr-FR"/>
        </w:rPr>
        <w:t xml:space="preserve">de travail électronique. Si </w:t>
      </w:r>
      <w:r w:rsidR="002E091E" w:rsidRPr="00C00310">
        <w:rPr>
          <w:lang w:val="fr-FR"/>
        </w:rPr>
        <w:t xml:space="preserve">des exemplaires </w:t>
      </w:r>
      <w:proofErr w:type="gramStart"/>
      <w:r w:rsidR="002E091E" w:rsidRPr="00C00310">
        <w:rPr>
          <w:lang w:val="fr-FR"/>
        </w:rPr>
        <w:t>papier</w:t>
      </w:r>
      <w:proofErr w:type="gramEnd"/>
      <w:r w:rsidR="002E091E" w:rsidRPr="00C00310">
        <w:rPr>
          <w:lang w:val="fr-FR"/>
        </w:rPr>
        <w:t xml:space="preserve"> sont </w:t>
      </w:r>
      <w:r w:rsidR="0092286B" w:rsidRPr="00C00310">
        <w:rPr>
          <w:lang w:val="fr-FR"/>
        </w:rPr>
        <w:t>nécessaire</w:t>
      </w:r>
      <w:r w:rsidR="002E091E" w:rsidRPr="00C00310">
        <w:rPr>
          <w:lang w:val="fr-FR"/>
        </w:rPr>
        <w:t>s</w:t>
      </w:r>
      <w:r w:rsidR="0092286B" w:rsidRPr="00C00310">
        <w:rPr>
          <w:lang w:val="fr-FR"/>
        </w:rPr>
        <w:t xml:space="preserve">, </w:t>
      </w:r>
      <w:r w:rsidR="002E091E" w:rsidRPr="00C00310">
        <w:rPr>
          <w:lang w:val="fr-FR"/>
        </w:rPr>
        <w:t xml:space="preserve">il convient </w:t>
      </w:r>
      <w:r w:rsidR="0092286B" w:rsidRPr="00C00310">
        <w:rPr>
          <w:lang w:val="fr-FR"/>
        </w:rPr>
        <w:t xml:space="preserve">de télécharger </w:t>
      </w:r>
      <w:r w:rsidR="002E091E" w:rsidRPr="00C00310">
        <w:rPr>
          <w:lang w:val="fr-FR"/>
        </w:rPr>
        <w:t xml:space="preserve">et d'imprimer les </w:t>
      </w:r>
      <w:r w:rsidR="0092286B" w:rsidRPr="00C00310">
        <w:rPr>
          <w:lang w:val="fr-FR"/>
        </w:rPr>
        <w:t xml:space="preserve">documents </w:t>
      </w:r>
      <w:r w:rsidR="002E091E" w:rsidRPr="00C00310">
        <w:rPr>
          <w:lang w:val="fr-FR"/>
        </w:rPr>
        <w:t xml:space="preserve">à l'avance </w:t>
      </w:r>
      <w:r w:rsidR="0092286B" w:rsidRPr="00C00310">
        <w:rPr>
          <w:lang w:val="fr-FR"/>
        </w:rPr>
        <w:t>à partir du site web de l'AMNT-</w:t>
      </w:r>
      <w:r w:rsidR="002E091E" w:rsidRPr="00C00310">
        <w:rPr>
          <w:lang w:val="fr-FR"/>
        </w:rPr>
        <w:t>12 et de les apporter à l'Assemblée</w:t>
      </w:r>
      <w:r w:rsidR="0092286B" w:rsidRPr="00C00310">
        <w:rPr>
          <w:lang w:val="fr-FR"/>
        </w:rPr>
        <w:t xml:space="preserve">. Toutefois, le secrétariat pourra envoyer par la poste des exemplaires papier </w:t>
      </w:r>
      <w:r w:rsidR="002E091E" w:rsidRPr="00C00310">
        <w:rPr>
          <w:lang w:val="fr-FR"/>
        </w:rPr>
        <w:t xml:space="preserve">(au maximum deux par Etat Membre et un par Membre du Secteur) </w:t>
      </w:r>
      <w:r w:rsidR="00D66A8D" w:rsidRPr="00C00310">
        <w:rPr>
          <w:lang w:val="fr-FR"/>
        </w:rPr>
        <w:t>à</w:t>
      </w:r>
      <w:r w:rsidR="002E091E" w:rsidRPr="00C00310">
        <w:rPr>
          <w:lang w:val="fr-FR"/>
        </w:rPr>
        <w:t xml:space="preserve"> ceux qui en feront la demande en remplissant le formulaire reproduit dans l'</w:t>
      </w:r>
      <w:r w:rsidR="002E091E" w:rsidRPr="00C00310">
        <w:rPr>
          <w:b/>
          <w:bCs/>
          <w:lang w:val="fr-FR"/>
        </w:rPr>
        <w:t>Annexe 2</w:t>
      </w:r>
      <w:r w:rsidR="00990ABC">
        <w:rPr>
          <w:lang w:val="fr-FR"/>
        </w:rPr>
        <w:t xml:space="preserve"> et en le renvoy</w:t>
      </w:r>
      <w:r w:rsidR="001078F4">
        <w:rPr>
          <w:lang w:val="fr-FR"/>
        </w:rPr>
        <w:t>ant au TSB avant le </w:t>
      </w:r>
      <w:r w:rsidR="00C84586">
        <w:rPr>
          <w:b/>
          <w:bCs/>
          <w:lang w:val="fr-FR"/>
        </w:rPr>
        <w:t>15 mai </w:t>
      </w:r>
      <w:r w:rsidR="002E091E" w:rsidRPr="00C00310">
        <w:rPr>
          <w:b/>
          <w:bCs/>
          <w:lang w:val="fr-FR"/>
        </w:rPr>
        <w:t>2012</w:t>
      </w:r>
      <w:r w:rsidR="0092286B" w:rsidRPr="00C00310">
        <w:rPr>
          <w:lang w:val="fr-FR"/>
        </w:rPr>
        <w:t>.</w:t>
      </w:r>
      <w:r w:rsidR="002E091E" w:rsidRPr="00C00310">
        <w:rPr>
          <w:lang w:val="fr-FR"/>
        </w:rPr>
        <w:t xml:space="preserve"> En outre,</w:t>
      </w:r>
      <w:r w:rsidR="0092286B" w:rsidRPr="00C00310">
        <w:rPr>
          <w:lang w:val="fr-FR"/>
        </w:rPr>
        <w:t xml:space="preserve"> </w:t>
      </w:r>
      <w:r w:rsidR="002E091E" w:rsidRPr="00C00310">
        <w:rPr>
          <w:lang w:val="fr-FR"/>
        </w:rPr>
        <w:t>si le coordonnateur le demande (voir l'</w:t>
      </w:r>
      <w:r w:rsidR="002E091E" w:rsidRPr="00C00310">
        <w:rPr>
          <w:b/>
          <w:bCs/>
          <w:lang w:val="fr-FR"/>
        </w:rPr>
        <w:t>Annexe 3</w:t>
      </w:r>
      <w:r w:rsidR="002E091E" w:rsidRPr="00C00310">
        <w:rPr>
          <w:lang w:val="fr-FR"/>
        </w:rPr>
        <w:t xml:space="preserve">), des exemplaires </w:t>
      </w:r>
      <w:proofErr w:type="gramStart"/>
      <w:r w:rsidR="002E091E" w:rsidRPr="00C00310">
        <w:rPr>
          <w:lang w:val="fr-FR"/>
        </w:rPr>
        <w:t>papier</w:t>
      </w:r>
      <w:proofErr w:type="gramEnd"/>
      <w:r w:rsidR="002E091E" w:rsidRPr="00C00310">
        <w:rPr>
          <w:lang w:val="fr-FR"/>
        </w:rPr>
        <w:t xml:space="preserve"> des documents publiés pendant l'AMNT-12 seront distribués sur place, à raison de deux exemplaires au maximum pour les délégations d'Etats Membres et d'un exemplaire pour les Membres du Secteur et les délégations d'autres organisations.</w:t>
      </w:r>
    </w:p>
    <w:p w:rsidR="00F92F5F" w:rsidRPr="00C00310" w:rsidRDefault="00F92F5F" w:rsidP="0046489B">
      <w:pPr>
        <w:rPr>
          <w:lang w:val="fr-FR"/>
        </w:rPr>
      </w:pPr>
      <w:r w:rsidRPr="00C00310">
        <w:rPr>
          <w:lang w:val="fr-FR" w:eastAsia="ja-JP"/>
        </w:rPr>
        <w:t>7</w:t>
      </w:r>
      <w:r w:rsidRPr="00C00310">
        <w:rPr>
          <w:lang w:val="fr-FR"/>
        </w:rPr>
        <w:t>.</w:t>
      </w:r>
      <w:r w:rsidR="00397DAC" w:rsidRPr="00C00310">
        <w:rPr>
          <w:lang w:val="fr-FR"/>
        </w:rPr>
        <w:t>4</w:t>
      </w:r>
      <w:r w:rsidRPr="00C00310">
        <w:rPr>
          <w:lang w:val="fr-FR"/>
        </w:rPr>
        <w:tab/>
      </w:r>
      <w:r w:rsidR="00D66A8D" w:rsidRPr="00C00310">
        <w:rPr>
          <w:lang w:val="fr-FR"/>
        </w:rPr>
        <w:t>Un réseau LAN hertzien vous permettra d'avoir accès à tous les documents en ligne pendant l'Assemblée. Pour disposer d'un accès électronique aux documents de l'Assemblée et pour bénéficier également du service de notification électronique, il est n</w:t>
      </w:r>
      <w:r w:rsidR="001078F4">
        <w:rPr>
          <w:lang w:val="fr-FR"/>
        </w:rPr>
        <w:t>écessaire de posséder un compte </w:t>
      </w:r>
      <w:r w:rsidR="00D66A8D" w:rsidRPr="00C00310">
        <w:rPr>
          <w:lang w:val="fr-FR"/>
        </w:rPr>
        <w:t xml:space="preserve">TIES. Prière de consulter la page </w:t>
      </w:r>
      <w:r w:rsidR="00B951BE">
        <w:fldChar w:fldCharType="begin"/>
      </w:r>
      <w:r w:rsidR="00B951BE" w:rsidRPr="00B951BE">
        <w:rPr>
          <w:lang w:val="fr-CH"/>
        </w:rPr>
        <w:instrText xml:space="preserve"> HYPERLINK "http://itu.int/ties/" </w:instrText>
      </w:r>
      <w:r w:rsidR="00B951BE">
        <w:fldChar w:fldCharType="separate"/>
      </w:r>
      <w:r w:rsidR="00DA6938" w:rsidRPr="006E7185">
        <w:rPr>
          <w:rStyle w:val="Hyperlink"/>
          <w:lang w:val="fr-FR"/>
        </w:rPr>
        <w:t>http://itu.int/ties/</w:t>
      </w:r>
      <w:r w:rsidR="00B951BE">
        <w:rPr>
          <w:rStyle w:val="Hyperlink"/>
          <w:lang w:val="fr-FR"/>
        </w:rPr>
        <w:fldChar w:fldCharType="end"/>
      </w:r>
      <w:r w:rsidR="00D66A8D" w:rsidRPr="00C00310">
        <w:rPr>
          <w:lang w:val="fr-FR"/>
        </w:rPr>
        <w:t xml:space="preserve"> pour les informations concernant l'enregistrement aux services TIES de l'UIT.</w:t>
      </w:r>
    </w:p>
    <w:p w:rsidR="00F92F5F" w:rsidRPr="00C00310" w:rsidRDefault="00F92F5F" w:rsidP="001078F4">
      <w:pPr>
        <w:rPr>
          <w:lang w:val="fr-FR"/>
        </w:rPr>
      </w:pPr>
      <w:r w:rsidRPr="00C00310">
        <w:rPr>
          <w:lang w:val="fr-FR" w:eastAsia="ja-JP"/>
        </w:rPr>
        <w:t>7</w:t>
      </w:r>
      <w:r w:rsidRPr="00C00310">
        <w:rPr>
          <w:lang w:val="fr-FR"/>
        </w:rPr>
        <w:t>.</w:t>
      </w:r>
      <w:r w:rsidR="00397DAC" w:rsidRPr="00C00310">
        <w:rPr>
          <w:lang w:val="fr-FR"/>
        </w:rPr>
        <w:t>5</w:t>
      </w:r>
      <w:r w:rsidRPr="00C00310">
        <w:rPr>
          <w:lang w:val="fr-FR"/>
        </w:rPr>
        <w:tab/>
      </w:r>
      <w:r w:rsidR="00D66A8D" w:rsidRPr="00C00310">
        <w:rPr>
          <w:lang w:val="fr-FR"/>
        </w:rPr>
        <w:t>Le site web de l'AMNT-12 (</w:t>
      </w:r>
      <w:r w:rsidR="00B951BE">
        <w:fldChar w:fldCharType="begin"/>
      </w:r>
      <w:r w:rsidR="00B951BE" w:rsidRPr="00B951BE">
        <w:rPr>
          <w:lang w:val="fr-CH"/>
        </w:rPr>
        <w:instrText xml:space="preserve"> HYPERLINK "http://www.itu.int/fr/ITU-T/wtsa-12/Pages/default.aspx" </w:instrText>
      </w:r>
      <w:r w:rsidR="00B951BE">
        <w:fldChar w:fldCharType="separate"/>
      </w:r>
      <w:r w:rsidR="00D66A8D" w:rsidRPr="00C00310">
        <w:rPr>
          <w:rStyle w:val="Hyperlink"/>
          <w:lang w:val="fr-FR"/>
        </w:rPr>
        <w:t>http://itu.int/fr/ITU-T/wtsa-12</w:t>
      </w:r>
      <w:r w:rsidR="00B951BE">
        <w:rPr>
          <w:rStyle w:val="Hyperlink"/>
          <w:lang w:val="fr-FR"/>
        </w:rPr>
        <w:fldChar w:fldCharType="end"/>
      </w:r>
      <w:r w:rsidR="00D66A8D" w:rsidRPr="00C00310">
        <w:rPr>
          <w:lang w:val="fr-FR"/>
        </w:rPr>
        <w:t>) contiendra tous les renseignements fournis dans la présente Circulaire. On y trouvera aussi les documents de l'Assemblée, les formulaires en ligne pour l'inscription des participants et la demande de documents, des renseignements sur les hôtels et d'autres indications à caractère pratique, ainsi qu'un lien avec le site web de l'Administration hôte.</w:t>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eastAsia="ja-JP"/>
        </w:rPr>
        <w:t>8</w:t>
      </w:r>
      <w:r w:rsidRPr="00C00310">
        <w:rPr>
          <w:lang w:val="fr-FR"/>
        </w:rPr>
        <w:tab/>
      </w:r>
      <w:r w:rsidR="00106821" w:rsidRPr="00C00310">
        <w:rPr>
          <w:lang w:val="fr-FR"/>
        </w:rPr>
        <w:t>Hommage aux personnes qui ont collaboré aux travaux de l'UIT-T</w:t>
      </w:r>
    </w:p>
    <w:p w:rsidR="00F92F5F" w:rsidRPr="00C00310" w:rsidRDefault="00F92F5F" w:rsidP="001078F4">
      <w:pPr>
        <w:rPr>
          <w:lang w:val="fr-FR"/>
        </w:rPr>
      </w:pPr>
      <w:r w:rsidRPr="00C00310">
        <w:rPr>
          <w:lang w:val="fr-FR" w:eastAsia="ja-JP"/>
        </w:rPr>
        <w:t>8</w:t>
      </w:r>
      <w:r w:rsidR="00DC7003" w:rsidRPr="00C00310">
        <w:rPr>
          <w:lang w:val="fr-FR"/>
        </w:rPr>
        <w:t>.1</w:t>
      </w:r>
      <w:r w:rsidR="00DC7003" w:rsidRPr="00C00310">
        <w:rPr>
          <w:lang w:val="fr-FR"/>
        </w:rPr>
        <w:tab/>
      </w:r>
      <w:r w:rsidR="00106821" w:rsidRPr="00C00310">
        <w:rPr>
          <w:lang w:val="fr-FR"/>
        </w:rPr>
        <w:t>A l'AMNT-12, conformément à la tradition, un hommage sera rendu aux personnes qui ont collaboré aux travaux de l'UIT-T et qui sont décédées depuis l'AMNT-08. A cette même occasion, des vœux de longue et heureuse retraite seront adressés aux personnes qui ont collaboré aux travaux de l'UIT-T et qui ont pris leur retraite depuis l'AMNT-08.</w:t>
      </w:r>
    </w:p>
    <w:p w:rsidR="00F92F5F" w:rsidRPr="00C00310" w:rsidRDefault="00F92F5F" w:rsidP="001078F4">
      <w:pPr>
        <w:rPr>
          <w:lang w:val="fr-FR"/>
        </w:rPr>
      </w:pPr>
      <w:r w:rsidRPr="00C00310">
        <w:rPr>
          <w:lang w:val="fr-FR" w:eastAsia="ja-JP"/>
        </w:rPr>
        <w:t>8</w:t>
      </w:r>
      <w:r w:rsidRPr="00C00310">
        <w:rPr>
          <w:lang w:val="fr-FR"/>
        </w:rPr>
        <w:t>.2</w:t>
      </w:r>
      <w:r w:rsidRPr="00C00310">
        <w:rPr>
          <w:lang w:val="fr-FR"/>
        </w:rPr>
        <w:tab/>
      </w:r>
      <w:r w:rsidR="00106821" w:rsidRPr="00C00310">
        <w:rPr>
          <w:lang w:val="fr-FR"/>
        </w:rPr>
        <w:t>Pour respecter cette tradition, je vous serais très obl</w:t>
      </w:r>
      <w:r w:rsidR="001078F4">
        <w:rPr>
          <w:lang w:val="fr-FR"/>
        </w:rPr>
        <w:t>igé de me communiquer, avant le </w:t>
      </w:r>
      <w:r w:rsidR="00106821" w:rsidRPr="00C00310">
        <w:rPr>
          <w:b/>
          <w:bCs/>
          <w:lang w:val="fr-FR"/>
        </w:rPr>
        <w:t>30 octobre 2012</w:t>
      </w:r>
      <w:r w:rsidR="00106821" w:rsidRPr="00C00310">
        <w:rPr>
          <w:lang w:val="fr-FR"/>
        </w:rPr>
        <w:t>, le nom, les titres et les fonctions des ressortissants de votre pays que vous souhaitez voir mentionnés dans l'un ou l'autre cas.</w:t>
      </w:r>
    </w:p>
    <w:p w:rsidR="001078F4" w:rsidRDefault="001078F4" w:rsidP="00F730DC">
      <w:pPr>
        <w:pStyle w:val="Heading1"/>
        <w:tabs>
          <w:tab w:val="clear" w:pos="794"/>
          <w:tab w:val="clear" w:pos="1191"/>
          <w:tab w:val="clear" w:pos="1588"/>
          <w:tab w:val="clear" w:pos="1985"/>
        </w:tabs>
        <w:ind w:left="0" w:firstLine="0"/>
        <w:rPr>
          <w:lang w:val="fr-FR" w:eastAsia="ja-JP"/>
        </w:rPr>
      </w:pPr>
      <w:r>
        <w:rPr>
          <w:lang w:val="fr-FR" w:eastAsia="ja-JP"/>
        </w:rPr>
        <w:br w:type="page"/>
      </w:r>
    </w:p>
    <w:p w:rsidR="00F92F5F" w:rsidRPr="00C00310" w:rsidRDefault="00F92F5F" w:rsidP="00F730DC">
      <w:pPr>
        <w:pStyle w:val="Heading1"/>
        <w:tabs>
          <w:tab w:val="clear" w:pos="794"/>
          <w:tab w:val="clear" w:pos="1191"/>
          <w:tab w:val="clear" w:pos="1588"/>
          <w:tab w:val="clear" w:pos="1985"/>
        </w:tabs>
        <w:ind w:left="0" w:firstLine="0"/>
        <w:rPr>
          <w:lang w:val="fr-FR"/>
        </w:rPr>
      </w:pPr>
      <w:r w:rsidRPr="00C00310">
        <w:rPr>
          <w:lang w:val="fr-FR" w:eastAsia="ja-JP"/>
        </w:rPr>
        <w:lastRenderedPageBreak/>
        <w:t>9</w:t>
      </w:r>
      <w:r w:rsidRPr="00C00310">
        <w:rPr>
          <w:lang w:val="fr-FR"/>
        </w:rPr>
        <w:tab/>
      </w:r>
      <w:r w:rsidR="00106821" w:rsidRPr="00C00310">
        <w:rPr>
          <w:lang w:val="fr-FR"/>
        </w:rPr>
        <w:t>Allocutions des chefs de délégation</w:t>
      </w:r>
    </w:p>
    <w:p w:rsidR="00F92F5F" w:rsidRPr="00C00310" w:rsidRDefault="00106821" w:rsidP="00990ABC">
      <w:pPr>
        <w:tabs>
          <w:tab w:val="clear" w:pos="794"/>
          <w:tab w:val="clear" w:pos="1191"/>
          <w:tab w:val="clear" w:pos="1588"/>
          <w:tab w:val="clear" w:pos="1985"/>
        </w:tabs>
        <w:spacing w:after="80"/>
        <w:rPr>
          <w:lang w:val="fr-FR"/>
        </w:rPr>
      </w:pPr>
      <w:r w:rsidRPr="00C00310">
        <w:rPr>
          <w:lang w:val="fr-FR"/>
        </w:rPr>
        <w:t>Compte tenu du peu de temps disponible pendant l'Assemblée, nous vous rappelons que, comme lors des Assemblées précédentes, les allocutions des chefs de délégation seront publiées dans leur langue originale et uniquement sous forme de documents électroniques, sur le site we</w:t>
      </w:r>
      <w:r w:rsidR="00C84586">
        <w:rPr>
          <w:lang w:val="fr-FR"/>
        </w:rPr>
        <w:t>b de l'AMNT</w:t>
      </w:r>
      <w:r w:rsidR="00C84586">
        <w:rPr>
          <w:lang w:val="fr-FR"/>
        </w:rPr>
        <w:noBreakHyphen/>
      </w:r>
      <w:r w:rsidRPr="00C00310">
        <w:rPr>
          <w:lang w:val="fr-FR"/>
        </w:rPr>
        <w:t>12 et il en sera pris note par la plénière.</w:t>
      </w:r>
    </w:p>
    <w:p w:rsidR="00F92F5F" w:rsidRPr="00C00310" w:rsidRDefault="00F92F5F" w:rsidP="00F730DC">
      <w:pPr>
        <w:pStyle w:val="Heading1"/>
        <w:tabs>
          <w:tab w:val="clear" w:pos="794"/>
          <w:tab w:val="clear" w:pos="1191"/>
          <w:tab w:val="clear" w:pos="1588"/>
          <w:tab w:val="clear" w:pos="1985"/>
          <w:tab w:val="left" w:pos="567"/>
        </w:tabs>
        <w:ind w:left="0" w:firstLine="0"/>
        <w:rPr>
          <w:lang w:val="fr-FR"/>
        </w:rPr>
      </w:pPr>
      <w:r w:rsidRPr="00C00310">
        <w:rPr>
          <w:lang w:val="fr-FR"/>
        </w:rPr>
        <w:t>1</w:t>
      </w:r>
      <w:r w:rsidRPr="00C00310">
        <w:rPr>
          <w:lang w:val="fr-FR" w:eastAsia="ja-JP"/>
        </w:rPr>
        <w:t>0</w:t>
      </w:r>
      <w:r w:rsidRPr="00C00310">
        <w:rPr>
          <w:lang w:val="fr-FR"/>
        </w:rPr>
        <w:tab/>
      </w:r>
      <w:r w:rsidR="00106821" w:rsidRPr="00C00310">
        <w:rPr>
          <w:lang w:val="fr-FR"/>
        </w:rPr>
        <w:t>Colloque mondial sur la normalisation</w:t>
      </w:r>
    </w:p>
    <w:p w:rsidR="00F92F5F" w:rsidRPr="00C00310" w:rsidRDefault="00106821" w:rsidP="00F730DC">
      <w:pPr>
        <w:tabs>
          <w:tab w:val="clear" w:pos="794"/>
          <w:tab w:val="clear" w:pos="1191"/>
          <w:tab w:val="clear" w:pos="1588"/>
          <w:tab w:val="clear" w:pos="1985"/>
          <w:tab w:val="left" w:pos="567"/>
        </w:tabs>
        <w:spacing w:before="240" w:after="120"/>
        <w:rPr>
          <w:bCs/>
          <w:lang w:val="fr-FR"/>
        </w:rPr>
      </w:pPr>
      <w:r w:rsidRPr="00C00310">
        <w:rPr>
          <w:lang w:val="fr-FR"/>
        </w:rPr>
        <w:t>Immédiatement avant la tenue de l'AMNT-12, l'UIT</w:t>
      </w:r>
      <w:r w:rsidRPr="00C00310">
        <w:rPr>
          <w:lang w:val="fr-FR"/>
        </w:rPr>
        <w:noBreakHyphen/>
        <w:t xml:space="preserve">T organisera, le lundi 19 novembre 2012, une manifestation d'une journée consacrée au Colloque mondial sur la normalisation (GSS-12). Des précisions seront communiquées en temps voulu dans une autre Circulaire, mais je souhaiterais d'ores et déjà inviter tous les délégués à participer à cette importante manifestation </w:t>
      </w:r>
      <w:r w:rsidR="00990ABC">
        <w:rPr>
          <w:lang w:val="fr-FR"/>
        </w:rPr>
        <w:t xml:space="preserve">organisée </w:t>
      </w:r>
      <w:r w:rsidRPr="00C00310">
        <w:rPr>
          <w:lang w:val="fr-FR"/>
        </w:rPr>
        <w:t>conformément à la Résolution 122 (Rév. Guadalajara, 2010) de la Conférence de plénipotentiaires.</w:t>
      </w:r>
    </w:p>
    <w:p w:rsidR="00F92F5F" w:rsidRPr="00C00310" w:rsidRDefault="00F92F5F" w:rsidP="00F730DC">
      <w:pPr>
        <w:pStyle w:val="Heading1"/>
        <w:tabs>
          <w:tab w:val="clear" w:pos="794"/>
          <w:tab w:val="clear" w:pos="1191"/>
          <w:tab w:val="clear" w:pos="1588"/>
          <w:tab w:val="clear" w:pos="1985"/>
          <w:tab w:val="left" w:pos="567"/>
          <w:tab w:val="left" w:pos="709"/>
        </w:tabs>
        <w:ind w:left="0" w:firstLine="0"/>
        <w:rPr>
          <w:lang w:val="fr-FR"/>
        </w:rPr>
      </w:pPr>
      <w:r w:rsidRPr="00C00310">
        <w:rPr>
          <w:lang w:val="fr-FR"/>
        </w:rPr>
        <w:t>1</w:t>
      </w:r>
      <w:r w:rsidRPr="00C00310">
        <w:rPr>
          <w:lang w:val="fr-FR" w:eastAsia="ja-JP"/>
        </w:rPr>
        <w:t>1</w:t>
      </w:r>
      <w:r w:rsidRPr="00C00310">
        <w:rPr>
          <w:lang w:val="fr-FR"/>
        </w:rPr>
        <w:tab/>
      </w:r>
      <w:r w:rsidR="00106821" w:rsidRPr="00C00310">
        <w:rPr>
          <w:lang w:val="fr-FR"/>
        </w:rPr>
        <w:t>Hôtels et renseignements d'ordre pratique</w:t>
      </w:r>
    </w:p>
    <w:p w:rsidR="00F92F5F" w:rsidRPr="00C00310" w:rsidRDefault="00E3443C" w:rsidP="00F730DC">
      <w:pPr>
        <w:tabs>
          <w:tab w:val="clear" w:pos="794"/>
          <w:tab w:val="clear" w:pos="1191"/>
          <w:tab w:val="clear" w:pos="1588"/>
          <w:tab w:val="clear" w:pos="1985"/>
          <w:tab w:val="left" w:pos="567"/>
          <w:tab w:val="left" w:pos="709"/>
        </w:tabs>
        <w:spacing w:after="80"/>
        <w:rPr>
          <w:lang w:val="fr-FR"/>
        </w:rPr>
      </w:pPr>
      <w:r w:rsidRPr="00C00310">
        <w:rPr>
          <w:lang w:val="fr-FR"/>
        </w:rPr>
        <w:t>D'autres renseignements concernant l'hébergement, le formulaire de réservation de chambre d'hôtel et des informations générales seront fournis prochainement.</w:t>
      </w:r>
      <w:r w:rsidR="00F92F5F" w:rsidRPr="00C00310">
        <w:rPr>
          <w:lang w:val="fr-FR"/>
        </w:rPr>
        <w:t xml:space="preserve"> </w:t>
      </w:r>
    </w:p>
    <w:p w:rsidR="00F92F5F" w:rsidRPr="00C00310" w:rsidRDefault="00F92F5F" w:rsidP="00F730DC">
      <w:pPr>
        <w:tabs>
          <w:tab w:val="clear" w:pos="794"/>
          <w:tab w:val="clear" w:pos="1191"/>
          <w:tab w:val="clear" w:pos="1588"/>
          <w:tab w:val="clear" w:pos="1985"/>
          <w:tab w:val="left" w:pos="567"/>
          <w:tab w:val="left" w:pos="709"/>
        </w:tabs>
        <w:snapToGrid w:val="0"/>
        <w:spacing w:before="360"/>
        <w:outlineLvl w:val="0"/>
        <w:rPr>
          <w:b/>
          <w:bCs/>
          <w:szCs w:val="24"/>
          <w:lang w:val="fr-FR"/>
        </w:rPr>
      </w:pPr>
      <w:r w:rsidRPr="00C00310">
        <w:rPr>
          <w:b/>
          <w:bCs/>
          <w:szCs w:val="24"/>
          <w:lang w:val="fr-FR"/>
        </w:rPr>
        <w:t>12</w:t>
      </w:r>
      <w:r w:rsidRPr="00C00310">
        <w:rPr>
          <w:b/>
          <w:bCs/>
          <w:szCs w:val="24"/>
          <w:lang w:val="fr-FR"/>
        </w:rPr>
        <w:tab/>
      </w:r>
      <w:r w:rsidR="00E3443C" w:rsidRPr="00C00310">
        <w:rPr>
          <w:b/>
          <w:bCs/>
          <w:szCs w:val="24"/>
          <w:lang w:val="fr-FR"/>
        </w:rPr>
        <w:t>Inscription des participants à l'AMNT-12 et au GSS-12</w:t>
      </w:r>
    </w:p>
    <w:p w:rsidR="00F92F5F" w:rsidRPr="00C00310" w:rsidRDefault="00577108" w:rsidP="00990ABC">
      <w:pPr>
        <w:tabs>
          <w:tab w:val="clear" w:pos="794"/>
          <w:tab w:val="clear" w:pos="1191"/>
          <w:tab w:val="clear" w:pos="1588"/>
          <w:tab w:val="clear" w:pos="1985"/>
          <w:tab w:val="left" w:pos="567"/>
          <w:tab w:val="left" w:pos="709"/>
        </w:tabs>
        <w:overflowPunct/>
        <w:snapToGrid w:val="0"/>
        <w:spacing w:after="80"/>
        <w:rPr>
          <w:szCs w:val="24"/>
          <w:lang w:val="fr-FR"/>
        </w:rPr>
      </w:pPr>
      <w:r w:rsidRPr="00C00310">
        <w:rPr>
          <w:szCs w:val="24"/>
          <w:lang w:val="fr-FR"/>
        </w:rPr>
        <w:t>L'inscription des participants au GSS-12, à l'AMNT-12 et à la CMTI-12 (Conférence mondiale des télécommunications internationales, 3-14 décembre 2012) débutera le 20 août 2012 et se fera exclusivement en ligne</w:t>
      </w:r>
      <w:r w:rsidR="001253A1" w:rsidRPr="00C00310">
        <w:rPr>
          <w:szCs w:val="24"/>
          <w:lang w:val="fr-FR"/>
        </w:rPr>
        <w:t>, selon une seule et même procédure,</w:t>
      </w:r>
      <w:r w:rsidRPr="00C00310">
        <w:rPr>
          <w:szCs w:val="24"/>
          <w:lang w:val="fr-FR"/>
        </w:rPr>
        <w:t xml:space="preserve"> à l'aide du système EDRS (Système d'inscription des délégués aux conférences et réunions). Chaque Etat Membre est invité à désigner un coordonnateur chargé de s'occuper de toutes les formalités d'inscription</w:t>
      </w:r>
      <w:r w:rsidR="00A94020" w:rsidRPr="00C00310">
        <w:rPr>
          <w:szCs w:val="24"/>
          <w:lang w:val="fr-FR"/>
        </w:rPr>
        <w:t xml:space="preserve">. Les renseignements officiels concernant les coordonnées des coordonnateurs désignés (prénom, nom, adresse électronique) doivent être soumis au secrétariat de l'AMNT-12 par </w:t>
      </w:r>
      <w:r w:rsidR="00990ABC">
        <w:rPr>
          <w:szCs w:val="24"/>
          <w:lang w:val="fr-FR"/>
        </w:rPr>
        <w:t xml:space="preserve">télécopie </w:t>
      </w:r>
      <w:r w:rsidR="00A94020" w:rsidRPr="00C00310">
        <w:rPr>
          <w:szCs w:val="24"/>
          <w:lang w:val="fr-FR"/>
        </w:rPr>
        <w:t xml:space="preserve">(+41 22 730 5853) </w:t>
      </w:r>
      <w:r w:rsidR="00C00310" w:rsidRPr="00C00310">
        <w:rPr>
          <w:szCs w:val="24"/>
          <w:lang w:val="fr-FR"/>
        </w:rPr>
        <w:t>avant le</w:t>
      </w:r>
      <w:r w:rsidR="00A94020" w:rsidRPr="00C00310">
        <w:rPr>
          <w:szCs w:val="24"/>
          <w:lang w:val="fr-FR"/>
        </w:rPr>
        <w:t xml:space="preserve"> 2 juillet 2012.</w:t>
      </w:r>
    </w:p>
    <w:p w:rsidR="00F92F5F" w:rsidRDefault="00EA2938" w:rsidP="00BB4027">
      <w:pPr>
        <w:tabs>
          <w:tab w:val="clear" w:pos="794"/>
          <w:tab w:val="clear" w:pos="1191"/>
          <w:tab w:val="clear" w:pos="1588"/>
          <w:tab w:val="clear" w:pos="1985"/>
          <w:tab w:val="left" w:pos="567"/>
          <w:tab w:val="left" w:pos="709"/>
        </w:tabs>
        <w:overflowPunct/>
        <w:snapToGrid w:val="0"/>
        <w:spacing w:after="80"/>
        <w:rPr>
          <w:lang w:val="fr-FR"/>
        </w:rPr>
      </w:pPr>
      <w:r w:rsidRPr="00C00310">
        <w:rPr>
          <w:szCs w:val="24"/>
          <w:lang w:val="fr-FR"/>
        </w:rPr>
        <w:t>L'</w:t>
      </w:r>
      <w:r w:rsidRPr="00C00310">
        <w:rPr>
          <w:b/>
          <w:bCs/>
          <w:szCs w:val="24"/>
          <w:lang w:val="fr-FR"/>
        </w:rPr>
        <w:t>Annexe 3</w:t>
      </w:r>
      <w:r w:rsidRPr="00C00310">
        <w:rPr>
          <w:szCs w:val="24"/>
          <w:lang w:val="fr-FR"/>
        </w:rPr>
        <w:t xml:space="preserve"> contient des renseignements détaillés concernant la procédure d'inscription en ligne à l'AMNT-12 ainsi que les renseignements à fournir obligatoirement au TSB.</w:t>
      </w:r>
      <w:r w:rsidRPr="00C00310">
        <w:rPr>
          <w:lang w:val="fr-FR"/>
        </w:rPr>
        <w:t xml:space="preserve"> </w:t>
      </w:r>
      <w:r w:rsidR="00737043">
        <w:rPr>
          <w:lang w:val="fr-FR"/>
        </w:rPr>
        <w:br/>
      </w:r>
    </w:p>
    <w:p w:rsidR="00F92F5F" w:rsidRPr="00C00310" w:rsidRDefault="00F92F5F" w:rsidP="00F730DC">
      <w:pPr>
        <w:tabs>
          <w:tab w:val="clear" w:pos="794"/>
          <w:tab w:val="clear" w:pos="1191"/>
          <w:tab w:val="clear" w:pos="1588"/>
          <w:tab w:val="clear" w:pos="1985"/>
          <w:tab w:val="left" w:pos="567"/>
          <w:tab w:val="left" w:pos="709"/>
        </w:tabs>
        <w:rPr>
          <w:b/>
          <w:bCs/>
          <w:lang w:val="fr-FR"/>
        </w:rPr>
      </w:pPr>
      <w:r w:rsidRPr="00C00310">
        <w:rPr>
          <w:b/>
          <w:bCs/>
          <w:lang w:val="fr-FR"/>
        </w:rPr>
        <w:t>13</w:t>
      </w:r>
      <w:r w:rsidRPr="00C00310">
        <w:rPr>
          <w:b/>
          <w:bCs/>
          <w:lang w:val="fr-FR"/>
        </w:rPr>
        <w:tab/>
      </w:r>
      <w:r w:rsidR="00EA2938" w:rsidRPr="00C00310">
        <w:rPr>
          <w:b/>
          <w:bCs/>
          <w:lang w:val="fr-FR"/>
        </w:rPr>
        <w:t>Bourses</w:t>
      </w:r>
    </w:p>
    <w:p w:rsidR="00F92F5F" w:rsidRPr="00C00310" w:rsidRDefault="00237A1F" w:rsidP="00990ABC">
      <w:pPr>
        <w:tabs>
          <w:tab w:val="clear" w:pos="794"/>
          <w:tab w:val="clear" w:pos="1191"/>
          <w:tab w:val="clear" w:pos="1588"/>
          <w:tab w:val="clear" w:pos="1985"/>
          <w:tab w:val="left" w:pos="567"/>
          <w:tab w:val="left" w:pos="720"/>
        </w:tabs>
        <w:overflowPunct/>
        <w:autoSpaceDE/>
        <w:adjustRightInd/>
        <w:spacing w:before="100" w:after="100"/>
        <w:rPr>
          <w:b/>
          <w:bCs/>
          <w:szCs w:val="24"/>
          <w:lang w:val="fr-FR"/>
        </w:rPr>
      </w:pPr>
      <w:r>
        <w:rPr>
          <w:rFonts w:eastAsia="SimSun"/>
          <w:szCs w:val="24"/>
          <w:lang w:val="fr-FR" w:eastAsia="zh-CN"/>
        </w:rPr>
        <w:t>U</w:t>
      </w:r>
      <w:r w:rsidR="00C00310" w:rsidRPr="00C00310">
        <w:rPr>
          <w:rFonts w:eastAsia="SimSun"/>
          <w:szCs w:val="24"/>
          <w:lang w:val="fr-FR" w:eastAsia="zh-CN"/>
        </w:rPr>
        <w:t>ne</w:t>
      </w:r>
      <w:r w:rsidR="00EA2938" w:rsidRPr="00C00310">
        <w:rPr>
          <w:rFonts w:eastAsia="SimSun"/>
          <w:szCs w:val="24"/>
          <w:lang w:val="fr-FR" w:eastAsia="zh-CN"/>
        </w:rPr>
        <w:t xml:space="preserve"> bourse complète ou </w:t>
      </w:r>
      <w:r w:rsidR="00C00310" w:rsidRPr="00C00310">
        <w:rPr>
          <w:rFonts w:eastAsia="SimSun"/>
          <w:szCs w:val="24"/>
          <w:lang w:val="fr-FR" w:eastAsia="zh-CN"/>
        </w:rPr>
        <w:t xml:space="preserve">deux bourses </w:t>
      </w:r>
      <w:r w:rsidR="00EA2938" w:rsidRPr="00C00310">
        <w:rPr>
          <w:rFonts w:eastAsia="SimSun"/>
          <w:szCs w:val="24"/>
          <w:lang w:val="fr-FR" w:eastAsia="zh-CN"/>
        </w:rPr>
        <w:t>partielles</w:t>
      </w:r>
      <w:r w:rsidR="00C00310" w:rsidRPr="00C00310">
        <w:rPr>
          <w:rFonts w:eastAsia="SimSun"/>
          <w:szCs w:val="24"/>
          <w:lang w:val="fr-FR" w:eastAsia="zh-CN"/>
        </w:rPr>
        <w:t xml:space="preserve"> seront</w:t>
      </w:r>
      <w:r w:rsidR="00EA2938" w:rsidRPr="00C00310">
        <w:rPr>
          <w:rFonts w:eastAsia="SimSun"/>
          <w:szCs w:val="24"/>
          <w:lang w:val="fr-FR" w:eastAsia="zh-CN"/>
        </w:rPr>
        <w:t xml:space="preserve"> accordées</w:t>
      </w:r>
      <w:r>
        <w:rPr>
          <w:rFonts w:eastAsia="SimSun"/>
          <w:szCs w:val="24"/>
          <w:lang w:val="fr-FR" w:eastAsia="zh-CN"/>
        </w:rPr>
        <w:t xml:space="preserve"> à chaque</w:t>
      </w:r>
      <w:r w:rsidR="00EA2938" w:rsidRPr="00C00310">
        <w:rPr>
          <w:rFonts w:eastAsia="SimSun"/>
          <w:szCs w:val="24"/>
          <w:lang w:val="fr-FR" w:eastAsia="zh-CN"/>
        </w:rPr>
        <w:t xml:space="preserve"> </w:t>
      </w:r>
      <w:r w:rsidRPr="00237A1F">
        <w:rPr>
          <w:rFonts w:eastAsia="SimSun"/>
          <w:szCs w:val="24"/>
          <w:lang w:val="fr-FR" w:eastAsia="zh-CN"/>
        </w:rPr>
        <w:t>Etat Membre remplissant les conditions requises</w:t>
      </w:r>
      <w:r>
        <w:rPr>
          <w:rFonts w:eastAsia="SimSun"/>
          <w:szCs w:val="24"/>
          <w:lang w:val="fr-FR" w:eastAsia="zh-CN"/>
        </w:rPr>
        <w:t>,</w:t>
      </w:r>
      <w:r w:rsidRPr="00237A1F">
        <w:rPr>
          <w:rFonts w:eastAsia="SimSun"/>
          <w:szCs w:val="24"/>
          <w:lang w:val="fr-FR" w:eastAsia="zh-CN"/>
        </w:rPr>
        <w:t xml:space="preserve"> </w:t>
      </w:r>
      <w:r w:rsidR="00EA2938" w:rsidRPr="00C00310">
        <w:rPr>
          <w:rFonts w:eastAsia="SimSun"/>
          <w:szCs w:val="24"/>
          <w:lang w:val="fr-FR" w:eastAsia="zh-CN"/>
        </w:rPr>
        <w:t>en fonction des ressources financières disponibles</w:t>
      </w:r>
      <w:r>
        <w:rPr>
          <w:rFonts w:eastAsia="SimSun"/>
          <w:szCs w:val="24"/>
          <w:lang w:val="fr-FR" w:eastAsia="zh-CN"/>
        </w:rPr>
        <w:t>,</w:t>
      </w:r>
      <w:r w:rsidR="00EA2938" w:rsidRPr="00C00310">
        <w:rPr>
          <w:rFonts w:eastAsia="SimSun"/>
          <w:szCs w:val="24"/>
          <w:lang w:val="fr-FR" w:eastAsia="zh-CN"/>
        </w:rPr>
        <w:t xml:space="preserve"> afin de faciliter la participation des pays les moins avancés ou des pays en développement à faible revenu</w:t>
      </w:r>
      <w:r w:rsidR="00C00310" w:rsidRPr="00C00310">
        <w:rPr>
          <w:rFonts w:ascii="Calibri" w:hAnsi="Calibri" w:cs="Calibri"/>
          <w:sz w:val="22"/>
          <w:szCs w:val="22"/>
          <w:lang w:val="fr-FR"/>
        </w:rPr>
        <w:t xml:space="preserve"> </w:t>
      </w:r>
      <w:r w:rsidR="00C00310" w:rsidRPr="00C00310">
        <w:rPr>
          <w:rFonts w:eastAsia="SimSun"/>
          <w:szCs w:val="24"/>
          <w:lang w:val="fr-FR" w:eastAsia="zh-CN"/>
        </w:rPr>
        <w:t>dont le PIB par habitant est inférieur à 2 000 USD</w:t>
      </w:r>
      <w:r w:rsidR="00EA2938" w:rsidRPr="00C00310">
        <w:rPr>
          <w:rFonts w:eastAsia="SimSun"/>
          <w:szCs w:val="24"/>
          <w:lang w:val="fr-FR" w:eastAsia="zh-CN"/>
        </w:rPr>
        <w:t xml:space="preserve">. La demande de bourse doit être agréée par l'Administration concernée de l'Etat Membre de l'UIT. Nous vous prions de bien vouloir </w:t>
      </w:r>
      <w:r w:rsidR="00990ABC">
        <w:rPr>
          <w:rFonts w:eastAsia="SimSun"/>
          <w:szCs w:val="24"/>
          <w:lang w:val="fr-FR" w:eastAsia="zh-CN"/>
        </w:rPr>
        <w:t>renvoyer</w:t>
      </w:r>
      <w:r w:rsidR="00EA2938" w:rsidRPr="00C00310">
        <w:rPr>
          <w:rFonts w:eastAsia="SimSun"/>
          <w:szCs w:val="24"/>
          <w:lang w:val="fr-FR" w:eastAsia="zh-CN"/>
        </w:rPr>
        <w:t xml:space="preserve"> à l'UIT le formulaire de demande de bourse, joint dans l'</w:t>
      </w:r>
      <w:r w:rsidR="00EA2938" w:rsidRPr="00C00310">
        <w:rPr>
          <w:rFonts w:eastAsia="SimSun"/>
          <w:b/>
          <w:bCs/>
          <w:szCs w:val="24"/>
          <w:lang w:val="fr-FR" w:eastAsia="zh-CN"/>
        </w:rPr>
        <w:t xml:space="preserve">Annexe </w:t>
      </w:r>
      <w:r w:rsidR="00C00310" w:rsidRPr="00C00310">
        <w:rPr>
          <w:rFonts w:eastAsia="SimSun"/>
          <w:b/>
          <w:bCs/>
          <w:szCs w:val="24"/>
          <w:lang w:val="fr-FR" w:eastAsia="zh-CN"/>
        </w:rPr>
        <w:t>4</w:t>
      </w:r>
      <w:r w:rsidR="00EA2938" w:rsidRPr="00C00310">
        <w:rPr>
          <w:rFonts w:eastAsia="SimSun"/>
          <w:szCs w:val="24"/>
          <w:lang w:val="fr-FR" w:eastAsia="zh-CN"/>
        </w:rPr>
        <w:t xml:space="preserve">, au plus tard le </w:t>
      </w:r>
      <w:r w:rsidR="00C00310" w:rsidRPr="00C00310">
        <w:rPr>
          <w:rFonts w:eastAsia="SimSun"/>
          <w:szCs w:val="24"/>
          <w:lang w:val="fr-FR" w:eastAsia="zh-CN"/>
        </w:rPr>
        <w:t>20</w:t>
      </w:r>
      <w:r w:rsidR="00EA2938" w:rsidRPr="00C00310">
        <w:rPr>
          <w:rFonts w:eastAsia="SimSun"/>
          <w:szCs w:val="24"/>
          <w:lang w:val="fr-FR" w:eastAsia="zh-CN"/>
        </w:rPr>
        <w:t xml:space="preserve"> </w:t>
      </w:r>
      <w:r w:rsidR="00C00310" w:rsidRPr="00C00310">
        <w:rPr>
          <w:rFonts w:eastAsia="SimSun"/>
          <w:szCs w:val="24"/>
          <w:lang w:val="fr-FR" w:eastAsia="zh-CN"/>
        </w:rPr>
        <w:t>septembre</w:t>
      </w:r>
      <w:r w:rsidR="00EA2938" w:rsidRPr="00C00310">
        <w:rPr>
          <w:rFonts w:eastAsia="SimSun"/>
          <w:szCs w:val="24"/>
          <w:lang w:val="fr-FR" w:eastAsia="zh-CN"/>
        </w:rPr>
        <w:t xml:space="preserve"> 201</w:t>
      </w:r>
      <w:r w:rsidR="00C00310" w:rsidRPr="00C00310">
        <w:rPr>
          <w:rFonts w:eastAsia="SimSun"/>
          <w:szCs w:val="24"/>
          <w:lang w:val="fr-FR" w:eastAsia="zh-CN"/>
        </w:rPr>
        <w:t>2</w:t>
      </w:r>
      <w:r w:rsidR="00EA2938" w:rsidRPr="00C00310">
        <w:rPr>
          <w:rFonts w:eastAsia="SimSun"/>
          <w:szCs w:val="24"/>
          <w:lang w:val="fr-FR" w:eastAsia="zh-CN"/>
        </w:rPr>
        <w:t>.</w:t>
      </w:r>
    </w:p>
    <w:p w:rsidR="00F92F5F" w:rsidRPr="00C00310" w:rsidRDefault="00C00310" w:rsidP="00F730DC">
      <w:pPr>
        <w:tabs>
          <w:tab w:val="clear" w:pos="794"/>
          <w:tab w:val="clear" w:pos="1191"/>
          <w:tab w:val="clear" w:pos="1588"/>
          <w:tab w:val="clear" w:pos="1985"/>
        </w:tabs>
        <w:rPr>
          <w:lang w:val="fr-FR"/>
        </w:rPr>
      </w:pPr>
      <w:r w:rsidRPr="00C00310">
        <w:rPr>
          <w:lang w:val="fr-FR"/>
        </w:rPr>
        <w:t>Je me réjouis de vous rencontrer à Dubaï</w:t>
      </w:r>
      <w:r w:rsidR="00F042EF" w:rsidRPr="00C00310">
        <w:rPr>
          <w:lang w:val="fr-FR"/>
        </w:rPr>
        <w:t>.</w:t>
      </w:r>
    </w:p>
    <w:p w:rsidR="00F92F5F" w:rsidRPr="00C00310" w:rsidRDefault="00C00310" w:rsidP="00F730DC">
      <w:pPr>
        <w:tabs>
          <w:tab w:val="clear" w:pos="794"/>
          <w:tab w:val="clear" w:pos="1191"/>
          <w:tab w:val="clear" w:pos="1588"/>
          <w:tab w:val="clear" w:pos="1985"/>
        </w:tabs>
        <w:rPr>
          <w:lang w:val="fr-FR"/>
        </w:rPr>
      </w:pPr>
      <w:r w:rsidRPr="00C00310">
        <w:rPr>
          <w:lang w:val="fr-CH"/>
        </w:rPr>
        <w:t>Veuillez agréer, Madame, Monsieur, l'assurance</w:t>
      </w:r>
      <w:r>
        <w:rPr>
          <w:lang w:val="fr-CH"/>
        </w:rPr>
        <w:t xml:space="preserve"> de ma considération distinguée</w:t>
      </w:r>
      <w:r>
        <w:rPr>
          <w:lang w:val="fr-FR"/>
        </w:rPr>
        <w:t>.</w:t>
      </w:r>
    </w:p>
    <w:p w:rsidR="00F92F5F" w:rsidRPr="00C00310" w:rsidRDefault="00C00310" w:rsidP="001078F4">
      <w:pPr>
        <w:spacing w:before="840"/>
        <w:rPr>
          <w:lang w:val="fr-FR"/>
        </w:rPr>
      </w:pPr>
      <w:r w:rsidRPr="00C00310">
        <w:rPr>
          <w:lang w:val="fr-FR"/>
        </w:rPr>
        <w:t>Malcolm Johnson</w:t>
      </w:r>
      <w:r w:rsidRPr="00C00310">
        <w:rPr>
          <w:lang w:val="fr-FR"/>
        </w:rPr>
        <w:br/>
        <w:t xml:space="preserve">Directeur du Bureau de la normalisation </w:t>
      </w:r>
      <w:r w:rsidRPr="00C00310">
        <w:rPr>
          <w:lang w:val="fr-FR"/>
        </w:rPr>
        <w:br/>
        <w:t>des télécommunications</w:t>
      </w:r>
    </w:p>
    <w:p w:rsidR="00F92F5F" w:rsidRDefault="00F92F5F" w:rsidP="00F730DC">
      <w:pPr>
        <w:rPr>
          <w:lang w:val="fr-FR"/>
        </w:rPr>
      </w:pPr>
    </w:p>
    <w:p w:rsidR="008B4345" w:rsidRDefault="00F92F5F" w:rsidP="001078F4">
      <w:pPr>
        <w:rPr>
          <w:lang w:eastAsia="ja-JP"/>
        </w:rPr>
      </w:pPr>
      <w:r w:rsidRPr="00F730DC">
        <w:rPr>
          <w:b/>
          <w:bCs/>
        </w:rPr>
        <w:t>Annexes</w:t>
      </w:r>
      <w:r w:rsidRPr="00F730DC">
        <w:t xml:space="preserve">: </w:t>
      </w:r>
      <w:r w:rsidRPr="00F730DC">
        <w:rPr>
          <w:lang w:eastAsia="ja-JP"/>
        </w:rPr>
        <w:t>4</w:t>
      </w:r>
      <w:r w:rsidR="008B4345">
        <w:rPr>
          <w:lang w:eastAsia="ja-JP"/>
        </w:rPr>
        <w:br w:type="page"/>
      </w:r>
    </w:p>
    <w:p w:rsidR="00F92F5F" w:rsidRPr="00F730DC" w:rsidRDefault="00F92F5F" w:rsidP="00F730DC">
      <w:pPr>
        <w:pStyle w:val="AnnexNotitle"/>
        <w:spacing w:before="0"/>
        <w:rPr>
          <w:rStyle w:val="PageNumber"/>
          <w:b w:val="0"/>
          <w:bCs/>
          <w:sz w:val="24"/>
          <w:szCs w:val="24"/>
        </w:rPr>
      </w:pPr>
      <w:r w:rsidRPr="00F730DC">
        <w:rPr>
          <w:rStyle w:val="PageNumber"/>
          <w:b w:val="0"/>
          <w:bCs/>
          <w:sz w:val="24"/>
          <w:szCs w:val="24"/>
        </w:rPr>
        <w:lastRenderedPageBreak/>
        <w:t>ANNEX 1</w:t>
      </w:r>
    </w:p>
    <w:p w:rsidR="00F92F5F" w:rsidRPr="00F730DC" w:rsidRDefault="00F92F5F" w:rsidP="00F730DC">
      <w:pPr>
        <w:pStyle w:val="AnnexNotitle"/>
        <w:spacing w:before="0"/>
        <w:rPr>
          <w:rStyle w:val="PageNumber"/>
          <w:b w:val="0"/>
          <w:bCs/>
          <w:sz w:val="24"/>
          <w:szCs w:val="24"/>
        </w:rPr>
      </w:pPr>
      <w:r w:rsidRPr="00F730DC">
        <w:rPr>
          <w:rStyle w:val="PageNumber"/>
          <w:b w:val="0"/>
          <w:bCs/>
          <w:sz w:val="24"/>
          <w:szCs w:val="24"/>
        </w:rPr>
        <w:t>(</w:t>
      </w:r>
      <w:proofErr w:type="gramStart"/>
      <w:r w:rsidRPr="00F730DC">
        <w:rPr>
          <w:rStyle w:val="PageNumber"/>
          <w:b w:val="0"/>
          <w:bCs/>
          <w:sz w:val="24"/>
          <w:szCs w:val="24"/>
        </w:rPr>
        <w:t>to</w:t>
      </w:r>
      <w:proofErr w:type="gramEnd"/>
      <w:r w:rsidRPr="00F730DC">
        <w:rPr>
          <w:rStyle w:val="PageNumber"/>
          <w:b w:val="0"/>
          <w:bCs/>
          <w:sz w:val="24"/>
          <w:szCs w:val="24"/>
        </w:rPr>
        <w:t xml:space="preserve"> TSB Circular </w:t>
      </w:r>
      <w:r w:rsidR="00614B7B" w:rsidRPr="00F730DC">
        <w:rPr>
          <w:rStyle w:val="PageNumber"/>
          <w:b w:val="0"/>
          <w:bCs/>
          <w:sz w:val="24"/>
          <w:szCs w:val="24"/>
        </w:rPr>
        <w:t>252</w:t>
      </w:r>
      <w:r w:rsidRPr="00F730DC">
        <w:rPr>
          <w:rStyle w:val="PageNumber"/>
          <w:b w:val="0"/>
          <w:bCs/>
          <w:sz w:val="24"/>
          <w:szCs w:val="24"/>
        </w:rPr>
        <w:t>)</w:t>
      </w:r>
    </w:p>
    <w:p w:rsidR="00F92F5F" w:rsidRPr="00F730DC" w:rsidRDefault="00F92F5F" w:rsidP="00F730DC">
      <w:pPr>
        <w:pStyle w:val="AnnexNotitle"/>
      </w:pPr>
      <w:r w:rsidRPr="00F730DC">
        <w:t>Draft structure of the Assembly</w:t>
      </w:r>
    </w:p>
    <w:p w:rsidR="00F92F5F" w:rsidRPr="00F730DC" w:rsidRDefault="00965A43" w:rsidP="00F730DC">
      <w:pPr>
        <w:jc w:val="center"/>
        <w:rPr>
          <w:b/>
          <w:bCs/>
          <w:szCs w:val="24"/>
        </w:rPr>
      </w:pPr>
      <w:r w:rsidRPr="00F730DC">
        <w:rPr>
          <w:b/>
          <w:bCs/>
          <w:szCs w:val="24"/>
        </w:rPr>
        <w:t>(E</w:t>
      </w:r>
      <w:r w:rsidR="00F92F5F" w:rsidRPr="00F730DC">
        <w:rPr>
          <w:b/>
          <w:bCs/>
          <w:szCs w:val="24"/>
        </w:rPr>
        <w:t>xcerpt from WTSA-08 Resolution 1)</w:t>
      </w:r>
    </w:p>
    <w:p w:rsidR="00F92F5F" w:rsidRPr="00F730DC" w:rsidRDefault="00F92F5F" w:rsidP="00F730DC">
      <w:r w:rsidRPr="00F730DC">
        <w:rPr>
          <w:b/>
          <w:bCs/>
        </w:rPr>
        <w:t>1.1</w:t>
      </w:r>
      <w:r w:rsidRPr="00F730DC">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editorial matters, and to consider other specific matters if required.</w:t>
      </w:r>
    </w:p>
    <w:p w:rsidR="00F92F5F" w:rsidRPr="00F730DC" w:rsidRDefault="00F92F5F" w:rsidP="00F730DC">
      <w:r w:rsidRPr="00F730DC">
        <w:rPr>
          <w:b/>
          <w:bCs/>
        </w:rPr>
        <w:t>1.2</w:t>
      </w:r>
      <w:r w:rsidRPr="00F730DC">
        <w:tab/>
        <w:t>It shall establish a Steering Committee, presided over by the chairman of the assembly, and composed of the vice-chairman of the assembly and the chairmen and vice-chairmen of the committees and any group(s) created by the assembly.</w:t>
      </w:r>
    </w:p>
    <w:p w:rsidR="00F92F5F" w:rsidRPr="00F730DC" w:rsidRDefault="00F92F5F" w:rsidP="00F730DC">
      <w:r w:rsidRPr="00F730DC">
        <w:rPr>
          <w:b/>
          <w:bCs/>
        </w:rPr>
        <w:t>1.3</w:t>
      </w:r>
      <w:r w:rsidRPr="00F730DC">
        <w:tab/>
        <w:t>WTSA shall establish a Budget Control Committee and an Editorial Committee, the tasks and responsibilities of which are set out in the General Rules of Conferences, Assemblies and Meetings of the Union (General Rules, Nos. 69-74):</w:t>
      </w:r>
    </w:p>
    <w:p w:rsidR="00F92F5F" w:rsidRPr="00F730DC" w:rsidRDefault="00F92F5F" w:rsidP="00F730DC">
      <w:pPr>
        <w:pStyle w:val="enumlev1"/>
      </w:pPr>
      <w:r w:rsidRPr="00F730DC">
        <w:t>a)</w:t>
      </w:r>
      <w:r w:rsidRPr="00F730DC">
        <w:tab/>
        <w:t xml:space="preserve">The "Budget Control Committee", </w:t>
      </w:r>
      <w:r w:rsidRPr="00F730DC">
        <w:rPr>
          <w:i/>
        </w:rPr>
        <w:t>inter alia</w:t>
      </w:r>
      <w:r w:rsidRPr="00F730DC">
        <w:t>, examines the estimated total expenditure of the assembly and estimates the financial needs of ITU-T up to the next WTSA and the costs entailed by the execution of the decisions of the assembly.</w:t>
      </w:r>
    </w:p>
    <w:p w:rsidR="00F92F5F" w:rsidRPr="00F730DC" w:rsidRDefault="00F92F5F" w:rsidP="00F730DC">
      <w:pPr>
        <w:pStyle w:val="enumlev1"/>
      </w:pPr>
      <w:r w:rsidRPr="00F730DC">
        <w:t>b)</w:t>
      </w:r>
      <w:r w:rsidRPr="00F730DC">
        <w:tab/>
        <w:t>The "Editorial Committee" perfects the wording of texts arising from WTSA deliberations, such as resolutions, without altering their sense and substance, and aligns the texts in the official languages of the Union.</w:t>
      </w:r>
    </w:p>
    <w:p w:rsidR="00F92F5F" w:rsidRPr="00F730DC" w:rsidRDefault="00F92F5F" w:rsidP="00F730DC">
      <w:r w:rsidRPr="00F730DC">
        <w:rPr>
          <w:b/>
          <w:bCs/>
        </w:rPr>
        <w:t>1.4</w:t>
      </w:r>
      <w:r w:rsidRPr="00F730DC">
        <w:tab/>
        <w:t>In addition to the Steering, Budget Control and Editorial committees, the two following committees are set up:</w:t>
      </w:r>
    </w:p>
    <w:p w:rsidR="00F92F5F" w:rsidRPr="00F730DC" w:rsidRDefault="00F92F5F" w:rsidP="00F730DC">
      <w:pPr>
        <w:pStyle w:val="enumlev1"/>
      </w:pPr>
      <w:r w:rsidRPr="00F730DC">
        <w:t>a)</w:t>
      </w:r>
      <w:r w:rsidRPr="00F730DC">
        <w:tab/>
        <w:t>The "Committee on Working Methods of ITU-T", which submits to the plenary meeting reports including proposals on the ITU-T working methods for implementation of the ITU</w:t>
      </w:r>
      <w:r w:rsidRPr="00F730DC">
        <w:noBreakHyphen/>
        <w:t>T work programme, on the basis of the TSAG reports submitted to the assembly and the proposals of ITU Member States and ITU-T Sector Members.</w:t>
      </w:r>
    </w:p>
    <w:p w:rsidR="00F92F5F" w:rsidRPr="00F730DC" w:rsidRDefault="00F92F5F" w:rsidP="00F730DC">
      <w:pPr>
        <w:pStyle w:val="enumlev1"/>
      </w:pPr>
      <w:r w:rsidRPr="00F730DC">
        <w:t>b)</w:t>
      </w:r>
      <w:r w:rsidRPr="00F730DC">
        <w:tab/>
        <w:t>The "Committee on the ITU-T Work Programme and Organization", which submits to the plenary meeting reports including proposals on the programme and organization of the work of ITU-T consistent with ITU-T strategy and priorities, on the basis of the TSAG reports submitted to the assembly and the proposals of ITU Member States and ITU-T Sector Members. It shall specifically:</w:t>
      </w:r>
    </w:p>
    <w:p w:rsidR="00F92F5F" w:rsidRPr="00F730DC" w:rsidRDefault="00F92F5F" w:rsidP="00F730DC">
      <w:pPr>
        <w:pStyle w:val="enumlev2"/>
      </w:pPr>
      <w:proofErr w:type="gramStart"/>
      <w:r w:rsidRPr="00F730DC">
        <w:t>i</w:t>
      </w:r>
      <w:proofErr w:type="gramEnd"/>
      <w:r w:rsidRPr="00F730DC">
        <w:t>)</w:t>
      </w:r>
      <w:r w:rsidRPr="00F730DC">
        <w:tab/>
        <w:t>propose a set of study groups;</w:t>
      </w:r>
    </w:p>
    <w:p w:rsidR="00F92F5F" w:rsidRPr="00F730DC" w:rsidRDefault="00F92F5F" w:rsidP="00F730DC">
      <w:pPr>
        <w:pStyle w:val="enumlev2"/>
      </w:pPr>
      <w:r w:rsidRPr="00F730DC">
        <w:t>ii)</w:t>
      </w:r>
      <w:r w:rsidRPr="00F730DC">
        <w:tab/>
      </w:r>
      <w:proofErr w:type="gramStart"/>
      <w:r w:rsidRPr="00F730DC">
        <w:t>review</w:t>
      </w:r>
      <w:proofErr w:type="gramEnd"/>
      <w:r w:rsidRPr="00F730DC">
        <w:t xml:space="preserve"> the Questions set for study or further study;</w:t>
      </w:r>
    </w:p>
    <w:p w:rsidR="00F92F5F" w:rsidRPr="00F730DC" w:rsidRDefault="00F92F5F" w:rsidP="00F730DC">
      <w:pPr>
        <w:pStyle w:val="enumlev2"/>
      </w:pPr>
      <w:r w:rsidRPr="00F730DC">
        <w:t>iii)</w:t>
      </w:r>
      <w:r w:rsidRPr="00F730DC">
        <w:tab/>
        <w:t>produce a clear description of the general area of responsibility within which each study group may maintain existing and develop new Recommendations, in collaboration with other groups, as appropriate;</w:t>
      </w:r>
    </w:p>
    <w:p w:rsidR="00F92F5F" w:rsidRPr="00F730DC" w:rsidRDefault="00F92F5F" w:rsidP="00F730DC">
      <w:pPr>
        <w:pStyle w:val="enumlev2"/>
      </w:pPr>
      <w:r w:rsidRPr="00F730DC">
        <w:t>iv)</w:t>
      </w:r>
      <w:r w:rsidRPr="00F730DC">
        <w:tab/>
      </w:r>
      <w:proofErr w:type="gramStart"/>
      <w:r w:rsidRPr="00F730DC">
        <w:t>allocate</w:t>
      </w:r>
      <w:proofErr w:type="gramEnd"/>
      <w:r w:rsidRPr="00F730DC">
        <w:t xml:space="preserve"> Questions to study groups, as appropriate;</w:t>
      </w:r>
    </w:p>
    <w:p w:rsidR="00F92F5F" w:rsidRPr="00F730DC" w:rsidRDefault="00F92F5F" w:rsidP="00F730DC">
      <w:pPr>
        <w:pStyle w:val="enumlev2"/>
      </w:pPr>
      <w:r w:rsidRPr="00F730DC">
        <w:t>v)</w:t>
      </w:r>
      <w:r w:rsidRPr="00F730DC">
        <w:tab/>
      </w:r>
      <w:proofErr w:type="gramStart"/>
      <w:r w:rsidRPr="00F730DC">
        <w:t>decide</w:t>
      </w:r>
      <w:proofErr w:type="gramEnd"/>
      <w:r w:rsidRPr="00F730DC">
        <w:t>, when a Question or group of closely related Questions concerns several study groups, whether:</w:t>
      </w:r>
    </w:p>
    <w:p w:rsidR="00F92F5F" w:rsidRPr="00F730DC" w:rsidRDefault="00F92F5F" w:rsidP="00F730DC">
      <w:pPr>
        <w:pStyle w:val="enumlev3"/>
      </w:pPr>
      <w:r w:rsidRPr="00C00310">
        <w:rPr>
          <w:lang w:val="fr-FR"/>
        </w:rPr>
        <w:sym w:font="Symbol" w:char="F02D"/>
      </w:r>
      <w:r w:rsidRPr="00F730DC">
        <w:tab/>
      </w:r>
      <w:proofErr w:type="gramStart"/>
      <w:r w:rsidRPr="00F730DC">
        <w:t>to</w:t>
      </w:r>
      <w:proofErr w:type="gramEnd"/>
      <w:r w:rsidRPr="00F730DC">
        <w:t xml:space="preserve"> accept the recommendation of TSAG;</w:t>
      </w:r>
    </w:p>
    <w:p w:rsidR="00F92F5F" w:rsidRPr="00F730DC" w:rsidRDefault="00F92F5F" w:rsidP="00F730DC">
      <w:pPr>
        <w:pStyle w:val="enumlev3"/>
      </w:pPr>
      <w:r w:rsidRPr="00C00310">
        <w:rPr>
          <w:lang w:val="fr-FR"/>
        </w:rPr>
        <w:sym w:font="Symbol" w:char="F02D"/>
      </w:r>
      <w:r w:rsidRPr="00F730DC">
        <w:tab/>
      </w:r>
      <w:proofErr w:type="gramStart"/>
      <w:r w:rsidRPr="00F730DC">
        <w:t>to</w:t>
      </w:r>
      <w:proofErr w:type="gramEnd"/>
      <w:r w:rsidRPr="00F730DC">
        <w:t xml:space="preserve"> entrust the study to a single study group; or</w:t>
      </w:r>
    </w:p>
    <w:p w:rsidR="00F92F5F" w:rsidRPr="00F730DC" w:rsidRDefault="00F92F5F" w:rsidP="00F730DC">
      <w:pPr>
        <w:pStyle w:val="enumlev3"/>
      </w:pPr>
      <w:r w:rsidRPr="00C00310">
        <w:rPr>
          <w:lang w:val="fr-FR"/>
        </w:rPr>
        <w:sym w:font="Symbol" w:char="F02D"/>
      </w:r>
      <w:r w:rsidRPr="00F730DC">
        <w:tab/>
      </w:r>
      <w:proofErr w:type="gramStart"/>
      <w:r w:rsidRPr="00F730DC">
        <w:t>to</w:t>
      </w:r>
      <w:proofErr w:type="gramEnd"/>
      <w:r w:rsidRPr="00F730DC">
        <w:t xml:space="preserve"> adopt an alternative arrangement;</w:t>
      </w:r>
    </w:p>
    <w:p w:rsidR="00F92F5F" w:rsidRPr="00F730DC" w:rsidRDefault="00F92F5F" w:rsidP="00F730DC">
      <w:pPr>
        <w:pStyle w:val="enumlev2"/>
      </w:pPr>
      <w:proofErr w:type="gramStart"/>
      <w:r w:rsidRPr="00F730DC">
        <w:lastRenderedPageBreak/>
        <w:t>vi</w:t>
      </w:r>
      <w:proofErr w:type="gramEnd"/>
      <w:r w:rsidRPr="00F730DC">
        <w:t>)</w:t>
      </w:r>
      <w:r w:rsidRPr="00F730DC">
        <w:tab/>
        <w:t>review, and adjust as necessary, the lists of Recommendations for which each study group is responsible;</w:t>
      </w:r>
    </w:p>
    <w:p w:rsidR="00F92F5F" w:rsidRPr="00F730DC" w:rsidRDefault="00F92F5F" w:rsidP="00F730DC">
      <w:pPr>
        <w:pStyle w:val="enumlev2"/>
      </w:pPr>
      <w:r w:rsidRPr="00F730DC">
        <w:t>vii)</w:t>
      </w:r>
      <w:r w:rsidRPr="00F730DC">
        <w:tab/>
      </w:r>
      <w:proofErr w:type="gramStart"/>
      <w:r w:rsidRPr="00F730DC">
        <w:t>propose</w:t>
      </w:r>
      <w:proofErr w:type="gramEnd"/>
      <w:r w:rsidRPr="00F730DC">
        <w:t xml:space="preserve"> the establishment, where needed, of other groups in accordance with Nos. 191A and 191B of the Convention.</w:t>
      </w:r>
    </w:p>
    <w:p w:rsidR="00F92F5F" w:rsidRPr="00F730DC" w:rsidRDefault="00F92F5F" w:rsidP="00F730DC">
      <w:r w:rsidRPr="00F730DC">
        <w:rPr>
          <w:b/>
          <w:bCs/>
        </w:rPr>
        <w:t>1.4.1</w:t>
      </w:r>
      <w:r w:rsidRPr="00F730DC">
        <w:tab/>
        <w:t>The chairmen of study groups and the chairman of TSAG and the chairmen of other groups set up by WTSA should make themselves available to participate in the Committee on the Work Programme and Organization.</w:t>
      </w:r>
    </w:p>
    <w:p w:rsidR="00F92F5F" w:rsidRPr="00F730DC" w:rsidRDefault="00F92F5F" w:rsidP="00F730DC">
      <w:r w:rsidRPr="00F730DC">
        <w:rPr>
          <w:b/>
          <w:bCs/>
        </w:rPr>
        <w:t>1.5</w:t>
      </w:r>
      <w:r w:rsidRPr="00F730DC">
        <w:tab/>
        <w:t>The plenary meeting of a WTSA may set up other committees in accordance with No. 63 of the General Rules.</w:t>
      </w:r>
    </w:p>
    <w:p w:rsidR="00F92F5F" w:rsidRPr="00F730DC" w:rsidRDefault="00F92F5F" w:rsidP="00F730DC">
      <w:r w:rsidRPr="00F730DC">
        <w:rPr>
          <w:b/>
          <w:bCs/>
        </w:rPr>
        <w:t>1.6</w:t>
      </w:r>
      <w:r w:rsidRPr="00F730DC">
        <w:tab/>
        <w:t>All committees and groups referred to in 1.2 to 1.5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F92F5F" w:rsidRPr="00F730DC" w:rsidRDefault="00F92F5F" w:rsidP="00F730DC">
      <w:r w:rsidRPr="00F730DC">
        <w:t xml:space="preserve"> </w:t>
      </w:r>
    </w:p>
    <w:p w:rsidR="00F92F5F" w:rsidRPr="00F730DC" w:rsidRDefault="00F92F5F" w:rsidP="00F730DC">
      <w:pPr>
        <w:sectPr w:rsidR="00F92F5F" w:rsidRPr="00F730DC">
          <w:headerReference w:type="even" r:id="rId11"/>
          <w:headerReference w:type="default" r:id="rId12"/>
          <w:footerReference w:type="default" r:id="rId13"/>
          <w:footerReference w:type="first" r:id="rId14"/>
          <w:pgSz w:w="11901" w:h="16840" w:code="9"/>
          <w:pgMar w:top="1134" w:right="1134" w:bottom="1134" w:left="1134" w:header="567" w:footer="567" w:gutter="0"/>
          <w:cols w:space="720"/>
          <w:titlePg/>
          <w:docGrid w:linePitch="360"/>
        </w:sectPr>
      </w:pPr>
    </w:p>
    <w:p w:rsidR="00F92F5F" w:rsidRPr="00C00310" w:rsidRDefault="00F92F5F" w:rsidP="00F730DC">
      <w:pPr>
        <w:pStyle w:val="AnnexNotitle"/>
        <w:spacing w:before="0"/>
        <w:rPr>
          <w:rStyle w:val="PageNumber"/>
          <w:b w:val="0"/>
          <w:bCs/>
          <w:sz w:val="24"/>
          <w:szCs w:val="24"/>
          <w:lang w:val="fr-FR" w:eastAsia="ja-JP"/>
        </w:rPr>
      </w:pPr>
      <w:r w:rsidRPr="00C00310">
        <w:rPr>
          <w:rStyle w:val="PageNumber"/>
          <w:b w:val="0"/>
          <w:bCs/>
          <w:sz w:val="24"/>
          <w:szCs w:val="24"/>
          <w:lang w:val="fr-FR"/>
        </w:rPr>
        <w:lastRenderedPageBreak/>
        <w:t xml:space="preserve">ANNEX </w:t>
      </w:r>
      <w:r w:rsidRPr="00C00310">
        <w:rPr>
          <w:rStyle w:val="PageNumber"/>
          <w:b w:val="0"/>
          <w:bCs/>
          <w:sz w:val="24"/>
          <w:szCs w:val="24"/>
          <w:lang w:val="fr-FR" w:eastAsia="ja-JP"/>
        </w:rPr>
        <w:t>2</w:t>
      </w:r>
    </w:p>
    <w:p w:rsidR="00F92F5F" w:rsidRPr="00C00310" w:rsidRDefault="00F92F5F" w:rsidP="00F730DC">
      <w:pPr>
        <w:pStyle w:val="AnnexNotitle"/>
        <w:spacing w:before="0"/>
        <w:rPr>
          <w:b w:val="0"/>
          <w:bCs/>
          <w:sz w:val="24"/>
          <w:szCs w:val="24"/>
          <w:lang w:val="fr-FR"/>
        </w:rPr>
      </w:pPr>
      <w:r w:rsidRPr="00C00310">
        <w:rPr>
          <w:rStyle w:val="PageNumber"/>
          <w:b w:val="0"/>
          <w:bCs/>
          <w:sz w:val="24"/>
          <w:szCs w:val="24"/>
          <w:lang w:val="fr-FR"/>
        </w:rPr>
        <w:t>(</w:t>
      </w:r>
      <w:proofErr w:type="gramStart"/>
      <w:r w:rsidRPr="00C00310">
        <w:rPr>
          <w:rStyle w:val="PageNumber"/>
          <w:b w:val="0"/>
          <w:bCs/>
          <w:sz w:val="24"/>
          <w:szCs w:val="24"/>
          <w:lang w:val="fr-FR"/>
        </w:rPr>
        <w:t>to</w:t>
      </w:r>
      <w:proofErr w:type="gramEnd"/>
      <w:r w:rsidRPr="00C00310">
        <w:rPr>
          <w:rStyle w:val="PageNumber"/>
          <w:b w:val="0"/>
          <w:bCs/>
          <w:sz w:val="24"/>
          <w:szCs w:val="24"/>
          <w:lang w:val="fr-FR"/>
        </w:rPr>
        <w:t xml:space="preserve"> TSB Circular </w:t>
      </w:r>
      <w:r w:rsidR="00614B7B" w:rsidRPr="00C00310">
        <w:rPr>
          <w:rStyle w:val="PageNumber"/>
          <w:b w:val="0"/>
          <w:bCs/>
          <w:sz w:val="24"/>
          <w:szCs w:val="24"/>
          <w:lang w:val="fr-FR"/>
        </w:rPr>
        <w:t>252</w:t>
      </w:r>
      <w:r w:rsidRPr="00C00310">
        <w:rPr>
          <w:rStyle w:val="PageNumber"/>
          <w:b w:val="0"/>
          <w:bCs/>
          <w:sz w:val="24"/>
          <w:szCs w:val="24"/>
          <w:lang w:val="fr-FR"/>
        </w:rPr>
        <w:t>)</w:t>
      </w:r>
    </w:p>
    <w:p w:rsidR="00F92F5F" w:rsidRPr="00C00310" w:rsidRDefault="00F92F5F" w:rsidP="00F730DC">
      <w:pPr>
        <w:spacing w:before="0"/>
        <w:rPr>
          <w:lang w:val="fr-FR"/>
        </w:rPr>
      </w:pPr>
    </w:p>
    <w:tbl>
      <w:tblPr>
        <w:tblW w:w="9910" w:type="dxa"/>
        <w:tblInd w:w="-80" w:type="dxa"/>
        <w:tblLayout w:type="fixed"/>
        <w:tblCellMar>
          <w:left w:w="28" w:type="dxa"/>
          <w:right w:w="28" w:type="dxa"/>
        </w:tblCellMar>
        <w:tblLook w:val="0000" w:firstRow="0" w:lastRow="0" w:firstColumn="0" w:lastColumn="0" w:noHBand="0" w:noVBand="0"/>
      </w:tblPr>
      <w:tblGrid>
        <w:gridCol w:w="80"/>
        <w:gridCol w:w="388"/>
        <w:gridCol w:w="850"/>
        <w:gridCol w:w="180"/>
        <w:gridCol w:w="6994"/>
        <w:gridCol w:w="416"/>
        <w:gridCol w:w="941"/>
        <w:gridCol w:w="61"/>
      </w:tblGrid>
      <w:tr w:rsidR="00F92F5F" w:rsidRPr="00C00310" w:rsidTr="00EF6083">
        <w:trPr>
          <w:gridBefore w:val="1"/>
          <w:wBefore w:w="80" w:type="dxa"/>
          <w:trHeight w:val="85"/>
        </w:trPr>
        <w:tc>
          <w:tcPr>
            <w:tcW w:w="1418" w:type="dxa"/>
            <w:gridSpan w:val="3"/>
            <w:vAlign w:val="center"/>
          </w:tcPr>
          <w:p w:rsidR="00F92F5F" w:rsidRPr="00C00310" w:rsidRDefault="007F7B37" w:rsidP="00F730DC">
            <w:pPr>
              <w:jc w:val="center"/>
              <w:rPr>
                <w:sz w:val="18"/>
                <w:lang w:val="fr-FR"/>
              </w:rPr>
            </w:pPr>
            <w:r w:rsidRPr="00C00310">
              <w:rPr>
                <w:b/>
                <w:lang w:val="fr-FR"/>
              </w:rPr>
              <w:fldChar w:fldCharType="begin"/>
            </w:r>
            <w:r w:rsidR="00F92F5F" w:rsidRPr="00C00310">
              <w:rPr>
                <w:b/>
                <w:lang w:val="fr-FR"/>
              </w:rPr>
              <w:instrText xml:space="preserve">import R:\\ART\\TIF\\LGO_0UIT.TIF </w:instrText>
            </w:r>
            <w:r w:rsidRPr="00C00310">
              <w:rPr>
                <w:b/>
                <w:lang w:val="fr-FR"/>
              </w:rPr>
              <w:fldChar w:fldCharType="separate"/>
            </w:r>
            <w:r w:rsidR="00965A43" w:rsidRPr="00C00310">
              <w:rPr>
                <w:b/>
                <w:noProof/>
                <w:lang w:val="en-US" w:eastAsia="zh-CN"/>
              </w:rPr>
              <w:drawing>
                <wp:inline distT="0" distB="0" distL="0" distR="0" wp14:anchorId="232BCBD0" wp14:editId="6236BC9B">
                  <wp:extent cx="567690" cy="582295"/>
                  <wp:effectExtent l="0" t="0" r="3810" b="8255"/>
                  <wp:docPr id="3" name="Picture 3"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C00310">
              <w:rPr>
                <w:b/>
                <w:lang w:val="fr-FR"/>
              </w:rPr>
              <w:fldChar w:fldCharType="end"/>
            </w:r>
          </w:p>
        </w:tc>
        <w:tc>
          <w:tcPr>
            <w:tcW w:w="6994" w:type="dxa"/>
            <w:vAlign w:val="center"/>
          </w:tcPr>
          <w:p w:rsidR="00F92F5F" w:rsidRPr="00F730DC" w:rsidRDefault="00F92F5F" w:rsidP="00F730DC">
            <w:pPr>
              <w:jc w:val="center"/>
              <w:rPr>
                <w:rFonts w:cs="Arial"/>
                <w:b/>
                <w:bCs/>
                <w:sz w:val="28"/>
              </w:rPr>
            </w:pPr>
            <w:r w:rsidRPr="00F730DC">
              <w:rPr>
                <w:rFonts w:cs="Arial"/>
                <w:b/>
                <w:bCs/>
                <w:sz w:val="28"/>
              </w:rPr>
              <w:t>World Telecommunication Standardization Assembly</w:t>
            </w:r>
            <w:r w:rsidRPr="00F730DC">
              <w:rPr>
                <w:rFonts w:cs="Arial"/>
                <w:b/>
                <w:bCs/>
                <w:sz w:val="28"/>
              </w:rPr>
              <w:br/>
              <w:t>(WTSA-12)</w:t>
            </w:r>
            <w:r w:rsidRPr="00F730DC">
              <w:rPr>
                <w:rFonts w:cs="Arial"/>
                <w:b/>
                <w:bCs/>
                <w:sz w:val="28"/>
              </w:rPr>
              <w:br/>
            </w:r>
          </w:p>
          <w:p w:rsidR="00F92F5F" w:rsidRPr="00F730DC" w:rsidRDefault="00F92F5F" w:rsidP="00F730DC">
            <w:pPr>
              <w:jc w:val="center"/>
              <w:rPr>
                <w:b/>
                <w:bCs/>
                <w:i/>
                <w:iCs/>
              </w:rPr>
            </w:pPr>
            <w:r w:rsidRPr="00F730DC">
              <w:rPr>
                <w:b/>
                <w:bCs/>
                <w:i/>
                <w:iCs/>
              </w:rPr>
              <w:t>(Dubai, United Arab Emirates, 20-29 November 2012)</w:t>
            </w:r>
          </w:p>
        </w:tc>
        <w:tc>
          <w:tcPr>
            <w:tcW w:w="1418" w:type="dxa"/>
            <w:gridSpan w:val="3"/>
            <w:tcBorders>
              <w:left w:val="nil"/>
            </w:tcBorders>
            <w:vAlign w:val="center"/>
          </w:tcPr>
          <w:p w:rsidR="00F92F5F" w:rsidRPr="00C00310" w:rsidRDefault="007F7B37" w:rsidP="00F730DC">
            <w:pPr>
              <w:tabs>
                <w:tab w:val="left" w:pos="1157"/>
              </w:tabs>
              <w:jc w:val="center"/>
              <w:rPr>
                <w:sz w:val="18"/>
                <w:lang w:val="fr-FR"/>
              </w:rPr>
            </w:pPr>
            <w:r w:rsidRPr="00C00310">
              <w:rPr>
                <w:b/>
                <w:lang w:val="fr-FR"/>
              </w:rPr>
              <w:fldChar w:fldCharType="begin"/>
            </w:r>
            <w:r w:rsidR="00F92F5F" w:rsidRPr="00C00310">
              <w:rPr>
                <w:b/>
                <w:lang w:val="fr-FR"/>
              </w:rPr>
              <w:instrText>import R:\\ART\\TIF\\LGO_0ITU.TIF</w:instrText>
            </w:r>
            <w:r w:rsidRPr="00C00310">
              <w:rPr>
                <w:b/>
                <w:lang w:val="fr-FR"/>
              </w:rPr>
              <w:fldChar w:fldCharType="separate"/>
            </w:r>
            <w:r w:rsidR="00965A43" w:rsidRPr="00C00310">
              <w:rPr>
                <w:b/>
                <w:noProof/>
                <w:lang w:val="en-US" w:eastAsia="zh-CN"/>
              </w:rPr>
              <w:drawing>
                <wp:inline distT="0" distB="0" distL="0" distR="0" wp14:anchorId="68EE828A" wp14:editId="2112C81E">
                  <wp:extent cx="567690" cy="582295"/>
                  <wp:effectExtent l="0" t="0" r="3810" b="8255"/>
                  <wp:docPr id="4" name="Picture 4"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C00310">
              <w:rPr>
                <w:b/>
                <w:lang w:val="fr-FR"/>
              </w:rPr>
              <w:fldChar w:fldCharType="end"/>
            </w:r>
          </w:p>
        </w:tc>
      </w:tr>
      <w:tr w:rsidR="00F92F5F" w:rsidRPr="00C00310" w:rsidTr="00EF6083">
        <w:trPr>
          <w:gridBefore w:val="1"/>
          <w:wBefore w:w="80" w:type="dxa"/>
          <w:cantSplit/>
          <w:trHeight w:val="85"/>
        </w:trPr>
        <w:tc>
          <w:tcPr>
            <w:tcW w:w="9830" w:type="dxa"/>
            <w:gridSpan w:val="7"/>
            <w:tcBorders>
              <w:bottom w:val="single" w:sz="4" w:space="0" w:color="auto"/>
            </w:tcBorders>
            <w:vAlign w:val="center"/>
          </w:tcPr>
          <w:p w:rsidR="00F92F5F" w:rsidRPr="00C00310" w:rsidRDefault="00F92F5F" w:rsidP="00F730DC">
            <w:pPr>
              <w:tabs>
                <w:tab w:val="left" w:pos="1157"/>
              </w:tabs>
              <w:jc w:val="center"/>
              <w:rPr>
                <w:b/>
                <w:sz w:val="16"/>
                <w:lang w:val="fr-FR"/>
              </w:rPr>
            </w:pPr>
          </w:p>
        </w:tc>
      </w:tr>
      <w:tr w:rsidR="00F92F5F" w:rsidRPr="00C00310" w:rsidTr="00EF6083">
        <w:trPr>
          <w:gridBefore w:val="1"/>
          <w:wBefore w:w="80" w:type="dxa"/>
          <w:cantSplit/>
          <w:trHeight w:val="85"/>
        </w:trPr>
        <w:tc>
          <w:tcPr>
            <w:tcW w:w="983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F92F5F" w:rsidRPr="00F730DC" w:rsidRDefault="00F92F5F" w:rsidP="00F730DC">
            <w:pPr>
              <w:pStyle w:val="Heading5"/>
              <w:keepNext w:val="0"/>
              <w:spacing w:before="60" w:after="60"/>
              <w:jc w:val="center"/>
              <w:rPr>
                <w:rFonts w:asciiTheme="majorBidi" w:hAnsiTheme="majorBidi" w:cstheme="majorBidi"/>
              </w:rPr>
            </w:pPr>
            <w:r w:rsidRPr="00F730DC">
              <w:rPr>
                <w:rFonts w:asciiTheme="majorBidi" w:hAnsiTheme="majorBidi" w:cstheme="majorBidi"/>
              </w:rPr>
              <w:t>REQUEST FOR PREPARATORY DOCUMENTS IN PAPER FORM</w:t>
            </w:r>
          </w:p>
        </w:tc>
      </w:tr>
      <w:tr w:rsidR="00F92F5F" w:rsidRPr="00C00310" w:rsidTr="00EF6083">
        <w:trPr>
          <w:gridBefore w:val="1"/>
          <w:wBefore w:w="80" w:type="dxa"/>
          <w:cantSplit/>
          <w:trHeight w:val="85"/>
        </w:trPr>
        <w:tc>
          <w:tcPr>
            <w:tcW w:w="9830" w:type="dxa"/>
            <w:gridSpan w:val="7"/>
            <w:tcBorders>
              <w:top w:val="single" w:sz="4" w:space="0" w:color="auto"/>
            </w:tcBorders>
            <w:vAlign w:val="center"/>
          </w:tcPr>
          <w:p w:rsidR="00F92F5F" w:rsidRPr="00F730DC" w:rsidRDefault="00F92F5F" w:rsidP="00F730DC">
            <w:pPr>
              <w:tabs>
                <w:tab w:val="left" w:pos="1157"/>
              </w:tabs>
              <w:jc w:val="center"/>
              <w:rPr>
                <w:b/>
                <w:sz w:val="16"/>
              </w:rPr>
            </w:pPr>
          </w:p>
        </w:tc>
      </w:tr>
      <w:tr w:rsidR="00F92F5F" w:rsidRPr="00C00310" w:rsidTr="00EF6083">
        <w:trPr>
          <w:gridBefore w:val="1"/>
          <w:wBefore w:w="80" w:type="dxa"/>
          <w:cantSplit/>
          <w:trHeight w:val="284"/>
        </w:trPr>
        <w:tc>
          <w:tcPr>
            <w:tcW w:w="9830" w:type="dxa"/>
            <w:gridSpan w:val="7"/>
            <w:vAlign w:val="center"/>
          </w:tcPr>
          <w:p w:rsidR="00F92F5F" w:rsidRPr="00F730DC" w:rsidRDefault="00F92F5F" w:rsidP="00F730DC">
            <w:pPr>
              <w:tabs>
                <w:tab w:val="left" w:pos="1157"/>
              </w:tabs>
              <w:jc w:val="center"/>
              <w:rPr>
                <w:rStyle w:val="Hyperlink"/>
                <w:rFonts w:cs="Arial"/>
                <w:b/>
                <w:bCs/>
              </w:rPr>
            </w:pPr>
            <w:r w:rsidRPr="00F730DC">
              <w:rPr>
                <w:rFonts w:cs="Arial"/>
                <w:b/>
                <w:bCs/>
              </w:rPr>
              <w:t>All preparatory documents can be downloaded from the WTSA-12 website at:</w:t>
            </w:r>
            <w:r w:rsidRPr="00F730DC">
              <w:rPr>
                <w:rFonts w:cs="Arial"/>
                <w:b/>
                <w:bCs/>
              </w:rPr>
              <w:br/>
            </w:r>
            <w:hyperlink r:id="rId17" w:history="1">
              <w:r w:rsidR="009E27E3" w:rsidRPr="00F730DC">
                <w:rPr>
                  <w:rStyle w:val="Hyperlink"/>
                  <w:rFonts w:cs="Arial"/>
                  <w:b/>
                  <w:bCs/>
                </w:rPr>
                <w:t>http://itu.int/en/ITU-T/wtsa-12</w:t>
              </w:r>
            </w:hyperlink>
            <w:r w:rsidR="009E27E3" w:rsidRPr="00F730DC">
              <w:rPr>
                <w:rFonts w:cs="Arial"/>
                <w:b/>
                <w:bCs/>
              </w:rPr>
              <w:t xml:space="preserve"> </w:t>
            </w:r>
          </w:p>
          <w:p w:rsidR="00F92F5F" w:rsidRPr="00C00310" w:rsidRDefault="00F92F5F" w:rsidP="00F730DC">
            <w:pPr>
              <w:tabs>
                <w:tab w:val="left" w:pos="1157"/>
              </w:tabs>
              <w:jc w:val="center"/>
              <w:rPr>
                <w:rFonts w:cs="Arial"/>
                <w:b/>
                <w:bCs/>
                <w:lang w:val="fr-FR"/>
              </w:rPr>
            </w:pPr>
            <w:r w:rsidRPr="00F730DC">
              <w:rPr>
                <w:sz w:val="20"/>
              </w:rPr>
              <w:t xml:space="preserve">To download documents from the Web, a TIES account is necessary. </w:t>
            </w:r>
            <w:r w:rsidRPr="00C00310">
              <w:rPr>
                <w:sz w:val="20"/>
                <w:lang w:val="fr-FR"/>
              </w:rPr>
              <w:t xml:space="preserve">This </w:t>
            </w:r>
            <w:proofErr w:type="spellStart"/>
            <w:r w:rsidRPr="00C00310">
              <w:rPr>
                <w:sz w:val="20"/>
                <w:lang w:val="fr-FR"/>
              </w:rPr>
              <w:t>can</w:t>
            </w:r>
            <w:proofErr w:type="spellEnd"/>
            <w:r w:rsidRPr="00C00310">
              <w:rPr>
                <w:sz w:val="20"/>
                <w:lang w:val="fr-FR"/>
              </w:rPr>
              <w:t xml:space="preserve"> </w:t>
            </w:r>
            <w:proofErr w:type="spellStart"/>
            <w:r w:rsidRPr="00C00310">
              <w:rPr>
                <w:sz w:val="20"/>
                <w:lang w:val="fr-FR"/>
              </w:rPr>
              <w:t>be</w:t>
            </w:r>
            <w:proofErr w:type="spellEnd"/>
            <w:r w:rsidRPr="00C00310">
              <w:rPr>
                <w:sz w:val="20"/>
                <w:lang w:val="fr-FR"/>
              </w:rPr>
              <w:t xml:space="preserve"> </w:t>
            </w:r>
            <w:proofErr w:type="spellStart"/>
            <w:r w:rsidRPr="00C00310">
              <w:rPr>
                <w:sz w:val="20"/>
                <w:lang w:val="fr-FR"/>
              </w:rPr>
              <w:t>requested</w:t>
            </w:r>
            <w:proofErr w:type="spellEnd"/>
            <w:r w:rsidRPr="00C00310">
              <w:rPr>
                <w:sz w:val="20"/>
                <w:lang w:val="fr-FR"/>
              </w:rPr>
              <w:t xml:space="preserve"> </w:t>
            </w:r>
            <w:proofErr w:type="spellStart"/>
            <w:r w:rsidRPr="00C00310">
              <w:rPr>
                <w:sz w:val="20"/>
                <w:lang w:val="fr-FR"/>
              </w:rPr>
              <w:t>at</w:t>
            </w:r>
            <w:proofErr w:type="spellEnd"/>
            <w:r w:rsidRPr="00C00310">
              <w:rPr>
                <w:sz w:val="20"/>
                <w:lang w:val="fr-FR"/>
              </w:rPr>
              <w:t xml:space="preserve"> </w:t>
            </w:r>
            <w:hyperlink r:id="rId18" w:history="1">
              <w:r w:rsidRPr="00C00310">
                <w:rPr>
                  <w:sz w:val="20"/>
                  <w:lang w:val="fr-FR"/>
                </w:rPr>
                <w:t>ties.registration@itu.int</w:t>
              </w:r>
            </w:hyperlink>
          </w:p>
        </w:tc>
      </w:tr>
      <w:tr w:rsidR="00F92F5F" w:rsidRPr="00C00310" w:rsidTr="00EF6083">
        <w:trPr>
          <w:gridBefore w:val="1"/>
          <w:wBefore w:w="80" w:type="dxa"/>
          <w:trHeight w:val="85"/>
        </w:trPr>
        <w:tc>
          <w:tcPr>
            <w:tcW w:w="1238" w:type="dxa"/>
            <w:gridSpan w:val="2"/>
            <w:vAlign w:val="center"/>
          </w:tcPr>
          <w:p w:rsidR="00F92F5F" w:rsidRPr="00C00310" w:rsidRDefault="00F92F5F" w:rsidP="00F730DC">
            <w:pPr>
              <w:jc w:val="center"/>
              <w:rPr>
                <w:sz w:val="18"/>
                <w:lang w:val="fr-FR"/>
              </w:rPr>
            </w:pPr>
            <w:r w:rsidRPr="00C00310">
              <w:rPr>
                <w:rFonts w:ascii="Arial Unicode MS" w:eastAsia="Arial Unicode MS" w:hAnsi="Arial Unicode MS" w:cs="Arial Unicode MS"/>
                <w:b/>
                <w:sz w:val="60"/>
                <w:lang w:val="fr-FR"/>
              </w:rPr>
              <w:t>⇨</w:t>
            </w:r>
          </w:p>
        </w:tc>
        <w:tc>
          <w:tcPr>
            <w:tcW w:w="7590" w:type="dxa"/>
            <w:gridSpan w:val="3"/>
            <w:vAlign w:val="center"/>
          </w:tcPr>
          <w:p w:rsidR="00F92F5F" w:rsidRPr="00F730DC" w:rsidRDefault="00F92F5F" w:rsidP="00F730DC">
            <w:pPr>
              <w:jc w:val="center"/>
              <w:rPr>
                <w:sz w:val="28"/>
              </w:rPr>
            </w:pPr>
            <w:r w:rsidRPr="00F730DC">
              <w:rPr>
                <w:sz w:val="28"/>
              </w:rPr>
              <w:t xml:space="preserve">If you want to receive paper copies of the preparatory documents, kindly complete this form and return it by </w:t>
            </w:r>
            <w:r w:rsidRPr="00F730DC">
              <w:rPr>
                <w:b/>
                <w:bCs/>
                <w:sz w:val="28"/>
              </w:rPr>
              <w:t>15 May 2012</w:t>
            </w:r>
            <w:r w:rsidRPr="00F730DC">
              <w:rPr>
                <w:sz w:val="28"/>
              </w:rPr>
              <w:t xml:space="preserve"> to:</w:t>
            </w:r>
          </w:p>
          <w:p w:rsidR="00F92F5F" w:rsidRPr="00F730DC" w:rsidRDefault="00F92F5F" w:rsidP="00F730DC">
            <w:pPr>
              <w:rPr>
                <w:szCs w:val="24"/>
              </w:rPr>
            </w:pPr>
          </w:p>
          <w:p w:rsidR="00F92F5F" w:rsidRPr="00F730DC" w:rsidRDefault="00F92F5F" w:rsidP="00F730DC">
            <w:pPr>
              <w:rPr>
                <w:sz w:val="20"/>
              </w:rPr>
            </w:pPr>
            <w:r w:rsidRPr="00F730DC">
              <w:rPr>
                <w:sz w:val="20"/>
              </w:rPr>
              <w:t>Telecommunication Standardization Bureau (TSB)</w:t>
            </w:r>
            <w:r w:rsidRPr="00F730DC">
              <w:rPr>
                <w:sz w:val="20"/>
              </w:rPr>
              <w:br/>
              <w:t>International Telecommunication Union</w:t>
            </w:r>
            <w:r w:rsidRPr="00F730DC">
              <w:rPr>
                <w:sz w:val="20"/>
              </w:rPr>
              <w:br/>
              <w:t>Office M.522</w:t>
            </w:r>
            <w:r w:rsidRPr="00F730DC">
              <w:rPr>
                <w:sz w:val="20"/>
              </w:rPr>
              <w:br/>
              <w:t>Place des Nations</w:t>
            </w:r>
            <w:r w:rsidRPr="00F730DC">
              <w:rPr>
                <w:sz w:val="20"/>
              </w:rPr>
              <w:tab/>
            </w:r>
            <w:r w:rsidRPr="00F730DC">
              <w:rPr>
                <w:sz w:val="20"/>
              </w:rPr>
              <w:tab/>
            </w:r>
            <w:r w:rsidRPr="00F730DC">
              <w:rPr>
                <w:sz w:val="20"/>
              </w:rPr>
              <w:tab/>
            </w:r>
            <w:r w:rsidRPr="00F730DC">
              <w:rPr>
                <w:sz w:val="20"/>
              </w:rPr>
              <w:tab/>
            </w:r>
            <w:r w:rsidRPr="00F730DC">
              <w:rPr>
                <w:sz w:val="20"/>
              </w:rPr>
              <w:tab/>
            </w:r>
            <w:r w:rsidRPr="00F730DC">
              <w:rPr>
                <w:b/>
                <w:bCs/>
              </w:rPr>
              <w:t>Fax:  +41 22 730 58 53</w:t>
            </w:r>
            <w:r w:rsidRPr="00F730DC">
              <w:rPr>
                <w:b/>
                <w:bCs/>
              </w:rPr>
              <w:br/>
            </w:r>
            <w:r w:rsidRPr="00F730DC">
              <w:rPr>
                <w:sz w:val="20"/>
              </w:rPr>
              <w:t>CH-1211 Geneva 20</w:t>
            </w:r>
            <w:r w:rsidRPr="00F730DC">
              <w:rPr>
                <w:sz w:val="20"/>
              </w:rPr>
              <w:tab/>
            </w:r>
            <w:r w:rsidRPr="00F730DC">
              <w:rPr>
                <w:sz w:val="20"/>
              </w:rPr>
              <w:tab/>
            </w:r>
            <w:r w:rsidRPr="00F730DC">
              <w:rPr>
                <w:sz w:val="20"/>
              </w:rPr>
              <w:tab/>
            </w:r>
            <w:r w:rsidRPr="00F730DC">
              <w:rPr>
                <w:sz w:val="20"/>
              </w:rPr>
              <w:tab/>
            </w:r>
            <w:r w:rsidRPr="00F730DC">
              <w:rPr>
                <w:b/>
                <w:bCs/>
              </w:rPr>
              <w:t xml:space="preserve">e-mail: </w:t>
            </w:r>
            <w:hyperlink r:id="rId19" w:history="1">
              <w:r w:rsidRPr="00F730DC">
                <w:rPr>
                  <w:rStyle w:val="Hyperlink"/>
                  <w:b/>
                  <w:bCs/>
                </w:rPr>
                <w:t>tsbwtsa-doc@itu.int</w:t>
              </w:r>
            </w:hyperlink>
            <w:r w:rsidRPr="00F730DC">
              <w:rPr>
                <w:b/>
                <w:bCs/>
              </w:rPr>
              <w:t xml:space="preserve"> </w:t>
            </w:r>
          </w:p>
          <w:p w:rsidR="00F92F5F" w:rsidRPr="00F730DC" w:rsidRDefault="00F92F5F" w:rsidP="00F730DC">
            <w:pPr>
              <w:ind w:left="-57" w:right="-57"/>
              <w:jc w:val="center"/>
              <w:rPr>
                <w:b/>
                <w:i/>
              </w:rPr>
            </w:pPr>
          </w:p>
        </w:tc>
        <w:tc>
          <w:tcPr>
            <w:tcW w:w="1002" w:type="dxa"/>
            <w:gridSpan w:val="2"/>
            <w:tcBorders>
              <w:left w:val="nil"/>
            </w:tcBorders>
            <w:vAlign w:val="center"/>
          </w:tcPr>
          <w:p w:rsidR="00F92F5F" w:rsidRPr="00F730DC" w:rsidRDefault="00F92F5F" w:rsidP="00F730DC">
            <w:pPr>
              <w:tabs>
                <w:tab w:val="left" w:pos="1157"/>
              </w:tabs>
              <w:jc w:val="center"/>
              <w:rPr>
                <w:sz w:val="18"/>
              </w:rPr>
            </w:pPr>
          </w:p>
        </w:tc>
      </w:tr>
      <w:tr w:rsidR="00F92F5F" w:rsidRPr="00C00310" w:rsidTr="00EF6083">
        <w:tblPrEx>
          <w:tblCellMar>
            <w:left w:w="108" w:type="dxa"/>
            <w:right w:w="108" w:type="dxa"/>
          </w:tblCellMar>
        </w:tblPrEx>
        <w:trPr>
          <w:gridAfter w:val="1"/>
          <w:wAfter w:w="61" w:type="dxa"/>
        </w:trPr>
        <w:tc>
          <w:tcPr>
            <w:tcW w:w="46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F92F5F" w:rsidRPr="00C00310" w:rsidTr="00EF6083">
              <w:trPr>
                <w:jc w:val="center"/>
              </w:trPr>
              <w:tc>
                <w:tcPr>
                  <w:tcW w:w="227" w:type="dxa"/>
                </w:tcPr>
                <w:p w:rsidR="00F92F5F" w:rsidRPr="00F730DC" w:rsidRDefault="00F92F5F" w:rsidP="00F730DC">
                  <w:pPr>
                    <w:rPr>
                      <w:sz w:val="18"/>
                    </w:rPr>
                  </w:pPr>
                </w:p>
              </w:tc>
            </w:tr>
          </w:tbl>
          <w:p w:rsidR="00F92F5F" w:rsidRPr="00F730DC" w:rsidRDefault="00F92F5F" w:rsidP="00F730DC">
            <w:pPr>
              <w:rPr>
                <w:sz w:val="20"/>
              </w:rPr>
            </w:pPr>
          </w:p>
        </w:tc>
        <w:tc>
          <w:tcPr>
            <w:tcW w:w="9381" w:type="dxa"/>
            <w:gridSpan w:val="5"/>
          </w:tcPr>
          <w:p w:rsidR="00F92F5F" w:rsidRPr="00C00310" w:rsidRDefault="00F92F5F" w:rsidP="00F730DC">
            <w:pPr>
              <w:rPr>
                <w:sz w:val="20"/>
                <w:lang w:val="fr-FR"/>
              </w:rPr>
            </w:pPr>
            <w:r w:rsidRPr="00C00310">
              <w:rPr>
                <w:sz w:val="20"/>
                <w:lang w:val="fr-FR"/>
              </w:rPr>
              <w:t>Administration of Member State</w:t>
            </w:r>
            <w:r w:rsidRPr="00C00310">
              <w:rPr>
                <w:sz w:val="20"/>
                <w:lang w:val="fr-FR"/>
              </w:rPr>
              <w:tab/>
            </w:r>
            <w:r w:rsidRPr="00C00310">
              <w:rPr>
                <w:sz w:val="20"/>
                <w:lang w:val="fr-FR"/>
              </w:rPr>
              <w:tab/>
              <w:t>……………………………………………………...</w:t>
            </w:r>
          </w:p>
        </w:tc>
      </w:tr>
    </w:tbl>
    <w:p w:rsidR="00F92F5F" w:rsidRPr="00C00310" w:rsidRDefault="00F92F5F" w:rsidP="00F730DC">
      <w:pPr>
        <w:spacing w:before="0"/>
        <w:rPr>
          <w:sz w:val="16"/>
          <w:lang w:val="fr-FR"/>
        </w:rPr>
      </w:pPr>
    </w:p>
    <w:tbl>
      <w:tblPr>
        <w:tblW w:w="0" w:type="auto"/>
        <w:tblLook w:val="0000" w:firstRow="0" w:lastRow="0" w:firstColumn="0" w:lastColumn="0" w:noHBand="0" w:noVBand="0"/>
      </w:tblPr>
      <w:tblGrid>
        <w:gridCol w:w="468"/>
        <w:gridCol w:w="9381"/>
      </w:tblGrid>
      <w:tr w:rsidR="00F92F5F" w:rsidRPr="00C00310" w:rsidTr="00EF6083">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F92F5F" w:rsidRPr="00C00310" w:rsidTr="00EF6083">
              <w:trPr>
                <w:jc w:val="center"/>
              </w:trPr>
              <w:tc>
                <w:tcPr>
                  <w:tcW w:w="227" w:type="dxa"/>
                </w:tcPr>
                <w:p w:rsidR="00F92F5F" w:rsidRPr="00C00310" w:rsidRDefault="00F92F5F" w:rsidP="00F730DC">
                  <w:pPr>
                    <w:rPr>
                      <w:sz w:val="18"/>
                      <w:lang w:val="fr-FR"/>
                    </w:rPr>
                  </w:pPr>
                </w:p>
              </w:tc>
            </w:tr>
          </w:tbl>
          <w:p w:rsidR="00F92F5F" w:rsidRPr="00C00310" w:rsidRDefault="00F92F5F" w:rsidP="00F730DC">
            <w:pPr>
              <w:rPr>
                <w:sz w:val="20"/>
                <w:lang w:val="fr-FR"/>
              </w:rPr>
            </w:pPr>
          </w:p>
        </w:tc>
        <w:tc>
          <w:tcPr>
            <w:tcW w:w="9381" w:type="dxa"/>
          </w:tcPr>
          <w:p w:rsidR="00F92F5F" w:rsidRPr="00C00310" w:rsidRDefault="00F92F5F" w:rsidP="00F730DC">
            <w:pPr>
              <w:rPr>
                <w:sz w:val="20"/>
                <w:lang w:val="fr-FR"/>
              </w:rPr>
            </w:pPr>
            <w:r w:rsidRPr="00C00310">
              <w:rPr>
                <w:sz w:val="20"/>
                <w:lang w:val="fr-FR"/>
              </w:rPr>
              <w:t>ITU-T Sector Member</w:t>
            </w:r>
            <w:r w:rsidRPr="00C00310">
              <w:rPr>
                <w:sz w:val="20"/>
                <w:lang w:val="fr-FR"/>
              </w:rPr>
              <w:tab/>
            </w:r>
            <w:r w:rsidRPr="00C00310">
              <w:rPr>
                <w:sz w:val="20"/>
                <w:lang w:val="fr-FR"/>
              </w:rPr>
              <w:tab/>
            </w:r>
            <w:r w:rsidRPr="00C00310">
              <w:rPr>
                <w:sz w:val="20"/>
                <w:lang w:val="fr-FR"/>
              </w:rPr>
              <w:tab/>
            </w:r>
            <w:r w:rsidRPr="00C00310">
              <w:rPr>
                <w:sz w:val="20"/>
                <w:lang w:val="fr-FR"/>
              </w:rPr>
              <w:tab/>
              <w:t>……………………………………………………...</w:t>
            </w:r>
          </w:p>
        </w:tc>
      </w:tr>
    </w:tbl>
    <w:p w:rsidR="00F92F5F" w:rsidRPr="00C00310" w:rsidRDefault="00F92F5F" w:rsidP="00F730DC">
      <w:pPr>
        <w:spacing w:before="0"/>
        <w:rPr>
          <w:sz w:val="16"/>
          <w:lang w:val="fr-FR"/>
        </w:rPr>
      </w:pPr>
    </w:p>
    <w:tbl>
      <w:tblPr>
        <w:tblW w:w="0" w:type="auto"/>
        <w:tblLook w:val="0000" w:firstRow="0" w:lastRow="0" w:firstColumn="0" w:lastColumn="0" w:noHBand="0" w:noVBand="0"/>
      </w:tblPr>
      <w:tblGrid>
        <w:gridCol w:w="468"/>
        <w:gridCol w:w="9381"/>
      </w:tblGrid>
      <w:tr w:rsidR="00F92F5F" w:rsidRPr="00C00310" w:rsidTr="00EF6083">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F92F5F" w:rsidRPr="00C00310" w:rsidTr="00EF6083">
              <w:trPr>
                <w:jc w:val="center"/>
              </w:trPr>
              <w:tc>
                <w:tcPr>
                  <w:tcW w:w="227" w:type="dxa"/>
                </w:tcPr>
                <w:p w:rsidR="00F92F5F" w:rsidRPr="00C00310" w:rsidRDefault="00F92F5F" w:rsidP="00F730DC">
                  <w:pPr>
                    <w:rPr>
                      <w:sz w:val="18"/>
                      <w:lang w:val="fr-FR"/>
                    </w:rPr>
                  </w:pPr>
                </w:p>
              </w:tc>
            </w:tr>
          </w:tbl>
          <w:p w:rsidR="00F92F5F" w:rsidRPr="00C00310" w:rsidRDefault="00F92F5F" w:rsidP="00F730DC">
            <w:pPr>
              <w:rPr>
                <w:sz w:val="20"/>
                <w:lang w:val="fr-FR"/>
              </w:rPr>
            </w:pPr>
          </w:p>
        </w:tc>
        <w:tc>
          <w:tcPr>
            <w:tcW w:w="9381" w:type="dxa"/>
          </w:tcPr>
          <w:p w:rsidR="00F92F5F" w:rsidRPr="00C00310" w:rsidRDefault="00F92F5F" w:rsidP="00F730DC">
            <w:pPr>
              <w:rPr>
                <w:sz w:val="20"/>
                <w:lang w:val="fr-FR"/>
              </w:rPr>
            </w:pPr>
            <w:r w:rsidRPr="00C00310">
              <w:rPr>
                <w:sz w:val="20"/>
                <w:lang w:val="fr-FR"/>
              </w:rPr>
              <w:t>Regional or International Organization</w:t>
            </w:r>
            <w:r w:rsidRPr="00C00310">
              <w:rPr>
                <w:sz w:val="20"/>
                <w:lang w:val="fr-FR"/>
              </w:rPr>
              <w:tab/>
              <w:t>……………………………………………………...</w:t>
            </w:r>
          </w:p>
        </w:tc>
      </w:tr>
    </w:tbl>
    <w:p w:rsidR="00F92F5F" w:rsidRPr="00C00310" w:rsidRDefault="00F92F5F" w:rsidP="00F730DC">
      <w:pPr>
        <w:rPr>
          <w:sz w:val="20"/>
          <w:lang w:val="fr-FR"/>
        </w:rPr>
      </w:pPr>
    </w:p>
    <w:p w:rsidR="00F92F5F" w:rsidRPr="00F730DC" w:rsidRDefault="00F92F5F" w:rsidP="00F730DC">
      <w:pPr>
        <w:rPr>
          <w:sz w:val="20"/>
        </w:rPr>
      </w:pPr>
      <w:r w:rsidRPr="00F730DC">
        <w:rPr>
          <w:sz w:val="20"/>
        </w:rPr>
        <w:t xml:space="preserve">To receive the documents in </w:t>
      </w:r>
      <w:r w:rsidRPr="00F730DC">
        <w:rPr>
          <w:b/>
          <w:bCs/>
          <w:sz w:val="20"/>
        </w:rPr>
        <w:t>paper form</w:t>
      </w:r>
      <w:r w:rsidRPr="00F730DC">
        <w:rPr>
          <w:sz w:val="20"/>
        </w:rPr>
        <w:t xml:space="preserve">, please indicate in the boxes below the </w:t>
      </w:r>
      <w:r w:rsidRPr="00F730DC">
        <w:rPr>
          <w:b/>
          <w:bCs/>
          <w:sz w:val="20"/>
        </w:rPr>
        <w:t>number of copies</w:t>
      </w:r>
      <w:r w:rsidRPr="00F730DC">
        <w:rPr>
          <w:sz w:val="20"/>
        </w:rPr>
        <w:t xml:space="preserve"> you wish to receive in the desired language (maximum of </w:t>
      </w:r>
      <w:r w:rsidRPr="00F730DC">
        <w:rPr>
          <w:b/>
          <w:bCs/>
          <w:sz w:val="20"/>
        </w:rPr>
        <w:t>two</w:t>
      </w:r>
      <w:r w:rsidRPr="00F730DC">
        <w:rPr>
          <w:sz w:val="20"/>
        </w:rPr>
        <w:t xml:space="preserve"> copies for Member States and </w:t>
      </w:r>
      <w:r w:rsidRPr="00F730DC">
        <w:rPr>
          <w:b/>
          <w:bCs/>
          <w:sz w:val="20"/>
        </w:rPr>
        <w:t>one</w:t>
      </w:r>
      <w:r w:rsidRPr="00F730DC">
        <w:rPr>
          <w:sz w:val="20"/>
        </w:rPr>
        <w:t xml:space="preserve"> copy for Sector Members)</w:t>
      </w:r>
      <w:r w:rsidRPr="00F730DC">
        <w:rPr>
          <w:sz w:val="20"/>
        </w:rPr>
        <w:br/>
      </w:r>
    </w:p>
    <w:tbl>
      <w:tblPr>
        <w:tblW w:w="0" w:type="auto"/>
        <w:jc w:val="center"/>
        <w:tblLook w:val="0000" w:firstRow="0" w:lastRow="0" w:firstColumn="0" w:lastColumn="0" w:noHBand="0" w:noVBand="0"/>
      </w:tblPr>
      <w:tblGrid>
        <w:gridCol w:w="1985"/>
        <w:gridCol w:w="454"/>
        <w:gridCol w:w="1985"/>
        <w:gridCol w:w="454"/>
        <w:gridCol w:w="1985"/>
        <w:gridCol w:w="454"/>
      </w:tblGrid>
      <w:tr w:rsidR="00F92F5F" w:rsidRPr="00C00310" w:rsidTr="00EF6083">
        <w:trPr>
          <w:jc w:val="center"/>
        </w:trPr>
        <w:tc>
          <w:tcPr>
            <w:tcW w:w="1985" w:type="dxa"/>
            <w:tcBorders>
              <w:right w:val="single" w:sz="4" w:space="0" w:color="auto"/>
            </w:tcBorders>
          </w:tcPr>
          <w:p w:rsidR="00F92F5F" w:rsidRPr="00C00310" w:rsidRDefault="00F92F5F" w:rsidP="00F730DC">
            <w:pPr>
              <w:pStyle w:val="Header"/>
              <w:spacing w:before="100"/>
              <w:ind w:right="284"/>
              <w:jc w:val="right"/>
              <w:rPr>
                <w:lang w:val="fr-FR"/>
              </w:rPr>
            </w:pPr>
            <w:r w:rsidRPr="00C00310">
              <w:rPr>
                <w:lang w:val="fr-FR"/>
              </w:rPr>
              <w:t>English:</w:t>
            </w:r>
          </w:p>
        </w:tc>
        <w:tc>
          <w:tcPr>
            <w:tcW w:w="454" w:type="dxa"/>
            <w:tcBorders>
              <w:top w:val="single" w:sz="4" w:space="0" w:color="auto"/>
              <w:left w:val="single" w:sz="4" w:space="0" w:color="auto"/>
              <w:bottom w:val="single" w:sz="4" w:space="0" w:color="auto"/>
              <w:right w:val="single" w:sz="4" w:space="0" w:color="auto"/>
            </w:tcBorders>
          </w:tcPr>
          <w:p w:rsidR="00F92F5F" w:rsidRPr="00C00310" w:rsidRDefault="00F92F5F" w:rsidP="00F730DC">
            <w:pPr>
              <w:pStyle w:val="Header"/>
              <w:spacing w:before="100"/>
              <w:rPr>
                <w:highlight w:val="yellow"/>
                <w:lang w:val="fr-FR"/>
              </w:rPr>
            </w:pPr>
          </w:p>
        </w:tc>
        <w:tc>
          <w:tcPr>
            <w:tcW w:w="1985" w:type="dxa"/>
            <w:tcBorders>
              <w:left w:val="single" w:sz="4" w:space="0" w:color="auto"/>
              <w:right w:val="single" w:sz="4" w:space="0" w:color="auto"/>
            </w:tcBorders>
          </w:tcPr>
          <w:p w:rsidR="00F92F5F" w:rsidRPr="00C00310" w:rsidRDefault="00F92F5F" w:rsidP="00F730DC">
            <w:pPr>
              <w:pStyle w:val="Header"/>
              <w:spacing w:before="100"/>
              <w:ind w:right="284"/>
              <w:jc w:val="right"/>
              <w:rPr>
                <w:lang w:val="fr-FR"/>
              </w:rPr>
            </w:pPr>
            <w:r w:rsidRPr="00C00310">
              <w:rPr>
                <w:lang w:val="fr-FR"/>
              </w:rPr>
              <w:t>Arabic:</w:t>
            </w:r>
          </w:p>
        </w:tc>
        <w:tc>
          <w:tcPr>
            <w:tcW w:w="454" w:type="dxa"/>
            <w:tcBorders>
              <w:top w:val="single" w:sz="4" w:space="0" w:color="auto"/>
              <w:left w:val="single" w:sz="4" w:space="0" w:color="auto"/>
              <w:bottom w:val="single" w:sz="4" w:space="0" w:color="auto"/>
              <w:right w:val="single" w:sz="4" w:space="0" w:color="auto"/>
            </w:tcBorders>
          </w:tcPr>
          <w:p w:rsidR="00F92F5F" w:rsidRPr="00C00310" w:rsidRDefault="00F92F5F" w:rsidP="00F730DC">
            <w:pPr>
              <w:pStyle w:val="Header"/>
              <w:spacing w:before="100"/>
              <w:rPr>
                <w:highlight w:val="yellow"/>
                <w:lang w:val="fr-FR"/>
              </w:rPr>
            </w:pPr>
          </w:p>
        </w:tc>
        <w:tc>
          <w:tcPr>
            <w:tcW w:w="1985" w:type="dxa"/>
            <w:tcBorders>
              <w:left w:val="single" w:sz="4" w:space="0" w:color="auto"/>
              <w:right w:val="single" w:sz="4" w:space="0" w:color="auto"/>
            </w:tcBorders>
          </w:tcPr>
          <w:p w:rsidR="00F92F5F" w:rsidRPr="00C00310" w:rsidRDefault="00F92F5F" w:rsidP="00F730DC">
            <w:pPr>
              <w:pStyle w:val="Header"/>
              <w:spacing w:before="100"/>
              <w:ind w:right="284"/>
              <w:jc w:val="right"/>
              <w:rPr>
                <w:lang w:val="fr-FR"/>
              </w:rPr>
            </w:pPr>
            <w:r w:rsidRPr="00C00310">
              <w:rPr>
                <w:lang w:val="fr-FR"/>
              </w:rPr>
              <w:t>Chinese:</w:t>
            </w:r>
          </w:p>
        </w:tc>
        <w:tc>
          <w:tcPr>
            <w:tcW w:w="454" w:type="dxa"/>
            <w:tcBorders>
              <w:top w:val="single" w:sz="4" w:space="0" w:color="auto"/>
              <w:left w:val="single" w:sz="4" w:space="0" w:color="auto"/>
              <w:bottom w:val="single" w:sz="4" w:space="0" w:color="auto"/>
              <w:right w:val="single" w:sz="4" w:space="0" w:color="auto"/>
            </w:tcBorders>
          </w:tcPr>
          <w:p w:rsidR="00F92F5F" w:rsidRPr="00C00310" w:rsidRDefault="00F92F5F" w:rsidP="00F730DC">
            <w:pPr>
              <w:pStyle w:val="Header"/>
              <w:spacing w:before="100"/>
              <w:rPr>
                <w:highlight w:val="yellow"/>
                <w:lang w:val="fr-FR"/>
              </w:rPr>
            </w:pPr>
          </w:p>
        </w:tc>
      </w:tr>
      <w:tr w:rsidR="00F92F5F" w:rsidRPr="00C00310" w:rsidTr="00EF6083">
        <w:trPr>
          <w:jc w:val="center"/>
        </w:trPr>
        <w:tc>
          <w:tcPr>
            <w:tcW w:w="1985" w:type="dxa"/>
          </w:tcPr>
          <w:p w:rsidR="00F92F5F" w:rsidRPr="00C00310" w:rsidRDefault="00F92F5F" w:rsidP="00F730DC">
            <w:pPr>
              <w:pStyle w:val="Header"/>
              <w:ind w:right="284"/>
              <w:jc w:val="right"/>
              <w:rPr>
                <w:lang w:val="fr-FR"/>
              </w:rPr>
            </w:pPr>
          </w:p>
        </w:tc>
        <w:tc>
          <w:tcPr>
            <w:tcW w:w="454" w:type="dxa"/>
            <w:tcBorders>
              <w:top w:val="single" w:sz="4" w:space="0" w:color="auto"/>
              <w:bottom w:val="single" w:sz="4" w:space="0" w:color="auto"/>
            </w:tcBorders>
          </w:tcPr>
          <w:p w:rsidR="00F92F5F" w:rsidRPr="00C00310" w:rsidRDefault="00F92F5F" w:rsidP="00F730DC">
            <w:pPr>
              <w:pStyle w:val="Header"/>
              <w:rPr>
                <w:highlight w:val="yellow"/>
                <w:lang w:val="fr-FR"/>
              </w:rPr>
            </w:pPr>
          </w:p>
        </w:tc>
        <w:tc>
          <w:tcPr>
            <w:tcW w:w="1985" w:type="dxa"/>
          </w:tcPr>
          <w:p w:rsidR="00F92F5F" w:rsidRPr="00C00310" w:rsidRDefault="00F92F5F" w:rsidP="00F730DC">
            <w:pPr>
              <w:pStyle w:val="Header"/>
              <w:ind w:right="284"/>
              <w:jc w:val="right"/>
              <w:rPr>
                <w:lang w:val="fr-FR"/>
              </w:rPr>
            </w:pPr>
          </w:p>
        </w:tc>
        <w:tc>
          <w:tcPr>
            <w:tcW w:w="454" w:type="dxa"/>
            <w:tcBorders>
              <w:top w:val="single" w:sz="4" w:space="0" w:color="auto"/>
              <w:bottom w:val="single" w:sz="4" w:space="0" w:color="auto"/>
            </w:tcBorders>
          </w:tcPr>
          <w:p w:rsidR="00F92F5F" w:rsidRPr="00C00310" w:rsidRDefault="00F92F5F" w:rsidP="00F730DC">
            <w:pPr>
              <w:pStyle w:val="Header"/>
              <w:rPr>
                <w:highlight w:val="yellow"/>
                <w:lang w:val="fr-FR"/>
              </w:rPr>
            </w:pPr>
          </w:p>
        </w:tc>
        <w:tc>
          <w:tcPr>
            <w:tcW w:w="1985" w:type="dxa"/>
          </w:tcPr>
          <w:p w:rsidR="00F92F5F" w:rsidRPr="00C00310" w:rsidRDefault="00F92F5F" w:rsidP="00F730DC">
            <w:pPr>
              <w:pStyle w:val="Header"/>
              <w:ind w:right="284"/>
              <w:jc w:val="right"/>
              <w:rPr>
                <w:lang w:val="fr-FR"/>
              </w:rPr>
            </w:pPr>
          </w:p>
        </w:tc>
        <w:tc>
          <w:tcPr>
            <w:tcW w:w="454" w:type="dxa"/>
            <w:tcBorders>
              <w:top w:val="single" w:sz="4" w:space="0" w:color="auto"/>
              <w:left w:val="nil"/>
              <w:bottom w:val="single" w:sz="4" w:space="0" w:color="auto"/>
            </w:tcBorders>
          </w:tcPr>
          <w:p w:rsidR="00F92F5F" w:rsidRPr="00C00310" w:rsidRDefault="00F92F5F" w:rsidP="00F730DC">
            <w:pPr>
              <w:pStyle w:val="Header"/>
              <w:rPr>
                <w:highlight w:val="yellow"/>
                <w:lang w:val="fr-FR"/>
              </w:rPr>
            </w:pPr>
          </w:p>
        </w:tc>
      </w:tr>
      <w:tr w:rsidR="00F92F5F" w:rsidRPr="00C00310" w:rsidTr="00EF6083">
        <w:trPr>
          <w:jc w:val="center"/>
        </w:trPr>
        <w:tc>
          <w:tcPr>
            <w:tcW w:w="1985" w:type="dxa"/>
            <w:tcBorders>
              <w:right w:val="single" w:sz="4" w:space="0" w:color="auto"/>
            </w:tcBorders>
          </w:tcPr>
          <w:p w:rsidR="00F92F5F" w:rsidRPr="00C00310" w:rsidRDefault="00F92F5F" w:rsidP="00F730DC">
            <w:pPr>
              <w:pStyle w:val="Header"/>
              <w:spacing w:before="100"/>
              <w:ind w:right="284"/>
              <w:jc w:val="right"/>
              <w:rPr>
                <w:lang w:val="fr-FR"/>
              </w:rPr>
            </w:pPr>
            <w:r w:rsidRPr="00C00310">
              <w:rPr>
                <w:lang w:val="fr-FR"/>
              </w:rPr>
              <w:t>Spanish:</w:t>
            </w:r>
          </w:p>
        </w:tc>
        <w:tc>
          <w:tcPr>
            <w:tcW w:w="454" w:type="dxa"/>
            <w:tcBorders>
              <w:top w:val="single" w:sz="4" w:space="0" w:color="auto"/>
              <w:left w:val="single" w:sz="4" w:space="0" w:color="auto"/>
              <w:bottom w:val="single" w:sz="4" w:space="0" w:color="auto"/>
              <w:right w:val="single" w:sz="4" w:space="0" w:color="auto"/>
            </w:tcBorders>
          </w:tcPr>
          <w:p w:rsidR="00F92F5F" w:rsidRPr="00C00310" w:rsidRDefault="00F92F5F" w:rsidP="00F730DC">
            <w:pPr>
              <w:pStyle w:val="Header"/>
              <w:spacing w:before="100"/>
              <w:rPr>
                <w:highlight w:val="yellow"/>
                <w:lang w:val="fr-FR"/>
              </w:rPr>
            </w:pPr>
          </w:p>
        </w:tc>
        <w:tc>
          <w:tcPr>
            <w:tcW w:w="1985" w:type="dxa"/>
            <w:tcBorders>
              <w:left w:val="single" w:sz="4" w:space="0" w:color="auto"/>
              <w:right w:val="single" w:sz="4" w:space="0" w:color="auto"/>
            </w:tcBorders>
          </w:tcPr>
          <w:p w:rsidR="00F92F5F" w:rsidRPr="00C00310" w:rsidRDefault="00F92F5F" w:rsidP="00F730DC">
            <w:pPr>
              <w:pStyle w:val="Header"/>
              <w:spacing w:before="100"/>
              <w:ind w:right="284"/>
              <w:jc w:val="right"/>
              <w:rPr>
                <w:lang w:val="fr-FR"/>
              </w:rPr>
            </w:pPr>
            <w:r w:rsidRPr="00C00310">
              <w:rPr>
                <w:lang w:val="fr-FR"/>
              </w:rPr>
              <w:t>French:</w:t>
            </w:r>
          </w:p>
        </w:tc>
        <w:tc>
          <w:tcPr>
            <w:tcW w:w="454" w:type="dxa"/>
            <w:tcBorders>
              <w:top w:val="single" w:sz="4" w:space="0" w:color="auto"/>
              <w:left w:val="single" w:sz="4" w:space="0" w:color="auto"/>
              <w:bottom w:val="single" w:sz="4" w:space="0" w:color="auto"/>
              <w:right w:val="single" w:sz="4" w:space="0" w:color="auto"/>
            </w:tcBorders>
          </w:tcPr>
          <w:p w:rsidR="00F92F5F" w:rsidRPr="00C00310" w:rsidRDefault="00F92F5F" w:rsidP="00F730DC">
            <w:pPr>
              <w:pStyle w:val="Header"/>
              <w:spacing w:before="100"/>
              <w:rPr>
                <w:highlight w:val="yellow"/>
                <w:lang w:val="fr-FR"/>
              </w:rPr>
            </w:pPr>
          </w:p>
        </w:tc>
        <w:tc>
          <w:tcPr>
            <w:tcW w:w="1985" w:type="dxa"/>
            <w:tcBorders>
              <w:left w:val="single" w:sz="4" w:space="0" w:color="auto"/>
              <w:right w:val="single" w:sz="4" w:space="0" w:color="auto"/>
            </w:tcBorders>
          </w:tcPr>
          <w:p w:rsidR="00F92F5F" w:rsidRPr="00C00310" w:rsidRDefault="00F92F5F" w:rsidP="00F730DC">
            <w:pPr>
              <w:pStyle w:val="Header"/>
              <w:spacing w:before="100"/>
              <w:ind w:right="284"/>
              <w:jc w:val="right"/>
              <w:rPr>
                <w:lang w:val="fr-FR"/>
              </w:rPr>
            </w:pPr>
            <w:r w:rsidRPr="00C00310">
              <w:rPr>
                <w:lang w:val="fr-FR"/>
              </w:rPr>
              <w:t>Russian:</w:t>
            </w:r>
          </w:p>
        </w:tc>
        <w:tc>
          <w:tcPr>
            <w:tcW w:w="454" w:type="dxa"/>
            <w:tcBorders>
              <w:top w:val="single" w:sz="4" w:space="0" w:color="auto"/>
              <w:left w:val="single" w:sz="4" w:space="0" w:color="auto"/>
              <w:bottom w:val="single" w:sz="4" w:space="0" w:color="auto"/>
              <w:right w:val="single" w:sz="4" w:space="0" w:color="auto"/>
            </w:tcBorders>
          </w:tcPr>
          <w:p w:rsidR="00F92F5F" w:rsidRPr="00C00310" w:rsidRDefault="00F92F5F" w:rsidP="00F730DC">
            <w:pPr>
              <w:pStyle w:val="Header"/>
              <w:spacing w:before="100"/>
              <w:rPr>
                <w:highlight w:val="yellow"/>
                <w:lang w:val="fr-FR"/>
              </w:rPr>
            </w:pPr>
          </w:p>
        </w:tc>
      </w:tr>
    </w:tbl>
    <w:p w:rsidR="00F92F5F" w:rsidRPr="00C00310" w:rsidRDefault="00F92F5F" w:rsidP="00F730DC">
      <w:pPr>
        <w:pStyle w:val="Header"/>
        <w:rPr>
          <w:lang w:val="fr-FR"/>
        </w:rPr>
      </w:pPr>
      <w:r w:rsidRPr="00C00310">
        <w:rPr>
          <w:lang w:val="fr-FR"/>
        </w:rPr>
        <w:t xml:space="preserve"> </w:t>
      </w:r>
    </w:p>
    <w:p w:rsidR="00F92F5F" w:rsidRPr="00F730DC" w:rsidRDefault="00F92F5F" w:rsidP="00F730DC">
      <w:pPr>
        <w:pStyle w:val="Header"/>
        <w:tabs>
          <w:tab w:val="left" w:pos="284"/>
        </w:tabs>
        <w:ind w:left="284" w:hanging="284"/>
        <w:jc w:val="left"/>
      </w:pPr>
      <w:r w:rsidRPr="00F730DC">
        <w:tab/>
        <w:t xml:space="preserve">These documents should be dispatched by mail to the following </w:t>
      </w:r>
      <w:r w:rsidRPr="00F730DC">
        <w:rPr>
          <w:b/>
          <w:bCs/>
        </w:rPr>
        <w:t>single central address</w:t>
      </w:r>
      <w:r w:rsidRPr="00F730DC">
        <w:t>, for subsequent internal distribution (please indicate the name of the contact person):</w:t>
      </w:r>
    </w:p>
    <w:p w:rsidR="00F92F5F" w:rsidRPr="00F730DC" w:rsidRDefault="00F92F5F" w:rsidP="00F730DC">
      <w:pPr>
        <w:pStyle w:val="Header"/>
        <w:jc w:val="left"/>
      </w:pPr>
      <w:r w:rsidRPr="00F730D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F5F" w:rsidRPr="00F730DC" w:rsidRDefault="00F92F5F" w:rsidP="005362C2">
      <w:pPr>
        <w:pStyle w:val="Header"/>
        <w:tabs>
          <w:tab w:val="left" w:pos="5670"/>
        </w:tabs>
        <w:spacing w:before="120"/>
        <w:jc w:val="left"/>
      </w:pPr>
      <w:r w:rsidRPr="00F730DC">
        <w:t>E-mail address: ………………………………………………….</w:t>
      </w:r>
      <w:r w:rsidRPr="00F730DC">
        <w:tab/>
        <w:t>Tel.: ……………………………………………..</w:t>
      </w:r>
    </w:p>
    <w:p w:rsidR="00F92F5F" w:rsidRPr="00F730DC" w:rsidRDefault="00DC7003" w:rsidP="00F730DC">
      <w:pPr>
        <w:pStyle w:val="Header"/>
        <w:tabs>
          <w:tab w:val="left" w:pos="5670"/>
        </w:tabs>
        <w:jc w:val="left"/>
      </w:pPr>
      <w:r w:rsidRPr="00F730DC">
        <w:tab/>
      </w:r>
      <w:r w:rsidRPr="00F730DC">
        <w:tab/>
      </w:r>
      <w:r w:rsidR="00F92F5F" w:rsidRPr="00F730DC">
        <w:t>Name: ……………………………………</w:t>
      </w:r>
      <w:r w:rsidRPr="00F730DC">
        <w:t>……...</w:t>
      </w:r>
    </w:p>
    <w:p w:rsidR="00F92F5F" w:rsidRPr="00F730DC" w:rsidRDefault="00F92F5F" w:rsidP="00F730DC">
      <w:pPr>
        <w:pStyle w:val="Header"/>
        <w:tabs>
          <w:tab w:val="left" w:pos="5670"/>
        </w:tabs>
        <w:jc w:val="left"/>
      </w:pPr>
    </w:p>
    <w:p w:rsidR="00F92F5F" w:rsidRPr="00F730DC" w:rsidRDefault="00F92F5F" w:rsidP="00F730DC">
      <w:pPr>
        <w:pStyle w:val="Header"/>
        <w:tabs>
          <w:tab w:val="left" w:pos="5670"/>
        </w:tabs>
        <w:jc w:val="left"/>
      </w:pPr>
      <w:r w:rsidRPr="00F730DC">
        <w:t>Date: ……………………………………………….</w:t>
      </w:r>
      <w:r w:rsidRPr="00F730DC">
        <w:tab/>
      </w:r>
      <w:r w:rsidR="00DC7003" w:rsidRPr="00F730DC">
        <w:tab/>
      </w:r>
      <w:r w:rsidRPr="00F730DC">
        <w:t>Signature: ………………………………</w:t>
      </w:r>
      <w:r w:rsidR="00DC7003" w:rsidRPr="00F730DC">
        <w:t>……….</w:t>
      </w:r>
    </w:p>
    <w:p w:rsidR="00F92F5F" w:rsidRPr="00F730DC" w:rsidRDefault="00F92F5F" w:rsidP="00F730DC">
      <w:pPr>
        <w:pStyle w:val="Header"/>
        <w:tabs>
          <w:tab w:val="left" w:pos="5670"/>
        </w:tabs>
      </w:pPr>
    </w:p>
    <w:p w:rsidR="00F92F5F" w:rsidRPr="00F730DC" w:rsidRDefault="00F92F5F" w:rsidP="00F730DC">
      <w:pPr>
        <w:pStyle w:val="AnnexNotitle"/>
        <w:spacing w:before="0"/>
        <w:rPr>
          <w:rStyle w:val="PageNumber"/>
          <w:b w:val="0"/>
          <w:bCs/>
        </w:rPr>
        <w:sectPr w:rsidR="00F92F5F" w:rsidRPr="00F730DC" w:rsidSect="00C84586">
          <w:headerReference w:type="even" r:id="rId20"/>
          <w:headerReference w:type="default" r:id="rId21"/>
          <w:footerReference w:type="default" r:id="rId22"/>
          <w:headerReference w:type="first" r:id="rId23"/>
          <w:footerReference w:type="first" r:id="rId24"/>
          <w:type w:val="oddPage"/>
          <w:pgSz w:w="11901" w:h="16840" w:code="9"/>
          <w:pgMar w:top="992" w:right="1134" w:bottom="567" w:left="1134" w:header="567" w:footer="567" w:gutter="0"/>
          <w:cols w:space="720"/>
          <w:docGrid w:linePitch="360"/>
        </w:sectPr>
      </w:pPr>
    </w:p>
    <w:p w:rsidR="00F92F5F" w:rsidRPr="00F730DC" w:rsidRDefault="00F92F5F" w:rsidP="00F730DC">
      <w:pPr>
        <w:pStyle w:val="AnnexNotitle"/>
        <w:tabs>
          <w:tab w:val="left" w:pos="3843"/>
          <w:tab w:val="center" w:pos="4819"/>
        </w:tabs>
        <w:spacing w:before="0"/>
        <w:rPr>
          <w:rStyle w:val="PageNumber"/>
          <w:b w:val="0"/>
          <w:bCs/>
          <w:sz w:val="24"/>
          <w:szCs w:val="24"/>
          <w:lang w:eastAsia="ja-JP"/>
        </w:rPr>
      </w:pPr>
      <w:r w:rsidRPr="00F730DC">
        <w:rPr>
          <w:rStyle w:val="PageNumber"/>
          <w:b w:val="0"/>
          <w:bCs/>
          <w:sz w:val="24"/>
          <w:szCs w:val="24"/>
        </w:rPr>
        <w:lastRenderedPageBreak/>
        <w:t xml:space="preserve">ANNEX </w:t>
      </w:r>
      <w:r w:rsidRPr="00F730DC">
        <w:rPr>
          <w:rStyle w:val="PageNumber"/>
          <w:b w:val="0"/>
          <w:bCs/>
          <w:sz w:val="24"/>
          <w:szCs w:val="24"/>
          <w:lang w:eastAsia="ja-JP"/>
        </w:rPr>
        <w:t>3</w:t>
      </w:r>
    </w:p>
    <w:p w:rsidR="00F92F5F" w:rsidRPr="00F730DC" w:rsidRDefault="00F92F5F" w:rsidP="00F730DC">
      <w:pPr>
        <w:pStyle w:val="AnnexNotitle"/>
        <w:spacing w:before="0"/>
        <w:rPr>
          <w:b w:val="0"/>
          <w:bCs/>
          <w:sz w:val="24"/>
          <w:szCs w:val="24"/>
        </w:rPr>
      </w:pPr>
      <w:r w:rsidRPr="00F730DC">
        <w:rPr>
          <w:rStyle w:val="PageNumber"/>
          <w:b w:val="0"/>
          <w:bCs/>
          <w:sz w:val="24"/>
          <w:szCs w:val="24"/>
        </w:rPr>
        <w:t>(</w:t>
      </w:r>
      <w:proofErr w:type="gramStart"/>
      <w:r w:rsidRPr="00F730DC">
        <w:rPr>
          <w:rStyle w:val="PageNumber"/>
          <w:b w:val="0"/>
          <w:bCs/>
          <w:sz w:val="24"/>
          <w:szCs w:val="24"/>
        </w:rPr>
        <w:t>to</w:t>
      </w:r>
      <w:proofErr w:type="gramEnd"/>
      <w:r w:rsidRPr="00F730DC">
        <w:rPr>
          <w:rStyle w:val="PageNumber"/>
          <w:b w:val="0"/>
          <w:bCs/>
          <w:sz w:val="24"/>
          <w:szCs w:val="24"/>
        </w:rPr>
        <w:t xml:space="preserve"> TSB Circular </w:t>
      </w:r>
      <w:r w:rsidR="00614B7B" w:rsidRPr="00F730DC">
        <w:rPr>
          <w:rStyle w:val="PageNumber"/>
          <w:b w:val="0"/>
          <w:bCs/>
          <w:sz w:val="24"/>
          <w:szCs w:val="24"/>
        </w:rPr>
        <w:t>252</w:t>
      </w:r>
      <w:r w:rsidRPr="00F730DC">
        <w:rPr>
          <w:rStyle w:val="PageNumber"/>
          <w:b w:val="0"/>
          <w:bCs/>
          <w:sz w:val="24"/>
          <w:szCs w:val="24"/>
        </w:rPr>
        <w:t>)</w:t>
      </w:r>
      <w:r w:rsidR="0062018D" w:rsidRPr="00F730DC">
        <w:rPr>
          <w:rStyle w:val="PageNumber"/>
          <w:b w:val="0"/>
          <w:bCs/>
          <w:sz w:val="24"/>
          <w:szCs w:val="24"/>
        </w:rPr>
        <w:br/>
      </w:r>
    </w:p>
    <w:tbl>
      <w:tblPr>
        <w:tblW w:w="9976" w:type="dxa"/>
        <w:tblInd w:w="-3" w:type="dxa"/>
        <w:tblLayout w:type="fixed"/>
        <w:tblCellMar>
          <w:left w:w="28" w:type="dxa"/>
          <w:right w:w="28" w:type="dxa"/>
        </w:tblCellMar>
        <w:tblLook w:val="0000" w:firstRow="0" w:lastRow="0" w:firstColumn="0" w:lastColumn="0" w:noHBand="0" w:noVBand="0"/>
      </w:tblPr>
      <w:tblGrid>
        <w:gridCol w:w="1018"/>
        <w:gridCol w:w="400"/>
        <w:gridCol w:w="7140"/>
        <w:gridCol w:w="488"/>
        <w:gridCol w:w="930"/>
      </w:tblGrid>
      <w:tr w:rsidR="00F92F5F" w:rsidRPr="00C00310" w:rsidTr="00EF6083">
        <w:trPr>
          <w:trHeight w:val="85"/>
        </w:trPr>
        <w:tc>
          <w:tcPr>
            <w:tcW w:w="1418" w:type="dxa"/>
            <w:gridSpan w:val="2"/>
            <w:vAlign w:val="center"/>
          </w:tcPr>
          <w:p w:rsidR="00F92F5F" w:rsidRPr="00C00310" w:rsidRDefault="007F7B37" w:rsidP="00F730DC">
            <w:pPr>
              <w:jc w:val="center"/>
              <w:rPr>
                <w:sz w:val="18"/>
                <w:lang w:val="fr-FR"/>
              </w:rPr>
            </w:pPr>
            <w:r w:rsidRPr="00C00310">
              <w:rPr>
                <w:b/>
                <w:lang w:val="fr-FR"/>
              </w:rPr>
              <w:fldChar w:fldCharType="begin"/>
            </w:r>
            <w:r w:rsidR="00F92F5F" w:rsidRPr="00C00310">
              <w:rPr>
                <w:b/>
                <w:lang w:val="fr-FR"/>
              </w:rPr>
              <w:instrText xml:space="preserve">import R:\\ART\\TIF\\LGO_0UIT.TIF </w:instrText>
            </w:r>
            <w:r w:rsidRPr="00C00310">
              <w:rPr>
                <w:b/>
                <w:lang w:val="fr-FR"/>
              </w:rPr>
              <w:fldChar w:fldCharType="separate"/>
            </w:r>
            <w:r w:rsidR="00965A43" w:rsidRPr="00C00310">
              <w:rPr>
                <w:b/>
                <w:noProof/>
                <w:lang w:val="en-US" w:eastAsia="zh-CN"/>
              </w:rPr>
              <w:drawing>
                <wp:inline distT="0" distB="0" distL="0" distR="0" wp14:anchorId="6893F486" wp14:editId="0F18996A">
                  <wp:extent cx="567690" cy="582295"/>
                  <wp:effectExtent l="0" t="0" r="3810" b="8255"/>
                  <wp:docPr id="5" name="Picture 5"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C00310">
              <w:rPr>
                <w:b/>
                <w:lang w:val="fr-FR"/>
              </w:rPr>
              <w:fldChar w:fldCharType="end"/>
            </w:r>
          </w:p>
        </w:tc>
        <w:tc>
          <w:tcPr>
            <w:tcW w:w="7140" w:type="dxa"/>
            <w:vAlign w:val="center"/>
          </w:tcPr>
          <w:p w:rsidR="00F92F5F" w:rsidRPr="00F730DC" w:rsidRDefault="00F92F5F" w:rsidP="00F730DC">
            <w:pPr>
              <w:spacing w:before="60"/>
              <w:jc w:val="center"/>
              <w:rPr>
                <w:b/>
                <w:bCs/>
                <w:sz w:val="28"/>
              </w:rPr>
            </w:pPr>
            <w:r w:rsidRPr="00F730DC">
              <w:rPr>
                <w:b/>
                <w:bCs/>
                <w:sz w:val="28"/>
              </w:rPr>
              <w:t>World Telecommunication Standardization Assembly</w:t>
            </w:r>
            <w:r w:rsidRPr="00F730DC">
              <w:rPr>
                <w:b/>
                <w:bCs/>
                <w:sz w:val="28"/>
              </w:rPr>
              <w:br/>
              <w:t>(WTSA-12)</w:t>
            </w:r>
          </w:p>
          <w:p w:rsidR="00F92F5F" w:rsidRPr="00F730DC" w:rsidRDefault="00F92F5F" w:rsidP="00F730DC">
            <w:pPr>
              <w:spacing w:before="0"/>
            </w:pPr>
          </w:p>
          <w:p w:rsidR="00F92F5F" w:rsidRPr="00F730DC" w:rsidRDefault="00F92F5F" w:rsidP="00F730DC">
            <w:pPr>
              <w:spacing w:before="0"/>
              <w:jc w:val="center"/>
              <w:rPr>
                <w:b/>
                <w:bCs/>
                <w:i/>
                <w:iCs/>
              </w:rPr>
            </w:pPr>
            <w:r w:rsidRPr="00F730DC">
              <w:rPr>
                <w:b/>
                <w:bCs/>
                <w:i/>
                <w:iCs/>
              </w:rPr>
              <w:t>(Dubai, United Arab Emirates, 20-29 November 2012)</w:t>
            </w:r>
          </w:p>
        </w:tc>
        <w:tc>
          <w:tcPr>
            <w:tcW w:w="1418" w:type="dxa"/>
            <w:gridSpan w:val="2"/>
            <w:vAlign w:val="center"/>
          </w:tcPr>
          <w:p w:rsidR="00F92F5F" w:rsidRPr="00C00310" w:rsidRDefault="007F7B37" w:rsidP="00F730DC">
            <w:pPr>
              <w:tabs>
                <w:tab w:val="left" w:pos="1157"/>
              </w:tabs>
              <w:jc w:val="center"/>
              <w:rPr>
                <w:sz w:val="18"/>
                <w:lang w:val="fr-FR"/>
              </w:rPr>
            </w:pPr>
            <w:r w:rsidRPr="00C00310">
              <w:rPr>
                <w:b/>
                <w:lang w:val="fr-FR"/>
              </w:rPr>
              <w:fldChar w:fldCharType="begin"/>
            </w:r>
            <w:r w:rsidR="00F92F5F" w:rsidRPr="00C00310">
              <w:rPr>
                <w:b/>
                <w:lang w:val="fr-FR"/>
              </w:rPr>
              <w:instrText>import R:\\ART\\TIF\\LGO_0ITU.TIF</w:instrText>
            </w:r>
            <w:r w:rsidRPr="00C00310">
              <w:rPr>
                <w:b/>
                <w:lang w:val="fr-FR"/>
              </w:rPr>
              <w:fldChar w:fldCharType="separate"/>
            </w:r>
            <w:r w:rsidR="00965A43" w:rsidRPr="00C00310">
              <w:rPr>
                <w:b/>
                <w:noProof/>
                <w:lang w:val="en-US" w:eastAsia="zh-CN"/>
              </w:rPr>
              <w:drawing>
                <wp:inline distT="0" distB="0" distL="0" distR="0" wp14:anchorId="3DC23E17" wp14:editId="5FD4D63D">
                  <wp:extent cx="567690" cy="591820"/>
                  <wp:effectExtent l="0" t="0" r="3810" b="0"/>
                  <wp:docPr id="6" name="Picture 6"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7690" cy="591820"/>
                          </a:xfrm>
                          <a:prstGeom prst="rect">
                            <a:avLst/>
                          </a:prstGeom>
                          <a:noFill/>
                          <a:ln>
                            <a:noFill/>
                          </a:ln>
                        </pic:spPr>
                      </pic:pic>
                    </a:graphicData>
                  </a:graphic>
                </wp:inline>
              </w:drawing>
            </w:r>
            <w:r w:rsidRPr="00C00310">
              <w:rPr>
                <w:b/>
                <w:lang w:val="fr-FR"/>
              </w:rPr>
              <w:fldChar w:fldCharType="end"/>
            </w:r>
          </w:p>
        </w:tc>
      </w:tr>
      <w:tr w:rsidR="00F92F5F" w:rsidRPr="00C00310" w:rsidTr="00EF6083">
        <w:trPr>
          <w:cantSplit/>
          <w:trHeight w:val="85"/>
        </w:trPr>
        <w:tc>
          <w:tcPr>
            <w:tcW w:w="9976" w:type="dxa"/>
            <w:gridSpan w:val="5"/>
            <w:tcBorders>
              <w:bottom w:val="single" w:sz="4" w:space="0" w:color="auto"/>
            </w:tcBorders>
            <w:vAlign w:val="center"/>
          </w:tcPr>
          <w:p w:rsidR="00F92F5F" w:rsidRPr="00C00310" w:rsidRDefault="00F92F5F" w:rsidP="00F730DC">
            <w:pPr>
              <w:tabs>
                <w:tab w:val="left" w:pos="1157"/>
              </w:tabs>
              <w:spacing w:before="80"/>
              <w:rPr>
                <w:b/>
                <w:sz w:val="16"/>
                <w:lang w:val="fr-FR"/>
              </w:rPr>
            </w:pPr>
          </w:p>
        </w:tc>
      </w:tr>
      <w:tr w:rsidR="00F92F5F" w:rsidRPr="00C00310" w:rsidTr="00EF6083">
        <w:trPr>
          <w:cantSplit/>
          <w:trHeight w:val="85"/>
        </w:trPr>
        <w:tc>
          <w:tcPr>
            <w:tcW w:w="9976"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F92F5F" w:rsidRPr="00C00310" w:rsidRDefault="00F92F5F" w:rsidP="00F730DC">
            <w:pPr>
              <w:tabs>
                <w:tab w:val="left" w:pos="1157"/>
              </w:tabs>
              <w:spacing w:before="40" w:after="40"/>
              <w:jc w:val="center"/>
              <w:rPr>
                <w:b/>
                <w:bCs/>
                <w:lang w:val="fr-FR"/>
              </w:rPr>
            </w:pPr>
            <w:r w:rsidRPr="00C00310">
              <w:rPr>
                <w:b/>
                <w:bCs/>
                <w:lang w:val="fr-FR"/>
              </w:rPr>
              <w:t>REGISTRATION OF PARTICIPANTS</w:t>
            </w:r>
          </w:p>
        </w:tc>
      </w:tr>
      <w:tr w:rsidR="00F92F5F" w:rsidRPr="00C00310" w:rsidTr="00EF6083">
        <w:trPr>
          <w:trHeight w:val="85"/>
        </w:trPr>
        <w:tc>
          <w:tcPr>
            <w:tcW w:w="1018" w:type="dxa"/>
            <w:tcBorders>
              <w:top w:val="single" w:sz="4" w:space="0" w:color="auto"/>
            </w:tcBorders>
            <w:vAlign w:val="center"/>
          </w:tcPr>
          <w:p w:rsidR="00F92F5F" w:rsidRPr="00C00310" w:rsidRDefault="00F92F5F" w:rsidP="00F730DC">
            <w:pPr>
              <w:spacing w:before="80"/>
              <w:jc w:val="center"/>
              <w:rPr>
                <w:sz w:val="18"/>
                <w:lang w:val="fr-FR"/>
              </w:rPr>
            </w:pPr>
          </w:p>
        </w:tc>
        <w:tc>
          <w:tcPr>
            <w:tcW w:w="8028" w:type="dxa"/>
            <w:gridSpan w:val="3"/>
            <w:tcBorders>
              <w:top w:val="single" w:sz="4" w:space="0" w:color="auto"/>
            </w:tcBorders>
            <w:vAlign w:val="center"/>
          </w:tcPr>
          <w:p w:rsidR="00F92F5F" w:rsidRPr="00C00310" w:rsidRDefault="00F92F5F" w:rsidP="00F730DC">
            <w:pPr>
              <w:spacing w:before="80"/>
              <w:ind w:left="-57" w:right="-57"/>
              <w:jc w:val="center"/>
              <w:rPr>
                <w:b/>
                <w:bCs/>
                <w:i/>
                <w:sz w:val="26"/>
                <w:lang w:val="fr-FR"/>
              </w:rPr>
            </w:pPr>
          </w:p>
        </w:tc>
        <w:tc>
          <w:tcPr>
            <w:tcW w:w="930" w:type="dxa"/>
            <w:tcBorders>
              <w:top w:val="single" w:sz="4" w:space="0" w:color="auto"/>
            </w:tcBorders>
            <w:vAlign w:val="center"/>
          </w:tcPr>
          <w:p w:rsidR="00F92F5F" w:rsidRPr="00C00310" w:rsidRDefault="00F92F5F" w:rsidP="00F730DC">
            <w:pPr>
              <w:tabs>
                <w:tab w:val="left" w:pos="1157"/>
              </w:tabs>
              <w:spacing w:before="80"/>
              <w:jc w:val="center"/>
              <w:rPr>
                <w:sz w:val="18"/>
                <w:lang w:val="fr-FR"/>
              </w:rPr>
            </w:pPr>
          </w:p>
        </w:tc>
      </w:tr>
    </w:tbl>
    <w:p w:rsidR="00F92F5F" w:rsidRPr="00C00310" w:rsidRDefault="00F92F5F" w:rsidP="00F730DC">
      <w:pPr>
        <w:rPr>
          <w:lang w:val="fr-FR"/>
        </w:rPr>
      </w:pPr>
    </w:p>
    <w:p w:rsidR="00F92F5F" w:rsidRPr="00C00310" w:rsidRDefault="00F92F5F" w:rsidP="00F730DC">
      <w:pPr>
        <w:rPr>
          <w:lang w:val="fr-FR"/>
        </w:rPr>
      </w:pPr>
    </w:p>
    <w:p w:rsidR="00F92F5F" w:rsidRPr="00F730DC" w:rsidRDefault="00F92F5F" w:rsidP="00F730DC">
      <w:r w:rsidRPr="00F730DC">
        <w:t xml:space="preserve">Registration for WTSA-12 will be carried out exclusively </w:t>
      </w:r>
      <w:r w:rsidRPr="00F730DC">
        <w:rPr>
          <w:b/>
          <w:bCs/>
          <w:i/>
        </w:rPr>
        <w:t>online</w:t>
      </w:r>
      <w:r w:rsidRPr="00F730DC">
        <w:t xml:space="preserve"> at the WTSA-12 website (</w:t>
      </w:r>
      <w:hyperlink r:id="rId26" w:history="1">
        <w:r w:rsidR="00DC7003" w:rsidRPr="00F730DC">
          <w:rPr>
            <w:rStyle w:val="Hyperlink"/>
          </w:rPr>
          <w:t>http://itu.int/en/ITU-T/wtsa-12</w:t>
        </w:r>
      </w:hyperlink>
      <w:r w:rsidRPr="00F730DC">
        <w:t>). A username and password is required to access the online system.</w:t>
      </w:r>
    </w:p>
    <w:p w:rsidR="00F92F5F" w:rsidRPr="00F730DC" w:rsidRDefault="00F92F5F" w:rsidP="00F730DC">
      <w:r w:rsidRPr="00F730DC">
        <w:t>To facilitate the registration process and to ensure the security of the system, it is necessary that a focal point be designated by your Administration/Entity. The focal point will be responsible for the submission of all participant registration requests and for on site document request.</w:t>
      </w:r>
    </w:p>
    <w:p w:rsidR="00F92F5F" w:rsidRPr="00F730DC" w:rsidRDefault="00F92F5F" w:rsidP="00F730DC">
      <w:pPr>
        <w:rPr>
          <w:b/>
        </w:rPr>
      </w:pPr>
      <w:r w:rsidRPr="00F730DC">
        <w:rPr>
          <w:b/>
        </w:rPr>
        <w:t xml:space="preserve">Those Administrations/entities for which the focal point is not the same as that designated as the TIES Focal Point in the Global Directory (see </w:t>
      </w:r>
      <w:hyperlink r:id="rId27" w:history="1">
        <w:r w:rsidR="00DC7003" w:rsidRPr="00F730DC">
          <w:rPr>
            <w:rStyle w:val="Hyperlink"/>
            <w:b/>
          </w:rPr>
          <w:t>http://itu.int/GlobalDirectory/index.htm</w:t>
        </w:r>
      </w:hyperlink>
      <w:r w:rsidRPr="00F730DC">
        <w:rPr>
          <w:b/>
        </w:rPr>
        <w:t>) should provide the following contact details to TSB by e-mail (</w:t>
      </w:r>
      <w:hyperlink r:id="rId28" w:history="1">
        <w:r w:rsidRPr="00F730DC">
          <w:rPr>
            <w:rStyle w:val="Hyperlink"/>
            <w:b/>
          </w:rPr>
          <w:t>tsbwtsa-reg@itu.int</w:t>
        </w:r>
      </w:hyperlink>
      <w:r w:rsidRPr="00F730DC">
        <w:rPr>
          <w:b/>
        </w:rPr>
        <w:t>) or by fax (+41 22 730 5853) before 2 July 2012:</w:t>
      </w:r>
    </w:p>
    <w:p w:rsidR="00F92F5F" w:rsidRPr="00F730DC" w:rsidRDefault="00F92F5F" w:rsidP="00F730DC">
      <w:r w:rsidRPr="00F730DC">
        <w:t>Focal point information will then be published on the WTSA-12 website on 3 July 2012. The actual online registration system will be available as from 20 August 2012.</w:t>
      </w:r>
    </w:p>
    <w:p w:rsidR="00F92F5F" w:rsidRPr="00F730DC" w:rsidRDefault="00F92F5F" w:rsidP="00F730DC"/>
    <w:tbl>
      <w:tblPr>
        <w:tblW w:w="0" w:type="auto"/>
        <w:jc w:val="center"/>
        <w:tblLook w:val="01E0" w:firstRow="1" w:lastRow="1" w:firstColumn="1" w:lastColumn="1" w:noHBand="0" w:noVBand="0"/>
      </w:tblPr>
      <w:tblGrid>
        <w:gridCol w:w="2660"/>
        <w:gridCol w:w="5670"/>
      </w:tblGrid>
      <w:tr w:rsidR="00F92F5F" w:rsidRPr="00C00310" w:rsidTr="00EF6083">
        <w:trPr>
          <w:jc w:val="center"/>
        </w:trPr>
        <w:tc>
          <w:tcPr>
            <w:tcW w:w="2660" w:type="dxa"/>
          </w:tcPr>
          <w:p w:rsidR="00F92F5F" w:rsidRPr="00C00310" w:rsidRDefault="00F92F5F" w:rsidP="00F730DC">
            <w:pPr>
              <w:rPr>
                <w:lang w:val="fr-FR"/>
              </w:rPr>
            </w:pPr>
            <w:r w:rsidRPr="00C00310">
              <w:rPr>
                <w:lang w:val="fr-FR"/>
              </w:rPr>
              <w:t>Name of Member State:</w:t>
            </w:r>
          </w:p>
        </w:tc>
        <w:tc>
          <w:tcPr>
            <w:tcW w:w="5670" w:type="dxa"/>
          </w:tcPr>
          <w:p w:rsidR="00F92F5F" w:rsidRPr="00C00310" w:rsidRDefault="00F92F5F" w:rsidP="00F730DC">
            <w:pPr>
              <w:rPr>
                <w:lang w:val="fr-FR"/>
              </w:rPr>
            </w:pPr>
            <w:r w:rsidRPr="00C00310">
              <w:rPr>
                <w:lang w:val="fr-FR"/>
              </w:rPr>
              <w:t>________________________________________</w:t>
            </w:r>
          </w:p>
        </w:tc>
      </w:tr>
      <w:tr w:rsidR="00F92F5F" w:rsidRPr="00C00310" w:rsidTr="00EF6083">
        <w:trPr>
          <w:jc w:val="center"/>
        </w:trPr>
        <w:tc>
          <w:tcPr>
            <w:tcW w:w="2660" w:type="dxa"/>
          </w:tcPr>
          <w:p w:rsidR="00F92F5F" w:rsidRPr="00C00310" w:rsidRDefault="00F92F5F" w:rsidP="00F730DC">
            <w:pPr>
              <w:rPr>
                <w:lang w:val="fr-FR"/>
              </w:rPr>
            </w:pPr>
            <w:r w:rsidRPr="00C00310">
              <w:rPr>
                <w:lang w:val="fr-FR"/>
              </w:rPr>
              <w:t>Name of Entity:</w:t>
            </w:r>
          </w:p>
        </w:tc>
        <w:tc>
          <w:tcPr>
            <w:tcW w:w="5670" w:type="dxa"/>
          </w:tcPr>
          <w:p w:rsidR="00F92F5F" w:rsidRPr="00C00310" w:rsidRDefault="00F92F5F" w:rsidP="00F730DC">
            <w:pPr>
              <w:rPr>
                <w:lang w:val="fr-FR"/>
              </w:rPr>
            </w:pPr>
            <w:r w:rsidRPr="00C00310">
              <w:rPr>
                <w:lang w:val="fr-FR"/>
              </w:rPr>
              <w:t>________________________________________</w:t>
            </w:r>
          </w:p>
        </w:tc>
      </w:tr>
      <w:tr w:rsidR="00F92F5F" w:rsidRPr="00C00310" w:rsidTr="00EF6083">
        <w:trPr>
          <w:jc w:val="center"/>
        </w:trPr>
        <w:tc>
          <w:tcPr>
            <w:tcW w:w="8330" w:type="dxa"/>
            <w:gridSpan w:val="2"/>
          </w:tcPr>
          <w:p w:rsidR="00F92F5F" w:rsidRPr="00C00310" w:rsidRDefault="00F92F5F" w:rsidP="00F730DC">
            <w:pPr>
              <w:jc w:val="center"/>
              <w:rPr>
                <w:sz w:val="28"/>
                <w:szCs w:val="28"/>
                <w:lang w:val="fr-FR"/>
              </w:rPr>
            </w:pPr>
          </w:p>
          <w:p w:rsidR="00F92F5F" w:rsidRPr="00C00310" w:rsidRDefault="00F92F5F" w:rsidP="00F730DC">
            <w:pPr>
              <w:jc w:val="center"/>
              <w:rPr>
                <w:sz w:val="28"/>
                <w:szCs w:val="28"/>
                <w:lang w:val="fr-FR"/>
              </w:rPr>
            </w:pPr>
            <w:r w:rsidRPr="00C00310">
              <w:rPr>
                <w:sz w:val="28"/>
                <w:szCs w:val="28"/>
                <w:lang w:val="fr-FR"/>
              </w:rPr>
              <w:t>Designated Focal Point:</w:t>
            </w:r>
          </w:p>
        </w:tc>
      </w:tr>
      <w:tr w:rsidR="00F92F5F" w:rsidRPr="00C00310" w:rsidTr="00EF6083">
        <w:trPr>
          <w:jc w:val="center"/>
        </w:trPr>
        <w:tc>
          <w:tcPr>
            <w:tcW w:w="2660" w:type="dxa"/>
          </w:tcPr>
          <w:p w:rsidR="00F92F5F" w:rsidRPr="00C00310" w:rsidRDefault="00F92F5F" w:rsidP="00F730DC">
            <w:pPr>
              <w:rPr>
                <w:lang w:val="fr-FR"/>
              </w:rPr>
            </w:pPr>
            <w:r w:rsidRPr="00C00310">
              <w:rPr>
                <w:lang w:val="fr-FR"/>
              </w:rPr>
              <w:t>First name:</w:t>
            </w:r>
          </w:p>
        </w:tc>
        <w:tc>
          <w:tcPr>
            <w:tcW w:w="5670" w:type="dxa"/>
          </w:tcPr>
          <w:p w:rsidR="00F92F5F" w:rsidRPr="00C00310" w:rsidRDefault="00F92F5F" w:rsidP="00F730DC">
            <w:pPr>
              <w:rPr>
                <w:lang w:val="fr-FR"/>
              </w:rPr>
            </w:pPr>
            <w:r w:rsidRPr="00C00310">
              <w:rPr>
                <w:lang w:val="fr-FR"/>
              </w:rPr>
              <w:t>________________________________________</w:t>
            </w:r>
          </w:p>
        </w:tc>
      </w:tr>
      <w:tr w:rsidR="00F92F5F" w:rsidRPr="00C00310" w:rsidTr="00EF6083">
        <w:trPr>
          <w:jc w:val="center"/>
        </w:trPr>
        <w:tc>
          <w:tcPr>
            <w:tcW w:w="2660" w:type="dxa"/>
          </w:tcPr>
          <w:p w:rsidR="00F92F5F" w:rsidRPr="00C00310" w:rsidRDefault="00F92F5F" w:rsidP="00F730DC">
            <w:pPr>
              <w:rPr>
                <w:lang w:val="fr-FR"/>
              </w:rPr>
            </w:pPr>
            <w:r w:rsidRPr="00C00310">
              <w:rPr>
                <w:lang w:val="fr-FR"/>
              </w:rPr>
              <w:t>Last name:</w:t>
            </w:r>
          </w:p>
        </w:tc>
        <w:tc>
          <w:tcPr>
            <w:tcW w:w="5670" w:type="dxa"/>
          </w:tcPr>
          <w:p w:rsidR="00F92F5F" w:rsidRPr="00C00310" w:rsidRDefault="00F92F5F" w:rsidP="00F730DC">
            <w:pPr>
              <w:rPr>
                <w:lang w:val="fr-FR"/>
              </w:rPr>
            </w:pPr>
            <w:r w:rsidRPr="00C00310">
              <w:rPr>
                <w:lang w:val="fr-FR"/>
              </w:rPr>
              <w:t>________________________________________</w:t>
            </w:r>
          </w:p>
        </w:tc>
      </w:tr>
      <w:tr w:rsidR="00F92F5F" w:rsidRPr="00C00310" w:rsidTr="00EF6083">
        <w:trPr>
          <w:jc w:val="center"/>
        </w:trPr>
        <w:tc>
          <w:tcPr>
            <w:tcW w:w="2660" w:type="dxa"/>
          </w:tcPr>
          <w:p w:rsidR="00F92F5F" w:rsidRPr="00C00310" w:rsidRDefault="00F92F5F" w:rsidP="00F730DC">
            <w:pPr>
              <w:rPr>
                <w:lang w:val="fr-FR"/>
              </w:rPr>
            </w:pPr>
            <w:r w:rsidRPr="00C00310">
              <w:rPr>
                <w:lang w:val="fr-FR"/>
              </w:rPr>
              <w:t>e-mail address:</w:t>
            </w:r>
          </w:p>
        </w:tc>
        <w:tc>
          <w:tcPr>
            <w:tcW w:w="5670" w:type="dxa"/>
          </w:tcPr>
          <w:p w:rsidR="00F92F5F" w:rsidRPr="00C00310" w:rsidRDefault="00F92F5F" w:rsidP="00F730DC">
            <w:pPr>
              <w:rPr>
                <w:lang w:val="fr-FR"/>
              </w:rPr>
            </w:pPr>
            <w:r w:rsidRPr="00C00310">
              <w:rPr>
                <w:lang w:val="fr-FR"/>
              </w:rPr>
              <w:t>________________________________________</w:t>
            </w:r>
          </w:p>
        </w:tc>
      </w:tr>
    </w:tbl>
    <w:p w:rsidR="00F92F5F" w:rsidRPr="00C00310" w:rsidRDefault="00F92F5F" w:rsidP="00F730DC">
      <w:pPr>
        <w:rPr>
          <w:lang w:val="fr-FR"/>
        </w:rPr>
      </w:pPr>
    </w:p>
    <w:p w:rsidR="00C84586" w:rsidRDefault="00C84586" w:rsidP="00F730DC">
      <w:pPr>
        <w:tabs>
          <w:tab w:val="clear" w:pos="794"/>
          <w:tab w:val="clear" w:pos="1191"/>
          <w:tab w:val="clear" w:pos="1588"/>
          <w:tab w:val="clear" w:pos="1985"/>
        </w:tabs>
        <w:overflowPunct/>
        <w:autoSpaceDE/>
        <w:autoSpaceDN/>
        <w:adjustRightInd/>
        <w:spacing w:before="0"/>
        <w:textAlignment w:val="auto"/>
        <w:rPr>
          <w:lang w:val="fr-FR"/>
        </w:rPr>
        <w:sectPr w:rsidR="00C84586" w:rsidSect="00C84586">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1418" w:right="1134" w:bottom="1418" w:left="1134" w:header="720" w:footer="720" w:gutter="0"/>
          <w:cols w:space="720"/>
          <w:titlePg/>
          <w:docGrid w:linePitch="326"/>
        </w:sectPr>
      </w:pPr>
    </w:p>
    <w:p w:rsidR="00F92F5F" w:rsidRPr="00C84586" w:rsidRDefault="00F92F5F" w:rsidP="001572C8">
      <w:pPr>
        <w:spacing w:before="0"/>
        <w:jc w:val="center"/>
      </w:pPr>
      <w:r w:rsidRPr="00C84586">
        <w:lastRenderedPageBreak/>
        <w:t>ANNEX 4</w:t>
      </w:r>
    </w:p>
    <w:p w:rsidR="00F92F5F" w:rsidRPr="00C84586" w:rsidRDefault="00F92F5F" w:rsidP="00F730DC">
      <w:pPr>
        <w:spacing w:before="80"/>
        <w:jc w:val="center"/>
      </w:pPr>
      <w:r w:rsidRPr="00C84586">
        <w:t>(</w:t>
      </w:r>
      <w:proofErr w:type="gramStart"/>
      <w:r w:rsidRPr="00C84586">
        <w:t>to</w:t>
      </w:r>
      <w:proofErr w:type="gramEnd"/>
      <w:r w:rsidRPr="00C84586">
        <w:t xml:space="preserve"> TSB Circular Letter </w:t>
      </w:r>
      <w:r w:rsidR="00631667" w:rsidRPr="00C84586">
        <w:t>252</w:t>
      </w:r>
      <w:r w:rsidRPr="00C84586">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92F5F" w:rsidRPr="00C00310" w:rsidTr="00EF6083">
        <w:trPr>
          <w:gridBefore w:val="1"/>
          <w:wBefore w:w="27" w:type="dxa"/>
          <w:cantSplit/>
          <w:trHeight w:val="1115"/>
        </w:trPr>
        <w:tc>
          <w:tcPr>
            <w:tcW w:w="1150" w:type="dxa"/>
            <w:tcBorders>
              <w:top w:val="single" w:sz="6" w:space="0" w:color="auto"/>
              <w:left w:val="single" w:sz="6" w:space="0" w:color="auto"/>
              <w:bottom w:val="single" w:sz="6" w:space="0" w:color="auto"/>
            </w:tcBorders>
          </w:tcPr>
          <w:p w:rsidR="00F92F5F" w:rsidRPr="00C00310" w:rsidRDefault="00965A43" w:rsidP="00F730DC">
            <w:pPr>
              <w:rPr>
                <w:sz w:val="16"/>
                <w:lang w:val="fr-FR"/>
              </w:rPr>
            </w:pPr>
            <w:r w:rsidRPr="00C00310">
              <w:rPr>
                <w:noProof/>
                <w:sz w:val="16"/>
                <w:lang w:val="en-US" w:eastAsia="zh-CN"/>
              </w:rPr>
              <w:drawing>
                <wp:inline distT="0" distB="0" distL="0" distR="0" wp14:anchorId="2BF71E31" wp14:editId="424E1A91">
                  <wp:extent cx="630555" cy="668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F92F5F" w:rsidRPr="00F730DC" w:rsidRDefault="00F92F5F" w:rsidP="00F730DC">
            <w:pPr>
              <w:spacing w:before="60"/>
              <w:jc w:val="center"/>
              <w:rPr>
                <w:b/>
                <w:bCs/>
              </w:rPr>
            </w:pPr>
            <w:r w:rsidRPr="00F730DC">
              <w:rPr>
                <w:b/>
                <w:bCs/>
              </w:rPr>
              <w:br/>
              <w:t>World Telecommunication Standardization Assembly (WTSA-12)</w:t>
            </w:r>
          </w:p>
          <w:p w:rsidR="00F92F5F" w:rsidRPr="00F730DC" w:rsidRDefault="00F92F5F" w:rsidP="00F730DC">
            <w:pPr>
              <w:spacing w:before="60"/>
              <w:jc w:val="center"/>
              <w:rPr>
                <w:b/>
                <w:bCs/>
              </w:rPr>
            </w:pPr>
            <w:r w:rsidRPr="00F730DC">
              <w:rPr>
                <w:b/>
                <w:bCs/>
              </w:rPr>
              <w:t>Dubai, United Arab Emirates, 20-29 November 2012</w:t>
            </w:r>
            <w:r w:rsidRPr="00F730DC">
              <w:rPr>
                <w:b/>
                <w:bCs/>
              </w:rPr>
              <w:br/>
            </w:r>
          </w:p>
        </w:tc>
        <w:tc>
          <w:tcPr>
            <w:tcW w:w="1161" w:type="dxa"/>
            <w:tcBorders>
              <w:top w:val="single" w:sz="6" w:space="0" w:color="auto"/>
              <w:bottom w:val="single" w:sz="6" w:space="0" w:color="auto"/>
              <w:right w:val="single" w:sz="6" w:space="0" w:color="auto"/>
            </w:tcBorders>
          </w:tcPr>
          <w:p w:rsidR="00F92F5F" w:rsidRPr="00C00310" w:rsidRDefault="00965A43" w:rsidP="00F730DC">
            <w:pPr>
              <w:rPr>
                <w:lang w:val="fr-FR"/>
              </w:rPr>
            </w:pPr>
            <w:r w:rsidRPr="00C00310">
              <w:rPr>
                <w:noProof/>
                <w:lang w:val="en-US" w:eastAsia="zh-CN"/>
              </w:rPr>
              <w:drawing>
                <wp:inline distT="0" distB="0" distL="0" distR="0" wp14:anchorId="495DF236" wp14:editId="3421CAAC">
                  <wp:extent cx="630555" cy="668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r>
      <w:tr w:rsidR="00F92F5F" w:rsidRPr="00C00310" w:rsidTr="00EF6083">
        <w:tc>
          <w:tcPr>
            <w:tcW w:w="2694" w:type="dxa"/>
            <w:gridSpan w:val="3"/>
          </w:tcPr>
          <w:p w:rsidR="00F92F5F" w:rsidRPr="00C00310" w:rsidRDefault="00F92F5F" w:rsidP="00F730DC">
            <w:pPr>
              <w:spacing w:before="0"/>
              <w:rPr>
                <w:b/>
                <w:bCs/>
                <w:iCs/>
                <w:sz w:val="20"/>
                <w:lang w:val="fr-FR"/>
              </w:rPr>
            </w:pPr>
          </w:p>
          <w:p w:rsidR="00F92F5F" w:rsidRPr="00C00310" w:rsidRDefault="00F92F5F" w:rsidP="00F730DC">
            <w:pPr>
              <w:spacing w:before="0"/>
              <w:rPr>
                <w:b/>
                <w:bCs/>
                <w:iCs/>
                <w:sz w:val="20"/>
                <w:lang w:val="fr-FR"/>
              </w:rPr>
            </w:pPr>
            <w:r w:rsidRPr="00C00310">
              <w:rPr>
                <w:b/>
                <w:bCs/>
                <w:iCs/>
                <w:sz w:val="20"/>
                <w:lang w:val="fr-FR"/>
              </w:rPr>
              <w:t>Please return to:</w:t>
            </w:r>
          </w:p>
        </w:tc>
        <w:tc>
          <w:tcPr>
            <w:tcW w:w="3118" w:type="dxa"/>
            <w:gridSpan w:val="2"/>
          </w:tcPr>
          <w:p w:rsidR="00F92F5F" w:rsidRPr="00C00310" w:rsidRDefault="00F92F5F" w:rsidP="00F730DC">
            <w:pPr>
              <w:rPr>
                <w:b/>
                <w:bCs/>
                <w:sz w:val="20"/>
                <w:lang w:val="fr-FR"/>
              </w:rPr>
            </w:pPr>
            <w:r w:rsidRPr="00C00310">
              <w:rPr>
                <w:b/>
                <w:bCs/>
                <w:sz w:val="20"/>
                <w:lang w:val="fr-FR"/>
              </w:rPr>
              <w:t xml:space="preserve">ITU </w:t>
            </w:r>
          </w:p>
          <w:p w:rsidR="00F92F5F" w:rsidRPr="00C00310" w:rsidRDefault="00F92F5F" w:rsidP="00F730DC">
            <w:pPr>
              <w:rPr>
                <w:b/>
                <w:bCs/>
                <w:iCs/>
                <w:sz w:val="20"/>
                <w:lang w:val="fr-FR"/>
              </w:rPr>
            </w:pPr>
            <w:r w:rsidRPr="00C00310">
              <w:rPr>
                <w:b/>
                <w:bCs/>
                <w:sz w:val="20"/>
                <w:lang w:val="fr-FR"/>
              </w:rPr>
              <w:t>Geneva (Switzerland)</w:t>
            </w:r>
          </w:p>
        </w:tc>
        <w:tc>
          <w:tcPr>
            <w:tcW w:w="3827" w:type="dxa"/>
            <w:gridSpan w:val="4"/>
          </w:tcPr>
          <w:p w:rsidR="00F92F5F" w:rsidRPr="00C00310" w:rsidRDefault="00F92F5F" w:rsidP="00F730DC">
            <w:pPr>
              <w:jc w:val="center"/>
              <w:rPr>
                <w:b/>
                <w:bCs/>
                <w:sz w:val="20"/>
                <w:lang w:val="fr-FR"/>
              </w:rPr>
            </w:pPr>
            <w:r w:rsidRPr="00C00310">
              <w:rPr>
                <w:b/>
                <w:bCs/>
                <w:sz w:val="20"/>
                <w:lang w:val="fr-FR"/>
              </w:rPr>
              <w:t xml:space="preserve">E-mail : </w:t>
            </w:r>
            <w:r w:rsidRPr="00C00310">
              <w:rPr>
                <w:b/>
                <w:bCs/>
                <w:sz w:val="20"/>
                <w:lang w:val="fr-FR"/>
              </w:rPr>
              <w:tab/>
            </w:r>
            <w:hyperlink r:id="rId36" w:history="1">
              <w:r w:rsidRPr="00C00310">
                <w:rPr>
                  <w:rStyle w:val="Hyperlink"/>
                  <w:b/>
                  <w:bCs/>
                  <w:sz w:val="20"/>
                  <w:lang w:val="fr-FR"/>
                </w:rPr>
                <w:t>bdtfellowships@itu.int</w:t>
              </w:r>
            </w:hyperlink>
            <w:r w:rsidRPr="00C00310">
              <w:rPr>
                <w:b/>
                <w:bCs/>
                <w:sz w:val="20"/>
                <w:lang w:val="fr-FR"/>
              </w:rPr>
              <w:t xml:space="preserve"> </w:t>
            </w:r>
          </w:p>
          <w:p w:rsidR="00F92F5F" w:rsidRPr="00C00310" w:rsidRDefault="00F92F5F" w:rsidP="00F730DC">
            <w:pPr>
              <w:spacing w:before="0"/>
              <w:jc w:val="center"/>
              <w:rPr>
                <w:b/>
                <w:bCs/>
                <w:sz w:val="20"/>
                <w:lang w:val="fr-FR"/>
              </w:rPr>
            </w:pPr>
            <w:r w:rsidRPr="00C00310">
              <w:rPr>
                <w:b/>
                <w:bCs/>
                <w:sz w:val="20"/>
                <w:lang w:val="fr-FR"/>
              </w:rPr>
              <w:tab/>
              <w:t xml:space="preserve">Tel: +41 22 730 5487 </w:t>
            </w:r>
          </w:p>
          <w:p w:rsidR="00F92F5F" w:rsidRPr="00C00310" w:rsidRDefault="00F92F5F" w:rsidP="00F730DC">
            <w:pPr>
              <w:spacing w:before="0"/>
              <w:jc w:val="center"/>
              <w:rPr>
                <w:b/>
                <w:bCs/>
                <w:sz w:val="20"/>
                <w:lang w:val="fr-FR"/>
              </w:rPr>
            </w:pPr>
            <w:r w:rsidRPr="00C00310">
              <w:rPr>
                <w:b/>
                <w:bCs/>
                <w:sz w:val="20"/>
                <w:lang w:val="fr-FR"/>
              </w:rPr>
              <w:t xml:space="preserve"> </w:t>
            </w:r>
            <w:r w:rsidRPr="00C00310">
              <w:rPr>
                <w:b/>
                <w:bCs/>
                <w:sz w:val="20"/>
                <w:lang w:val="fr-FR"/>
              </w:rPr>
              <w:tab/>
              <w:t>Fax: +41 22 730 5778</w:t>
            </w:r>
          </w:p>
        </w:tc>
      </w:tr>
      <w:tr w:rsidR="00F92F5F" w:rsidRPr="00C00310" w:rsidTr="00EF608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92F5F" w:rsidRPr="00F730DC" w:rsidRDefault="00F92F5F" w:rsidP="00F730DC">
            <w:pPr>
              <w:spacing w:before="80" w:after="80"/>
              <w:jc w:val="center"/>
              <w:rPr>
                <w:b/>
                <w:iCs/>
              </w:rPr>
            </w:pPr>
            <w:r w:rsidRPr="00F730DC">
              <w:rPr>
                <w:b/>
                <w:iCs/>
              </w:rPr>
              <w:t xml:space="preserve">Request for one full fellowship or two partial fellowships to be submitted </w:t>
            </w:r>
            <w:r w:rsidRPr="00F730DC">
              <w:rPr>
                <w:b/>
                <w:iCs/>
              </w:rPr>
              <w:br/>
              <w:t>before 20 September 2012  </w:t>
            </w:r>
          </w:p>
        </w:tc>
      </w:tr>
      <w:tr w:rsidR="00F92F5F" w:rsidRPr="00C00310" w:rsidTr="00EF6083">
        <w:tblPrEx>
          <w:tblCellMar>
            <w:left w:w="107" w:type="dxa"/>
            <w:right w:w="107" w:type="dxa"/>
          </w:tblCellMar>
        </w:tblPrEx>
        <w:tc>
          <w:tcPr>
            <w:tcW w:w="2836" w:type="dxa"/>
            <w:gridSpan w:val="4"/>
          </w:tcPr>
          <w:p w:rsidR="00F92F5F" w:rsidRPr="00F730DC" w:rsidRDefault="00F92F5F" w:rsidP="00F730DC">
            <w:pPr>
              <w:spacing w:before="0"/>
              <w:jc w:val="center"/>
              <w:rPr>
                <w:iCs/>
              </w:rPr>
            </w:pPr>
          </w:p>
          <w:p w:rsidR="00F92F5F" w:rsidRPr="00F730DC" w:rsidRDefault="00F92F5F" w:rsidP="00F730DC">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92F5F" w:rsidRPr="00F730DC" w:rsidRDefault="00F92F5F" w:rsidP="00F730DC">
            <w:pPr>
              <w:spacing w:before="0"/>
              <w:jc w:val="center"/>
              <w:rPr>
                <w:iCs/>
              </w:rPr>
            </w:pPr>
            <w:r w:rsidRPr="00F730DC">
              <w:rPr>
                <w:iCs/>
              </w:rPr>
              <w:t>Participation of women is encouraged</w:t>
            </w:r>
          </w:p>
        </w:tc>
        <w:tc>
          <w:tcPr>
            <w:tcW w:w="3141" w:type="dxa"/>
            <w:gridSpan w:val="2"/>
            <w:tcBorders>
              <w:left w:val="nil"/>
            </w:tcBorders>
          </w:tcPr>
          <w:p w:rsidR="00F92F5F" w:rsidRPr="00F730DC" w:rsidRDefault="00F92F5F" w:rsidP="00F730DC">
            <w:pPr>
              <w:spacing w:before="0"/>
              <w:jc w:val="center"/>
            </w:pPr>
          </w:p>
        </w:tc>
      </w:tr>
      <w:tr w:rsidR="00F92F5F" w:rsidRPr="00C00310" w:rsidTr="00EF6083">
        <w:trPr>
          <w:cantSplit/>
        </w:trPr>
        <w:tc>
          <w:tcPr>
            <w:tcW w:w="9639" w:type="dxa"/>
            <w:gridSpan w:val="9"/>
            <w:tcBorders>
              <w:top w:val="single" w:sz="6" w:space="0" w:color="auto"/>
              <w:left w:val="single" w:sz="6" w:space="0" w:color="auto"/>
              <w:right w:val="single" w:sz="6" w:space="0" w:color="auto"/>
            </w:tcBorders>
          </w:tcPr>
          <w:p w:rsidR="00E8610F" w:rsidRPr="00F730DC" w:rsidRDefault="00F92F5F" w:rsidP="00F730DC">
            <w:pPr>
              <w:spacing w:before="80"/>
              <w:rPr>
                <w:sz w:val="18"/>
                <w:szCs w:val="18"/>
              </w:rPr>
            </w:pPr>
            <w:r w:rsidRPr="00F730DC">
              <w:rPr>
                <w:sz w:val="18"/>
                <w:szCs w:val="18"/>
              </w:rPr>
              <w:t>Registration Confirmation I.D. No: ……………………………………………………………………………</w:t>
            </w:r>
            <w:r w:rsidRPr="00F730DC">
              <w:rPr>
                <w:sz w:val="18"/>
                <w:szCs w:val="18"/>
              </w:rPr>
              <w:br/>
              <w:t>(Note:  It is imperative for fellowship holders to pre-register via the on-line registration form at</w:t>
            </w:r>
            <w:r w:rsidR="00522799" w:rsidRPr="00F730DC">
              <w:rPr>
                <w:sz w:val="18"/>
                <w:szCs w:val="18"/>
              </w:rPr>
              <w:t>:</w:t>
            </w:r>
            <w:r w:rsidR="00522799" w:rsidRPr="00F730DC">
              <w:rPr>
                <w:sz w:val="18"/>
                <w:szCs w:val="18"/>
              </w:rPr>
              <w:br/>
            </w:r>
            <w:hyperlink r:id="rId37" w:history="1">
              <w:r w:rsidR="00DC7003" w:rsidRPr="00F730DC">
                <w:rPr>
                  <w:rStyle w:val="Hyperlink"/>
                  <w:sz w:val="18"/>
                  <w:szCs w:val="18"/>
                </w:rPr>
                <w:t>http://itu.int/en/ITU-T/wtsa-12</w:t>
              </w:r>
            </w:hyperlink>
          </w:p>
          <w:p w:rsidR="00F92F5F" w:rsidRPr="00F730DC" w:rsidRDefault="00F92F5F" w:rsidP="00F730DC">
            <w:pPr>
              <w:tabs>
                <w:tab w:val="left" w:pos="170"/>
                <w:tab w:val="left" w:pos="1701"/>
                <w:tab w:val="right" w:leader="underscore" w:pos="10773"/>
              </w:tabs>
              <w:rPr>
                <w:b/>
                <w:sz w:val="16"/>
              </w:rPr>
            </w:pPr>
            <w:r w:rsidRPr="00F730DC">
              <w:rPr>
                <w:b/>
                <w:sz w:val="16"/>
              </w:rPr>
              <w:t>Country: _____________________________________________________________________________________________________</w:t>
            </w:r>
          </w:p>
          <w:p w:rsidR="00F92F5F" w:rsidRPr="00F730DC" w:rsidRDefault="00F92F5F" w:rsidP="00F730DC">
            <w:pPr>
              <w:tabs>
                <w:tab w:val="left" w:pos="170"/>
                <w:tab w:val="left" w:pos="1701"/>
                <w:tab w:val="left" w:pos="3686"/>
                <w:tab w:val="right" w:leader="underscore" w:pos="10773"/>
              </w:tabs>
              <w:spacing w:before="240"/>
              <w:rPr>
                <w:b/>
                <w:sz w:val="16"/>
              </w:rPr>
            </w:pPr>
            <w:r w:rsidRPr="00F730DC">
              <w:rPr>
                <w:b/>
                <w:sz w:val="16"/>
              </w:rPr>
              <w:t>Name of the Administration or Organization: ______________________________________________________________________</w:t>
            </w:r>
          </w:p>
          <w:p w:rsidR="00F92F5F" w:rsidRPr="00F730DC" w:rsidRDefault="00C144A3" w:rsidP="00F730DC">
            <w:pPr>
              <w:tabs>
                <w:tab w:val="clear" w:pos="794"/>
                <w:tab w:val="clear" w:pos="1191"/>
                <w:tab w:val="clear" w:pos="1588"/>
                <w:tab w:val="clear" w:pos="1985"/>
                <w:tab w:val="left" w:pos="3255"/>
              </w:tabs>
              <w:spacing w:before="0"/>
              <w:rPr>
                <w:b/>
                <w:sz w:val="16"/>
              </w:rPr>
            </w:pPr>
            <w:r w:rsidRPr="00F730DC">
              <w:rPr>
                <w:b/>
                <w:sz w:val="16"/>
              </w:rPr>
              <w:tab/>
            </w:r>
          </w:p>
          <w:p w:rsidR="00F92F5F" w:rsidRPr="00F730DC" w:rsidRDefault="00F92F5F" w:rsidP="00F730DC">
            <w:pPr>
              <w:tabs>
                <w:tab w:val="left" w:pos="170"/>
                <w:tab w:val="left" w:pos="1701"/>
                <w:tab w:val="right" w:leader="underscore" w:pos="5954"/>
                <w:tab w:val="left" w:pos="6521"/>
                <w:tab w:val="right" w:leader="underscore" w:pos="10773"/>
              </w:tabs>
              <w:rPr>
                <w:b/>
                <w:sz w:val="16"/>
              </w:rPr>
            </w:pPr>
            <w:r w:rsidRPr="00F730DC">
              <w:rPr>
                <w:b/>
                <w:sz w:val="16"/>
              </w:rPr>
              <w:t>Mr. / Ms.</w:t>
            </w:r>
            <w:r w:rsidRPr="00F730DC">
              <w:rPr>
                <w:b/>
                <w:sz w:val="16"/>
              </w:rPr>
              <w:tab/>
              <w:t>_______________________________________(family name)</w:t>
            </w:r>
            <w:r w:rsidRPr="00F730DC">
              <w:rPr>
                <w:b/>
                <w:sz w:val="16"/>
              </w:rPr>
              <w:tab/>
              <w:t>______________________________________(given name)</w:t>
            </w:r>
          </w:p>
          <w:p w:rsidR="00F92F5F" w:rsidRPr="00F730DC" w:rsidRDefault="00F92F5F" w:rsidP="00F730DC">
            <w:pPr>
              <w:tabs>
                <w:tab w:val="left" w:pos="170"/>
                <w:tab w:val="left" w:pos="1701"/>
                <w:tab w:val="center" w:pos="3828"/>
                <w:tab w:val="center" w:pos="8647"/>
                <w:tab w:val="center" w:pos="9781"/>
                <w:tab w:val="right" w:leader="underscore" w:pos="10773"/>
              </w:tabs>
              <w:spacing w:before="0"/>
              <w:rPr>
                <w:b/>
                <w:sz w:val="16"/>
              </w:rPr>
            </w:pPr>
          </w:p>
          <w:p w:rsidR="00F92F5F" w:rsidRPr="00C00310" w:rsidRDefault="00F92F5F" w:rsidP="00F730DC">
            <w:pPr>
              <w:tabs>
                <w:tab w:val="left" w:pos="170"/>
                <w:tab w:val="right" w:pos="4536"/>
                <w:tab w:val="right" w:leader="underscore" w:pos="10773"/>
              </w:tabs>
              <w:rPr>
                <w:b/>
                <w:sz w:val="16"/>
                <w:lang w:val="fr-FR"/>
              </w:rPr>
            </w:pPr>
            <w:r w:rsidRPr="00C00310">
              <w:rPr>
                <w:b/>
                <w:sz w:val="16"/>
                <w:lang w:val="fr-FR"/>
              </w:rPr>
              <w:t>Title:</w:t>
            </w:r>
            <w:r w:rsidRPr="00C00310">
              <w:rPr>
                <w:b/>
                <w:sz w:val="16"/>
                <w:lang w:val="fr-FR"/>
              </w:rPr>
              <w:tab/>
              <w:t>____________________________________________________________________________________________________</w:t>
            </w:r>
          </w:p>
          <w:p w:rsidR="00F92F5F" w:rsidRPr="00C00310" w:rsidRDefault="00F92F5F" w:rsidP="00F730DC">
            <w:pPr>
              <w:tabs>
                <w:tab w:val="left" w:pos="170"/>
                <w:tab w:val="left" w:pos="1701"/>
                <w:tab w:val="center" w:pos="3828"/>
                <w:tab w:val="center" w:pos="8647"/>
                <w:tab w:val="center" w:pos="9781"/>
                <w:tab w:val="right" w:leader="underscore" w:pos="10773"/>
              </w:tabs>
              <w:rPr>
                <w:b/>
                <w:sz w:val="16"/>
                <w:lang w:val="fr-FR"/>
              </w:rPr>
            </w:pPr>
          </w:p>
        </w:tc>
      </w:tr>
      <w:tr w:rsidR="00F92F5F" w:rsidRPr="00C00310" w:rsidTr="00EF6083">
        <w:trPr>
          <w:cantSplit/>
        </w:trPr>
        <w:tc>
          <w:tcPr>
            <w:tcW w:w="9639" w:type="dxa"/>
            <w:gridSpan w:val="9"/>
            <w:tcBorders>
              <w:left w:val="single" w:sz="6" w:space="0" w:color="auto"/>
              <w:bottom w:val="single" w:sz="6" w:space="0" w:color="auto"/>
              <w:right w:val="single" w:sz="6" w:space="0" w:color="auto"/>
            </w:tcBorders>
          </w:tcPr>
          <w:p w:rsidR="00F92F5F" w:rsidRPr="00F730DC" w:rsidRDefault="00F92F5F" w:rsidP="00F730DC">
            <w:pPr>
              <w:tabs>
                <w:tab w:val="left" w:pos="170"/>
                <w:tab w:val="left" w:pos="1701"/>
                <w:tab w:val="right" w:leader="underscore" w:pos="5954"/>
                <w:tab w:val="left" w:pos="6521"/>
                <w:tab w:val="right" w:leader="underscore" w:pos="10773"/>
              </w:tabs>
              <w:rPr>
                <w:b/>
                <w:sz w:val="16"/>
              </w:rPr>
            </w:pPr>
            <w:r w:rsidRPr="00F730DC">
              <w:rPr>
                <w:b/>
                <w:sz w:val="16"/>
              </w:rPr>
              <w:t xml:space="preserve">Address: </w:t>
            </w:r>
            <w:r w:rsidRPr="00F730DC">
              <w:rPr>
                <w:b/>
                <w:sz w:val="16"/>
              </w:rPr>
              <w:tab/>
              <w:t>____________________________________________________________________________________________________</w:t>
            </w:r>
          </w:p>
          <w:p w:rsidR="00F92F5F" w:rsidRPr="00F730DC" w:rsidRDefault="00F92F5F" w:rsidP="00F730DC">
            <w:pPr>
              <w:tabs>
                <w:tab w:val="left" w:pos="170"/>
                <w:tab w:val="left" w:pos="1701"/>
                <w:tab w:val="right" w:leader="underscore" w:pos="5954"/>
                <w:tab w:val="left" w:pos="6521"/>
                <w:tab w:val="right" w:leader="underscore" w:pos="10773"/>
              </w:tabs>
              <w:spacing w:before="180"/>
              <w:ind w:left="170" w:hanging="170"/>
              <w:rPr>
                <w:b/>
                <w:sz w:val="16"/>
              </w:rPr>
            </w:pPr>
            <w:r w:rsidRPr="00F730DC">
              <w:rPr>
                <w:b/>
                <w:sz w:val="16"/>
              </w:rPr>
              <w:t>______________________________________________________________________________________________________________</w:t>
            </w:r>
          </w:p>
          <w:p w:rsidR="00F92F5F" w:rsidRPr="00F730DC" w:rsidRDefault="00F92F5F" w:rsidP="00F730DC">
            <w:pPr>
              <w:tabs>
                <w:tab w:val="left" w:pos="170"/>
                <w:tab w:val="left" w:pos="1701"/>
                <w:tab w:val="right" w:leader="underscore" w:pos="5954"/>
                <w:tab w:val="left" w:pos="6521"/>
                <w:tab w:val="right" w:leader="underscore" w:pos="10773"/>
              </w:tabs>
              <w:ind w:left="170" w:hanging="170"/>
              <w:rPr>
                <w:b/>
                <w:sz w:val="16"/>
              </w:rPr>
            </w:pPr>
          </w:p>
          <w:p w:rsidR="00F92F5F" w:rsidRPr="00F730DC" w:rsidRDefault="00F92F5F" w:rsidP="00F730D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F730DC">
              <w:rPr>
                <w:b/>
                <w:sz w:val="16"/>
              </w:rPr>
              <w:t>Tel.:</w:t>
            </w:r>
            <w:r w:rsidRPr="00F730DC">
              <w:rPr>
                <w:b/>
                <w:sz w:val="16"/>
              </w:rPr>
              <w:tab/>
              <w:t>____________________________    Fax:</w:t>
            </w:r>
            <w:r w:rsidRPr="00F730DC">
              <w:rPr>
                <w:b/>
                <w:sz w:val="16"/>
              </w:rPr>
              <w:tab/>
              <w:t>____________________________    E-Mail:_________________________________</w:t>
            </w:r>
          </w:p>
          <w:p w:rsidR="00F92F5F" w:rsidRPr="00F730DC" w:rsidRDefault="00F92F5F" w:rsidP="00F730DC">
            <w:pPr>
              <w:tabs>
                <w:tab w:val="left" w:pos="170"/>
                <w:tab w:val="left" w:pos="1701"/>
                <w:tab w:val="center" w:pos="3828"/>
                <w:tab w:val="center" w:pos="8647"/>
                <w:tab w:val="center" w:pos="9781"/>
                <w:tab w:val="right" w:leader="underscore" w:pos="10773"/>
              </w:tabs>
              <w:spacing w:before="80"/>
              <w:rPr>
                <w:b/>
                <w:sz w:val="16"/>
              </w:rPr>
            </w:pPr>
          </w:p>
          <w:p w:rsidR="00F92F5F" w:rsidRPr="00F730DC" w:rsidRDefault="00F92F5F" w:rsidP="00F730DC">
            <w:pPr>
              <w:tabs>
                <w:tab w:val="left" w:pos="170"/>
                <w:tab w:val="left" w:pos="1701"/>
                <w:tab w:val="left" w:pos="5245"/>
                <w:tab w:val="left" w:pos="7230"/>
                <w:tab w:val="right" w:leader="underscore" w:pos="10773"/>
              </w:tabs>
              <w:spacing w:before="0"/>
              <w:rPr>
                <w:b/>
                <w:sz w:val="16"/>
              </w:rPr>
            </w:pPr>
            <w:r w:rsidRPr="00F730DC">
              <w:rPr>
                <w:b/>
                <w:sz w:val="16"/>
              </w:rPr>
              <w:t>PASSPORT INFORMATION :</w:t>
            </w:r>
          </w:p>
          <w:p w:rsidR="00F92F5F" w:rsidRPr="00F730DC" w:rsidRDefault="00F92F5F" w:rsidP="00F730DC">
            <w:pPr>
              <w:tabs>
                <w:tab w:val="left" w:pos="170"/>
                <w:tab w:val="left" w:pos="1701"/>
                <w:tab w:val="center" w:pos="3828"/>
                <w:tab w:val="center" w:pos="8647"/>
                <w:tab w:val="center" w:pos="9781"/>
                <w:tab w:val="right" w:leader="underscore" w:pos="10773"/>
              </w:tabs>
              <w:rPr>
                <w:b/>
                <w:sz w:val="16"/>
              </w:rPr>
            </w:pPr>
            <w:r w:rsidRPr="00F730DC">
              <w:rPr>
                <w:b/>
                <w:sz w:val="16"/>
              </w:rPr>
              <w:t>Date of birth:</w:t>
            </w:r>
            <w:r w:rsidRPr="00F730DC">
              <w:rPr>
                <w:b/>
                <w:sz w:val="16"/>
              </w:rPr>
              <w:tab/>
              <w:t>_______________________________________________________________________________________________</w:t>
            </w:r>
          </w:p>
          <w:p w:rsidR="00F92F5F" w:rsidRPr="00F730DC" w:rsidRDefault="00F92F5F" w:rsidP="00F730DC">
            <w:pPr>
              <w:tabs>
                <w:tab w:val="left" w:pos="170"/>
                <w:tab w:val="left" w:pos="1701"/>
                <w:tab w:val="right" w:leader="underscore" w:pos="4820"/>
                <w:tab w:val="left" w:pos="5245"/>
                <w:tab w:val="left" w:pos="7230"/>
                <w:tab w:val="right" w:leader="underscore" w:pos="10773"/>
              </w:tabs>
              <w:spacing w:before="0"/>
              <w:rPr>
                <w:b/>
                <w:sz w:val="16"/>
              </w:rPr>
            </w:pPr>
          </w:p>
          <w:p w:rsidR="00F92F5F" w:rsidRPr="00F730DC" w:rsidRDefault="00F92F5F" w:rsidP="00F730DC">
            <w:pPr>
              <w:tabs>
                <w:tab w:val="left" w:pos="170"/>
                <w:tab w:val="left" w:pos="1701"/>
                <w:tab w:val="right" w:leader="underscore" w:pos="4820"/>
                <w:tab w:val="left" w:pos="5245"/>
                <w:tab w:val="left" w:pos="7230"/>
                <w:tab w:val="right" w:leader="underscore" w:pos="10773"/>
              </w:tabs>
              <w:spacing w:before="80"/>
              <w:rPr>
                <w:b/>
                <w:sz w:val="16"/>
              </w:rPr>
            </w:pPr>
            <w:r w:rsidRPr="00F730DC">
              <w:rPr>
                <w:b/>
                <w:sz w:val="16"/>
              </w:rPr>
              <w:t>Nationality: __________________________________________   Passport number: ________________________________________</w:t>
            </w:r>
          </w:p>
          <w:p w:rsidR="00F92F5F" w:rsidRPr="00F730DC" w:rsidRDefault="00F92F5F" w:rsidP="00F730DC">
            <w:pPr>
              <w:tabs>
                <w:tab w:val="left" w:pos="170"/>
                <w:tab w:val="left" w:pos="1850"/>
                <w:tab w:val="left" w:pos="3693"/>
                <w:tab w:val="left" w:pos="4543"/>
                <w:tab w:val="left" w:pos="7378"/>
                <w:tab w:val="left" w:pos="9079"/>
              </w:tabs>
              <w:spacing w:before="0"/>
              <w:rPr>
                <w:b/>
                <w:sz w:val="16"/>
              </w:rPr>
            </w:pPr>
          </w:p>
          <w:p w:rsidR="00F92F5F" w:rsidRPr="00F730DC" w:rsidRDefault="00F92F5F" w:rsidP="00F730D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730DC">
              <w:rPr>
                <w:b/>
                <w:sz w:val="16"/>
              </w:rPr>
              <w:t>Date of issue: ___________________   In (place)</w:t>
            </w:r>
            <w:r w:rsidRPr="00F730DC">
              <w:rPr>
                <w:b/>
                <w:sz w:val="16"/>
              </w:rPr>
              <w:tab/>
              <w:t>: _____________________________Valid until (date): _______________________</w:t>
            </w:r>
          </w:p>
          <w:p w:rsidR="00F92F5F" w:rsidRPr="00F730DC" w:rsidRDefault="00F92F5F" w:rsidP="00F730DC">
            <w:pPr>
              <w:tabs>
                <w:tab w:val="left" w:pos="170"/>
                <w:tab w:val="left" w:pos="1850"/>
                <w:tab w:val="left" w:pos="3693"/>
                <w:tab w:val="left" w:pos="4543"/>
                <w:tab w:val="left" w:pos="7378"/>
                <w:tab w:val="left" w:pos="9079"/>
                <w:tab w:val="right" w:leader="underscore" w:pos="10773"/>
              </w:tabs>
              <w:rPr>
                <w:b/>
                <w:sz w:val="16"/>
              </w:rPr>
            </w:pPr>
          </w:p>
        </w:tc>
      </w:tr>
      <w:tr w:rsidR="00F92F5F" w:rsidRPr="00C00310" w:rsidTr="00EF60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92F5F" w:rsidRPr="00C00310" w:rsidRDefault="00F92F5F" w:rsidP="00F730DC">
            <w:pPr>
              <w:jc w:val="center"/>
              <w:rPr>
                <w:b/>
                <w:bCs/>
                <w:sz w:val="20"/>
                <w:lang w:val="fr-FR"/>
              </w:rPr>
            </w:pPr>
            <w:r w:rsidRPr="00C00310">
              <w:rPr>
                <w:b/>
                <w:bCs/>
                <w:sz w:val="20"/>
                <w:lang w:val="fr-FR"/>
              </w:rPr>
              <w:t xml:space="preserve">Please select your preference </w:t>
            </w:r>
          </w:p>
        </w:tc>
      </w:tr>
      <w:tr w:rsidR="00F92F5F" w:rsidRPr="00C00310" w:rsidTr="00EF60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990ABC" w:rsidRDefault="00F92F5F" w:rsidP="00F730DC">
            <w:pPr>
              <w:numPr>
                <w:ilvl w:val="0"/>
                <w:numId w:val="12"/>
              </w:numPr>
              <w:overflowPunct/>
              <w:autoSpaceDE/>
              <w:autoSpaceDN/>
              <w:adjustRightInd/>
              <w:ind w:left="714" w:hanging="357"/>
              <w:textAlignment w:val="auto"/>
              <w:rPr>
                <w:b/>
                <w:sz w:val="20"/>
              </w:rPr>
            </w:pPr>
            <w:r w:rsidRPr="00990ABC">
              <w:rPr>
                <w:b/>
                <w:bCs/>
                <w:sz w:val="20"/>
              </w:rPr>
              <w:t>□</w:t>
            </w:r>
            <w:proofErr w:type="gramStart"/>
            <w:r w:rsidRPr="00990ABC">
              <w:rPr>
                <w:b/>
                <w:bCs/>
                <w:sz w:val="20"/>
              </w:rPr>
              <w:t xml:space="preserve">  </w:t>
            </w:r>
            <w:r w:rsidRPr="00990ABC">
              <w:rPr>
                <w:sz w:val="20"/>
              </w:rPr>
              <w:t>One</w:t>
            </w:r>
            <w:proofErr w:type="gramEnd"/>
            <w:r w:rsidRPr="00990ABC">
              <w:rPr>
                <w:sz w:val="20"/>
              </w:rPr>
              <w:t xml:space="preserve"> full fellowship     or </w:t>
            </w:r>
            <w:r w:rsidRPr="00990ABC">
              <w:rPr>
                <w:b/>
                <w:bCs/>
                <w:sz w:val="20"/>
              </w:rPr>
              <w:t>       □ t</w:t>
            </w:r>
            <w:r w:rsidRPr="00990ABC">
              <w:rPr>
                <w:sz w:val="20"/>
              </w:rPr>
              <w:t>wo partial fellowships (per eligible country).</w:t>
            </w:r>
          </w:p>
        </w:tc>
      </w:tr>
      <w:tr w:rsidR="00F92F5F" w:rsidRPr="00C00310" w:rsidTr="00EF60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990ABC" w:rsidRDefault="00F92F5F" w:rsidP="00F730DC">
            <w:pPr>
              <w:numPr>
                <w:ilvl w:val="0"/>
                <w:numId w:val="12"/>
              </w:numPr>
              <w:overflowPunct/>
              <w:autoSpaceDE/>
              <w:autoSpaceDN/>
              <w:adjustRightInd/>
              <w:spacing w:beforeLines="40" w:before="96"/>
              <w:textAlignment w:val="auto"/>
              <w:rPr>
                <w:sz w:val="20"/>
              </w:rPr>
            </w:pPr>
            <w:r w:rsidRPr="00990ABC">
              <w:rPr>
                <w:sz w:val="20"/>
              </w:rPr>
              <w:t>In case of two partial fellowships, chose one of the following:</w:t>
            </w:r>
          </w:p>
        </w:tc>
      </w:tr>
      <w:tr w:rsidR="00F92F5F" w:rsidRPr="00C00310" w:rsidTr="00EF60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990ABC" w:rsidRDefault="00F92F5F" w:rsidP="00F730DC">
            <w:pPr>
              <w:rPr>
                <w:b/>
                <w:bCs/>
                <w:sz w:val="20"/>
              </w:rPr>
            </w:pPr>
            <w:r w:rsidRPr="00990ABC">
              <w:rPr>
                <w:b/>
                <w:bCs/>
                <w:sz w:val="20"/>
              </w:rPr>
              <w:tab/>
            </w:r>
            <w:r w:rsidRPr="00990ABC">
              <w:rPr>
                <w:b/>
                <w:bCs/>
                <w:sz w:val="20"/>
              </w:rPr>
              <w:tab/>
              <w:t>□ Economy class air ticket (duty station / Dubai</w:t>
            </w:r>
            <w:r w:rsidR="00EE4E7F" w:rsidRPr="00990ABC">
              <w:rPr>
                <w:b/>
                <w:bCs/>
                <w:sz w:val="20"/>
              </w:rPr>
              <w:t xml:space="preserve"> </w:t>
            </w:r>
            <w:r w:rsidRPr="00990ABC">
              <w:rPr>
                <w:b/>
                <w:bCs/>
                <w:sz w:val="20"/>
              </w:rPr>
              <w:t>/ duty station).</w:t>
            </w:r>
          </w:p>
          <w:p w:rsidR="00F92F5F" w:rsidRPr="00990ABC" w:rsidRDefault="00F92F5F" w:rsidP="00F730DC">
            <w:pPr>
              <w:spacing w:before="0"/>
              <w:ind w:left="357"/>
              <w:rPr>
                <w:b/>
                <w:bCs/>
                <w:sz w:val="20"/>
              </w:rPr>
            </w:pPr>
            <w:r w:rsidRPr="00990ABC">
              <w:rPr>
                <w:b/>
                <w:bCs/>
                <w:sz w:val="20"/>
              </w:rPr>
              <w:tab/>
            </w:r>
            <w:r w:rsidRPr="00990ABC">
              <w:rPr>
                <w:b/>
                <w:bCs/>
                <w:sz w:val="20"/>
              </w:rPr>
              <w:tab/>
              <w:t>□ Daily subsistence allowance intended to cover accommodation, meals &amp; misc. expenses.</w:t>
            </w:r>
          </w:p>
        </w:tc>
      </w:tr>
      <w:tr w:rsidR="00F92F5F" w:rsidRPr="00C00310" w:rsidTr="00EF608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92F5F" w:rsidRPr="00990ABC" w:rsidRDefault="00F92F5F" w:rsidP="00F730DC">
            <w:pPr>
              <w:spacing w:before="0"/>
            </w:pPr>
          </w:p>
        </w:tc>
      </w:tr>
      <w:tr w:rsidR="00F92F5F" w:rsidRPr="00C00310" w:rsidTr="00EF608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92F5F" w:rsidRPr="00C00310" w:rsidRDefault="00F92F5F" w:rsidP="00F730DC">
            <w:pPr>
              <w:spacing w:before="60"/>
              <w:rPr>
                <w:b/>
                <w:bCs/>
                <w:sz w:val="16"/>
                <w:lang w:val="fr-FR"/>
              </w:rPr>
            </w:pPr>
            <w:r w:rsidRPr="00C00310">
              <w:rPr>
                <w:b/>
                <w:bCs/>
                <w:sz w:val="16"/>
                <w:lang w:val="fr-FR"/>
              </w:rPr>
              <w:t>Signature of fellowship candidate:</w:t>
            </w:r>
          </w:p>
          <w:p w:rsidR="00F92F5F" w:rsidRPr="00C00310" w:rsidRDefault="00F92F5F" w:rsidP="00F730DC">
            <w:pPr>
              <w:spacing w:before="60"/>
              <w:rPr>
                <w:lang w:val="fr-FR"/>
              </w:rPr>
            </w:pPr>
          </w:p>
        </w:tc>
        <w:tc>
          <w:tcPr>
            <w:tcW w:w="3260" w:type="dxa"/>
            <w:gridSpan w:val="3"/>
          </w:tcPr>
          <w:p w:rsidR="00F92F5F" w:rsidRPr="00C00310" w:rsidRDefault="00F92F5F" w:rsidP="00F730DC">
            <w:pPr>
              <w:spacing w:before="60"/>
              <w:rPr>
                <w:sz w:val="16"/>
                <w:szCs w:val="16"/>
                <w:lang w:val="fr-FR"/>
              </w:rPr>
            </w:pPr>
          </w:p>
          <w:p w:rsidR="00F92F5F" w:rsidRPr="00C00310" w:rsidRDefault="00F92F5F" w:rsidP="00F730DC">
            <w:pPr>
              <w:spacing w:before="60"/>
              <w:rPr>
                <w:lang w:val="fr-FR"/>
              </w:rPr>
            </w:pPr>
            <w:r w:rsidRPr="00C00310">
              <w:rPr>
                <w:b/>
                <w:bCs/>
                <w:sz w:val="16"/>
                <w:lang w:val="fr-FR"/>
              </w:rPr>
              <w:t>Date:</w:t>
            </w:r>
          </w:p>
        </w:tc>
      </w:tr>
      <w:tr w:rsidR="00F92F5F" w:rsidRPr="00C00310" w:rsidTr="00EF608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92F5F" w:rsidRPr="00990ABC" w:rsidRDefault="00F92F5F" w:rsidP="00F730DC">
            <w:pPr>
              <w:rPr>
                <w:b/>
                <w:bCs/>
                <w:sz w:val="16"/>
              </w:rPr>
            </w:pPr>
            <w:r w:rsidRPr="00990ABC">
              <w:rPr>
                <w:b/>
                <w:bCs/>
                <w:sz w:val="16"/>
              </w:rPr>
              <w:t>TO VALIDATE FELLOWSHIP REQUEST, NAME, TITLE AND SIGNATURE OF CERTIFYING OFFICIAL DESIGNATING PARTICIPANT MUST BE COMPLETED BELOW WITH OFFICIAL STAMP.</w:t>
            </w:r>
          </w:p>
          <w:p w:rsidR="00F92F5F" w:rsidRPr="00990ABC" w:rsidRDefault="00F92F5F" w:rsidP="00F730DC">
            <w:r w:rsidRPr="00990ABC">
              <w:rPr>
                <w:b/>
                <w:bCs/>
                <w:sz w:val="16"/>
                <w:szCs w:val="16"/>
              </w:rPr>
              <w:t>N.B. IT IS IMPERATIVE THAT FELLOWS BE PRESENT FROM THE FIRST DAY TO THE END OF THE MEETING.</w:t>
            </w:r>
          </w:p>
        </w:tc>
      </w:tr>
      <w:tr w:rsidR="00F92F5F" w:rsidRPr="00C00310" w:rsidTr="00EF608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92F5F" w:rsidRPr="00C00310" w:rsidRDefault="00F92F5F" w:rsidP="00F730DC">
            <w:pPr>
              <w:spacing w:after="120"/>
              <w:rPr>
                <w:lang w:val="fr-FR"/>
              </w:rPr>
            </w:pPr>
            <w:r w:rsidRPr="00C00310">
              <w:rPr>
                <w:b/>
                <w:bCs/>
                <w:sz w:val="16"/>
                <w:lang w:val="fr-FR"/>
              </w:rPr>
              <w:t>Signature</w:t>
            </w:r>
          </w:p>
        </w:tc>
        <w:tc>
          <w:tcPr>
            <w:tcW w:w="3260" w:type="dxa"/>
            <w:gridSpan w:val="3"/>
          </w:tcPr>
          <w:p w:rsidR="00F92F5F" w:rsidRPr="00C00310" w:rsidRDefault="00F92F5F" w:rsidP="00F730DC">
            <w:pPr>
              <w:rPr>
                <w:lang w:val="fr-FR"/>
              </w:rPr>
            </w:pPr>
            <w:r w:rsidRPr="00C00310">
              <w:rPr>
                <w:b/>
                <w:bCs/>
                <w:sz w:val="16"/>
                <w:lang w:val="fr-FR"/>
              </w:rPr>
              <w:t>Date</w:t>
            </w:r>
          </w:p>
        </w:tc>
      </w:tr>
    </w:tbl>
    <w:p w:rsidR="001572C8" w:rsidRPr="001572C8" w:rsidRDefault="001572C8" w:rsidP="0032202E">
      <w:pPr>
        <w:pStyle w:val="Reasons"/>
        <w:rPr>
          <w:sz w:val="2"/>
          <w:szCs w:val="2"/>
        </w:rPr>
      </w:pPr>
    </w:p>
    <w:p w:rsidR="00F730DC" w:rsidRPr="001572C8" w:rsidRDefault="001572C8" w:rsidP="001572C8">
      <w:pPr>
        <w:spacing w:before="0"/>
        <w:jc w:val="center"/>
        <w:rPr>
          <w:sz w:val="12"/>
          <w:szCs w:val="12"/>
          <w:lang w:val="fr-FR"/>
        </w:rPr>
      </w:pPr>
      <w:r>
        <w:t>______________</w:t>
      </w:r>
    </w:p>
    <w:sectPr w:rsidR="00F730DC" w:rsidRPr="001572C8" w:rsidSect="00C84586">
      <w:footerReference w:type="first" r:id="rId38"/>
      <w:type w:val="oddPage"/>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C6" w:rsidRDefault="009705C6">
      <w:r>
        <w:separator/>
      </w:r>
    </w:p>
  </w:endnote>
  <w:endnote w:type="continuationSeparator" w:id="0">
    <w:p w:rsidR="009705C6" w:rsidRDefault="0097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9B2336" w:rsidRDefault="00961E7E" w:rsidP="00F730DC">
    <w:pPr>
      <w:pStyle w:val="Footer"/>
      <w:tabs>
        <w:tab w:val="clear" w:pos="4680"/>
        <w:tab w:val="center" w:pos="6521"/>
      </w:tabs>
      <w:rPr>
        <w:sz w:val="16"/>
        <w:szCs w:val="16"/>
        <w:lang w:val="fr-FR"/>
      </w:rPr>
    </w:pPr>
    <w:r w:rsidRPr="009B2336">
      <w:rPr>
        <w:sz w:val="16"/>
        <w:szCs w:val="16"/>
        <w:lang w:val="fr-FR"/>
      </w:rPr>
      <w:t>ITU-T\BUREAU\CIRC\252F.DOC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20"/>
      <w:gridCol w:w="2409"/>
      <w:gridCol w:w="2227"/>
    </w:tblGrid>
    <w:tr w:rsidR="00B32DA3">
      <w:trPr>
        <w:cantSplit/>
      </w:trPr>
      <w:tc>
        <w:tcPr>
          <w:tcW w:w="1062" w:type="pct"/>
          <w:tcBorders>
            <w:top w:val="single" w:sz="6" w:space="0" w:color="auto"/>
          </w:tcBorders>
          <w:tcMar>
            <w:top w:w="57" w:type="dxa"/>
          </w:tcMar>
        </w:tcPr>
        <w:p w:rsidR="00B32DA3" w:rsidRDefault="00B32DA3">
          <w:pPr>
            <w:pStyle w:val="itu"/>
          </w:pPr>
          <w:r>
            <w:t>Place des Nations</w:t>
          </w:r>
        </w:p>
      </w:tc>
      <w:tc>
        <w:tcPr>
          <w:tcW w:w="1584" w:type="pct"/>
          <w:tcBorders>
            <w:top w:val="single" w:sz="6" w:space="0" w:color="auto"/>
          </w:tcBorders>
          <w:tcMar>
            <w:top w:w="57" w:type="dxa"/>
          </w:tcMar>
        </w:tcPr>
        <w:p w:rsidR="00B32DA3" w:rsidRDefault="00B32DA3">
          <w:pPr>
            <w:pStyle w:val="itu"/>
          </w:pPr>
          <w:r>
            <w:t xml:space="preserve">Téléphone </w:t>
          </w:r>
          <w:r>
            <w:tab/>
            <w:t>+41 22 730 51 11</w:t>
          </w:r>
        </w:p>
      </w:tc>
      <w:tc>
        <w:tcPr>
          <w:tcW w:w="1223" w:type="pct"/>
          <w:tcBorders>
            <w:top w:val="single" w:sz="6" w:space="0" w:color="auto"/>
          </w:tcBorders>
          <w:tcMar>
            <w:top w:w="57" w:type="dxa"/>
          </w:tcMar>
        </w:tcPr>
        <w:p w:rsidR="00B32DA3" w:rsidRDefault="00B32DA3">
          <w:pPr>
            <w:pStyle w:val="itu"/>
          </w:pPr>
          <w:r>
            <w:t>Télex 421 000 uit ch</w:t>
          </w:r>
        </w:p>
      </w:tc>
      <w:tc>
        <w:tcPr>
          <w:tcW w:w="1131" w:type="pct"/>
          <w:tcBorders>
            <w:top w:val="single" w:sz="6" w:space="0" w:color="auto"/>
          </w:tcBorders>
          <w:tcMar>
            <w:top w:w="57" w:type="dxa"/>
          </w:tcMar>
        </w:tcPr>
        <w:p w:rsidR="00B32DA3" w:rsidRDefault="00B32DA3">
          <w:pPr>
            <w:pStyle w:val="itu"/>
          </w:pPr>
          <w:r>
            <w:t>E-mail:</w:t>
          </w:r>
          <w:r>
            <w:tab/>
            <w:t>itumail@itu.int</w:t>
          </w:r>
        </w:p>
      </w:tc>
    </w:tr>
    <w:tr w:rsidR="00B32DA3">
      <w:trPr>
        <w:cantSplit/>
      </w:trPr>
      <w:tc>
        <w:tcPr>
          <w:tcW w:w="1062" w:type="pct"/>
        </w:tcPr>
        <w:p w:rsidR="00B32DA3" w:rsidRDefault="00B32DA3">
          <w:pPr>
            <w:pStyle w:val="itu"/>
          </w:pPr>
          <w:r>
            <w:t>CH-1211 Genève 20</w:t>
          </w:r>
        </w:p>
      </w:tc>
      <w:tc>
        <w:tcPr>
          <w:tcW w:w="1584" w:type="pct"/>
        </w:tcPr>
        <w:p w:rsidR="00B32DA3" w:rsidRDefault="00B32DA3">
          <w:pPr>
            <w:pStyle w:val="itu"/>
          </w:pPr>
          <w:r>
            <w:t>Téléfax</w:t>
          </w:r>
          <w:r>
            <w:tab/>
            <w:t>Gr3:</w:t>
          </w:r>
          <w:r>
            <w:tab/>
            <w:t>+41 22 733 72 56</w:t>
          </w:r>
        </w:p>
      </w:tc>
      <w:tc>
        <w:tcPr>
          <w:tcW w:w="1223" w:type="pct"/>
        </w:tcPr>
        <w:p w:rsidR="00B32DA3" w:rsidRDefault="00B32DA3">
          <w:pPr>
            <w:pStyle w:val="itu"/>
          </w:pPr>
          <w:r>
            <w:t>Télégramme ITU GENEVE</w:t>
          </w:r>
        </w:p>
      </w:tc>
      <w:tc>
        <w:tcPr>
          <w:tcW w:w="1131" w:type="pct"/>
        </w:tcPr>
        <w:p w:rsidR="00B32DA3" w:rsidRDefault="00B32DA3">
          <w:pPr>
            <w:pStyle w:val="itu"/>
          </w:pPr>
          <w:r>
            <w:tab/>
            <w:t>www.itu.int</w:t>
          </w:r>
        </w:p>
      </w:tc>
    </w:tr>
    <w:tr w:rsidR="00B32DA3">
      <w:trPr>
        <w:cantSplit/>
      </w:trPr>
      <w:tc>
        <w:tcPr>
          <w:tcW w:w="1062" w:type="pct"/>
        </w:tcPr>
        <w:p w:rsidR="00B32DA3" w:rsidRDefault="00B32DA3">
          <w:pPr>
            <w:pStyle w:val="itu"/>
          </w:pPr>
          <w:r>
            <w:t>Suisse</w:t>
          </w:r>
        </w:p>
      </w:tc>
      <w:tc>
        <w:tcPr>
          <w:tcW w:w="1584" w:type="pct"/>
        </w:tcPr>
        <w:p w:rsidR="00B32DA3" w:rsidRDefault="00B32DA3">
          <w:pPr>
            <w:pStyle w:val="itu"/>
          </w:pPr>
          <w:r>
            <w:tab/>
            <w:t>Gr4:</w:t>
          </w:r>
          <w:r>
            <w:tab/>
            <w:t>+41 22 730 65 00</w:t>
          </w:r>
        </w:p>
      </w:tc>
      <w:tc>
        <w:tcPr>
          <w:tcW w:w="1223" w:type="pct"/>
        </w:tcPr>
        <w:p w:rsidR="00B32DA3" w:rsidRDefault="00B32DA3">
          <w:pPr>
            <w:pStyle w:val="itu"/>
          </w:pPr>
        </w:p>
      </w:tc>
      <w:tc>
        <w:tcPr>
          <w:tcW w:w="1131" w:type="pct"/>
        </w:tcPr>
        <w:p w:rsidR="00B32DA3" w:rsidRDefault="00B32DA3">
          <w:pPr>
            <w:pStyle w:val="itu"/>
          </w:pPr>
        </w:p>
      </w:tc>
    </w:tr>
  </w:tbl>
  <w:p w:rsidR="00B32DA3" w:rsidRDefault="00B32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7E" w:rsidRDefault="00961E7E" w:rsidP="00961E7E">
    <w:pPr>
      <w:pStyle w:val="Footer"/>
      <w:tabs>
        <w:tab w:val="clear" w:pos="4680"/>
        <w:tab w:val="clear" w:pos="9360"/>
        <w:tab w:val="left" w:pos="5670"/>
        <w:tab w:val="right" w:pos="9639"/>
      </w:tabs>
      <w:spacing w:before="0"/>
      <w:rPr>
        <w:sz w:val="16"/>
        <w:szCs w:val="16"/>
        <w:lang w:val="fr-FR"/>
      </w:rPr>
    </w:pPr>
  </w:p>
  <w:p w:rsidR="00961E7E" w:rsidRDefault="00961E7E" w:rsidP="005C01B2">
    <w:pPr>
      <w:pStyle w:val="Footer"/>
      <w:tabs>
        <w:tab w:val="clear" w:pos="4680"/>
        <w:tab w:val="clear" w:pos="9360"/>
        <w:tab w:val="left" w:pos="5670"/>
        <w:tab w:val="right" w:pos="9639"/>
      </w:tabs>
      <w:spacing w:before="0"/>
      <w:rPr>
        <w:lang w:val="fr-FR"/>
      </w:rPr>
    </w:pPr>
    <w:r>
      <w:rPr>
        <w:sz w:val="16"/>
        <w:szCs w:val="16"/>
        <w:lang w:val="fr-FR"/>
      </w:rPr>
      <w:t>ITU-T\BUREAU\CIRC\252</w:t>
    </w:r>
    <w:r w:rsidR="005C01B2">
      <w:rPr>
        <w:sz w:val="16"/>
        <w:szCs w:val="16"/>
        <w:lang w:val="fr-FR"/>
      </w:rPr>
      <w:t>F</w:t>
    </w:r>
    <w:r>
      <w:rPr>
        <w:sz w:val="16"/>
        <w:szCs w:val="16"/>
        <w:lang w:val="fr-FR"/>
      </w:rPr>
      <w:t>.DOC</w:t>
    </w:r>
  </w:p>
  <w:p w:rsidR="00B32DA3" w:rsidRPr="009B2336" w:rsidRDefault="00B32DA3" w:rsidP="00C84586">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Default="00B32D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Default="00B32D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9604E2" w:rsidRDefault="00B32DA3" w:rsidP="00BB4EB6">
    <w:pPr>
      <w:pStyle w:val="Footer"/>
      <w:rPr>
        <w:sz w:val="16"/>
        <w:szCs w:val="16"/>
        <w:lang w:val="fr-CH"/>
      </w:rPr>
    </w:pPr>
    <w:r w:rsidRPr="009604E2">
      <w:rPr>
        <w:sz w:val="16"/>
        <w:szCs w:val="16"/>
        <w:lang w:val="fr-CH"/>
      </w:rPr>
      <w:t>ITU-T\BUREAU\CIRC\25</w:t>
    </w:r>
    <w:r>
      <w:rPr>
        <w:sz w:val="16"/>
        <w:szCs w:val="16"/>
        <w:lang w:val="fr-CH"/>
      </w:rPr>
      <w:t>2</w:t>
    </w:r>
    <w:r w:rsidRPr="009604E2">
      <w:rPr>
        <w:sz w:val="16"/>
        <w:szCs w:val="16"/>
        <w:lang w:val="fr-CH"/>
      </w:rPr>
      <w:t>E.DOC</w:t>
    </w:r>
  </w:p>
  <w:p w:rsidR="00B32DA3" w:rsidRPr="00BB4EB6" w:rsidRDefault="00B32DA3">
    <w:pPr>
      <w:pStyle w:val="Footer"/>
      <w:rPr>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7E" w:rsidRDefault="00961E7E" w:rsidP="00961E7E">
    <w:pPr>
      <w:pStyle w:val="Footer"/>
      <w:tabs>
        <w:tab w:val="clear" w:pos="4680"/>
        <w:tab w:val="clear" w:pos="9360"/>
        <w:tab w:val="left" w:pos="5670"/>
        <w:tab w:val="right" w:pos="9639"/>
      </w:tabs>
      <w:spacing w:before="0"/>
      <w:rPr>
        <w:sz w:val="16"/>
        <w:szCs w:val="16"/>
        <w:lang w:val="fr-FR"/>
      </w:rPr>
    </w:pPr>
  </w:p>
  <w:p w:rsidR="00961E7E" w:rsidRDefault="00961E7E" w:rsidP="005C01B2">
    <w:pPr>
      <w:pStyle w:val="Footer"/>
      <w:tabs>
        <w:tab w:val="clear" w:pos="4680"/>
        <w:tab w:val="clear" w:pos="9360"/>
        <w:tab w:val="left" w:pos="5670"/>
        <w:tab w:val="right" w:pos="9639"/>
      </w:tabs>
      <w:spacing w:before="0"/>
      <w:rPr>
        <w:lang w:val="fr-FR"/>
      </w:rPr>
    </w:pPr>
    <w:r>
      <w:rPr>
        <w:sz w:val="16"/>
        <w:szCs w:val="16"/>
        <w:lang w:val="fr-FR"/>
      </w:rPr>
      <w:t>ITU-T\BUREAU\CIRC\252</w:t>
    </w:r>
    <w:r w:rsidR="005C01B2">
      <w:rPr>
        <w:sz w:val="16"/>
        <w:szCs w:val="16"/>
        <w:lang w:val="fr-FR"/>
      </w:rPr>
      <w:t>F</w:t>
    </w:r>
    <w:r>
      <w:rPr>
        <w:sz w:val="16"/>
        <w:szCs w:val="16"/>
        <w:lang w:val="fr-FR"/>
      </w:rPr>
      <w:t>.DOC</w:t>
    </w:r>
  </w:p>
  <w:p w:rsidR="00B32DA3" w:rsidRPr="009B2336" w:rsidRDefault="00B32DA3" w:rsidP="00C84586">
    <w:pPr>
      <w:pStyle w:val="Footer"/>
      <w:rPr>
        <w:lang w:val="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7E" w:rsidRDefault="00961E7E" w:rsidP="005C01B2">
    <w:pPr>
      <w:pStyle w:val="Footer"/>
      <w:tabs>
        <w:tab w:val="clear" w:pos="4680"/>
        <w:tab w:val="clear" w:pos="9360"/>
        <w:tab w:val="left" w:pos="5670"/>
        <w:tab w:val="right" w:pos="9639"/>
      </w:tabs>
      <w:spacing w:before="0"/>
      <w:rPr>
        <w:lang w:val="fr-FR"/>
      </w:rPr>
    </w:pPr>
    <w:r>
      <w:rPr>
        <w:sz w:val="16"/>
        <w:szCs w:val="16"/>
        <w:lang w:val="fr-FR"/>
      </w:rPr>
      <w:t>ITU-T\BUREAU\CIRC\252</w:t>
    </w:r>
    <w:r w:rsidR="005C01B2">
      <w:rPr>
        <w:sz w:val="16"/>
        <w:szCs w:val="16"/>
        <w:lang w:val="fr-FR"/>
      </w:rPr>
      <w:t>F</w:t>
    </w:r>
    <w:r>
      <w:rPr>
        <w:sz w:val="16"/>
        <w:szCs w:val="16"/>
        <w:lang w:val="fr-FR"/>
      </w:rPr>
      <w:t>.DOC</w:t>
    </w:r>
  </w:p>
  <w:p w:rsidR="00B32DA3" w:rsidRPr="00E34C0E" w:rsidRDefault="00B32DA3" w:rsidP="00C46F4D">
    <w:pPr>
      <w:spacing w:before="0"/>
      <w:rPr>
        <w:sz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C6" w:rsidRDefault="009705C6">
      <w:r>
        <w:separator/>
      </w:r>
    </w:p>
  </w:footnote>
  <w:footnote w:type="continuationSeparator" w:id="0">
    <w:p w:rsidR="009705C6" w:rsidRDefault="0097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Default="00B32DA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325D">
      <w:rPr>
        <w:rStyle w:val="PageNumber"/>
        <w:noProof/>
      </w:rPr>
      <w:t>11</w:t>
    </w:r>
    <w:r>
      <w:rPr>
        <w:rStyle w:val="PageNumber"/>
      </w:rPr>
      <w:fldChar w:fldCharType="end"/>
    </w:r>
    <w:r>
      <w:rPr>
        <w:rStyle w:val="PageNumber"/>
      </w:rPr>
      <w:t xml:space="preserve"> –</w:t>
    </w:r>
  </w:p>
  <w:p w:rsidR="00B32DA3" w:rsidRDefault="00B32DA3">
    <w:pPr>
      <w:pStyle w:val="Header"/>
      <w:rPr>
        <w:rStyle w:val="PageNumber"/>
      </w:rPr>
    </w:pPr>
    <w:proofErr w:type="gramStart"/>
    <w:r>
      <w:rPr>
        <w:rStyle w:val="PageNumber"/>
      </w:rPr>
      <w:t>ANNEX  2</w:t>
    </w:r>
    <w:proofErr w:type="gramEnd"/>
    <w:r>
      <w:rPr>
        <w:rStyle w:val="PageNumber"/>
      </w:rPr>
      <w:br/>
      <w:t>(to TSB Circular   )</w:t>
    </w:r>
  </w:p>
  <w:p w:rsidR="00B32DA3" w:rsidRDefault="00B32DA3">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116A91" w:rsidRDefault="00B32DA3" w:rsidP="004027E3">
    <w:pPr>
      <w:pStyle w:val="Header"/>
      <w:rPr>
        <w:sz w:val="18"/>
        <w:szCs w:val="18"/>
      </w:rPr>
    </w:pPr>
    <w:r w:rsidRPr="00116A91">
      <w:rPr>
        <w:sz w:val="18"/>
        <w:szCs w:val="18"/>
      </w:rPr>
      <w:fldChar w:fldCharType="begin"/>
    </w:r>
    <w:r w:rsidRPr="00116A91">
      <w:rPr>
        <w:sz w:val="18"/>
        <w:szCs w:val="18"/>
      </w:rPr>
      <w:instrText xml:space="preserve"> PAGE   \* MERGEFORMAT </w:instrText>
    </w:r>
    <w:r w:rsidRPr="00116A91">
      <w:rPr>
        <w:sz w:val="18"/>
        <w:szCs w:val="18"/>
      </w:rPr>
      <w:fldChar w:fldCharType="separate"/>
    </w:r>
    <w:r w:rsidR="00B951BE">
      <w:rPr>
        <w:noProof/>
        <w:sz w:val="18"/>
        <w:szCs w:val="18"/>
      </w:rPr>
      <w:t>6</w:t>
    </w:r>
    <w:r w:rsidRPr="00116A91">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Default="00B32D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126942" w:rsidRDefault="00B32DA3" w:rsidP="004027E3">
    <w:pPr>
      <w:pStyle w:val="Header"/>
      <w:rPr>
        <w:rStyle w:val="PageNumber"/>
        <w:lang w:val="en-US"/>
      </w:rPr>
    </w:pPr>
    <w:r>
      <w:rPr>
        <w:rStyle w:val="PageNumber"/>
      </w:rPr>
      <w:fldChar w:fldCharType="begin"/>
    </w:r>
    <w:r>
      <w:rPr>
        <w:rStyle w:val="PageNumber"/>
      </w:rPr>
      <w:instrText xml:space="preserve"> PAGE </w:instrText>
    </w:r>
    <w:r>
      <w:rPr>
        <w:rStyle w:val="PageNumber"/>
      </w:rPr>
      <w:fldChar w:fldCharType="separate"/>
    </w:r>
    <w:r w:rsidR="00B951BE">
      <w:rPr>
        <w:rStyle w:val="PageNumber"/>
        <w:noProof/>
      </w:rPr>
      <w:t>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4027E3" w:rsidRDefault="00B32DA3" w:rsidP="00CD6A52">
    <w:pPr>
      <w:pStyle w:val="Header"/>
    </w:pPr>
    <w:r w:rsidRPr="004027E3">
      <w:t>-</w:t>
    </w:r>
    <w:r w:rsidRPr="004027E3">
      <w:rPr>
        <w:rStyle w:val="PageNumber"/>
      </w:rPr>
      <w:fldChar w:fldCharType="begin"/>
    </w:r>
    <w:r w:rsidRPr="004027E3">
      <w:rPr>
        <w:rStyle w:val="PageNumber"/>
      </w:rPr>
      <w:instrText xml:space="preserve"> PAGE </w:instrText>
    </w:r>
    <w:r w:rsidRPr="004027E3">
      <w:rPr>
        <w:rStyle w:val="PageNumber"/>
      </w:rPr>
      <w:fldChar w:fldCharType="separate"/>
    </w:r>
    <w:r w:rsidR="007B325D">
      <w:rPr>
        <w:rStyle w:val="PageNumber"/>
        <w:noProof/>
      </w:rPr>
      <w:t>11</w:t>
    </w:r>
    <w:r w:rsidRPr="004027E3">
      <w:rPr>
        <w:rStyle w:val="PageNumber"/>
      </w:rPr>
      <w:fldChar w:fldCharType="end"/>
    </w:r>
    <w:r>
      <w:rPr>
        <w:rStyle w:val="PageNumber"/>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Default="00B32D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C46F4D" w:rsidRDefault="00B32DA3" w:rsidP="004027E3">
    <w:pPr>
      <w:pStyle w:val="Header"/>
      <w:rPr>
        <w:sz w:val="18"/>
      </w:rPr>
    </w:pPr>
    <w:r w:rsidRPr="00C46F4D">
      <w:rPr>
        <w:sz w:val="18"/>
      </w:rPr>
      <w:t>-</w:t>
    </w:r>
    <w:r w:rsidRPr="00C46F4D">
      <w:rPr>
        <w:sz w:val="18"/>
      </w:rPr>
      <w:fldChar w:fldCharType="begin"/>
    </w:r>
    <w:r w:rsidRPr="00C46F4D">
      <w:rPr>
        <w:sz w:val="18"/>
      </w:rPr>
      <w:instrText xml:space="preserve"> PAGE  \* MERGEFORMAT </w:instrText>
    </w:r>
    <w:r w:rsidRPr="00C46F4D">
      <w:rPr>
        <w:sz w:val="18"/>
      </w:rPr>
      <w:fldChar w:fldCharType="separate"/>
    </w:r>
    <w:r w:rsidR="007B325D">
      <w:rPr>
        <w:noProof/>
        <w:sz w:val="18"/>
      </w:rPr>
      <w:t>11</w:t>
    </w:r>
    <w:r w:rsidRPr="00C46F4D">
      <w:rPr>
        <w:sz w:val="18"/>
      </w:rPr>
      <w:fldChar w:fldCharType="end"/>
    </w:r>
    <w:r w:rsidRPr="00C46F4D">
      <w:rPr>
        <w:sz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3" w:rsidRPr="004027E3" w:rsidRDefault="00B32DA3" w:rsidP="00CD6A52">
    <w:pPr>
      <w:pStyle w:val="Header"/>
    </w:pPr>
    <w:r w:rsidRPr="004027E3">
      <w:rPr>
        <w:rStyle w:val="PageNumber"/>
      </w:rPr>
      <w:fldChar w:fldCharType="begin"/>
    </w:r>
    <w:r w:rsidRPr="004027E3">
      <w:rPr>
        <w:rStyle w:val="PageNumber"/>
      </w:rPr>
      <w:instrText xml:space="preserve"> PAGE </w:instrText>
    </w:r>
    <w:r w:rsidRPr="004027E3">
      <w:rPr>
        <w:rStyle w:val="PageNumber"/>
      </w:rPr>
      <w:fldChar w:fldCharType="separate"/>
    </w:r>
    <w:r w:rsidR="00B951BE">
      <w:rPr>
        <w:rStyle w:val="PageNumber"/>
        <w:noProof/>
      </w:rPr>
      <w:t>11</w:t>
    </w:r>
    <w:r w:rsidRPr="004027E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237C76"/>
    <w:multiLevelType w:val="hybridMultilevel"/>
    <w:tmpl w:val="0A62BD0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1936532A"/>
    <w:multiLevelType w:val="hybridMultilevel"/>
    <w:tmpl w:val="6CEE887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2F9818DC"/>
    <w:multiLevelType w:val="hybridMultilevel"/>
    <w:tmpl w:val="3404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81704"/>
    <w:multiLevelType w:val="hybridMultilevel"/>
    <w:tmpl w:val="6FC08B6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5F2D1C03"/>
    <w:multiLevelType w:val="hybridMultilevel"/>
    <w:tmpl w:val="1AF48658"/>
    <w:lvl w:ilvl="0" w:tplc="070CB80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2F3FBD"/>
    <w:multiLevelType w:val="hybridMultilevel"/>
    <w:tmpl w:val="0C044B3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3"/>
  </w:num>
  <w:num w:numId="8">
    <w:abstractNumId w:val="1"/>
  </w:num>
  <w:num w:numId="9">
    <w:abstractNumId w:val="4"/>
  </w:num>
  <w:num w:numId="10">
    <w:abstractNumId w:val="6"/>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de-DE"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7"/>
    <w:rsid w:val="0000019C"/>
    <w:rsid w:val="00010A14"/>
    <w:rsid w:val="000178F8"/>
    <w:rsid w:val="000237A0"/>
    <w:rsid w:val="000340F3"/>
    <w:rsid w:val="000409B8"/>
    <w:rsid w:val="0004186F"/>
    <w:rsid w:val="0004514E"/>
    <w:rsid w:val="00064977"/>
    <w:rsid w:val="000A5F10"/>
    <w:rsid w:val="000B4631"/>
    <w:rsid w:val="000B7B7D"/>
    <w:rsid w:val="000C3AD7"/>
    <w:rsid w:val="000D1721"/>
    <w:rsid w:val="000D40C0"/>
    <w:rsid w:val="000E7D8E"/>
    <w:rsid w:val="000F792B"/>
    <w:rsid w:val="00106821"/>
    <w:rsid w:val="001078F4"/>
    <w:rsid w:val="001148FE"/>
    <w:rsid w:val="00114FE2"/>
    <w:rsid w:val="00116A91"/>
    <w:rsid w:val="00117C43"/>
    <w:rsid w:val="001253A1"/>
    <w:rsid w:val="00125A31"/>
    <w:rsid w:val="00136119"/>
    <w:rsid w:val="001460DC"/>
    <w:rsid w:val="00156C1C"/>
    <w:rsid w:val="001572C8"/>
    <w:rsid w:val="00167817"/>
    <w:rsid w:val="001A17CE"/>
    <w:rsid w:val="001D38F4"/>
    <w:rsid w:val="001F2C91"/>
    <w:rsid w:val="002078E9"/>
    <w:rsid w:val="0021228C"/>
    <w:rsid w:val="00220066"/>
    <w:rsid w:val="002222D4"/>
    <w:rsid w:val="002372B1"/>
    <w:rsid w:val="00237A1F"/>
    <w:rsid w:val="0025685E"/>
    <w:rsid w:val="002730EC"/>
    <w:rsid w:val="00293AD4"/>
    <w:rsid w:val="002B1234"/>
    <w:rsid w:val="002C392D"/>
    <w:rsid w:val="002C46E6"/>
    <w:rsid w:val="002D342A"/>
    <w:rsid w:val="002E091E"/>
    <w:rsid w:val="002E6A8C"/>
    <w:rsid w:val="00303D76"/>
    <w:rsid w:val="0031285F"/>
    <w:rsid w:val="00324854"/>
    <w:rsid w:val="00325EF0"/>
    <w:rsid w:val="00355BD0"/>
    <w:rsid w:val="00362526"/>
    <w:rsid w:val="00374F23"/>
    <w:rsid w:val="00380B9D"/>
    <w:rsid w:val="00397DAC"/>
    <w:rsid w:val="003A22B3"/>
    <w:rsid w:val="003B2970"/>
    <w:rsid w:val="003C0354"/>
    <w:rsid w:val="00401A6F"/>
    <w:rsid w:val="004027E3"/>
    <w:rsid w:val="00404BD0"/>
    <w:rsid w:val="004148D8"/>
    <w:rsid w:val="00416BA7"/>
    <w:rsid w:val="0041746A"/>
    <w:rsid w:val="004403F7"/>
    <w:rsid w:val="0046489B"/>
    <w:rsid w:val="00476E01"/>
    <w:rsid w:val="00477E59"/>
    <w:rsid w:val="004A40F4"/>
    <w:rsid w:val="004A4B4D"/>
    <w:rsid w:val="004C1795"/>
    <w:rsid w:val="004C365D"/>
    <w:rsid w:val="004E5FB9"/>
    <w:rsid w:val="00500DF2"/>
    <w:rsid w:val="00510638"/>
    <w:rsid w:val="0051071B"/>
    <w:rsid w:val="005204B8"/>
    <w:rsid w:val="00522799"/>
    <w:rsid w:val="005362C2"/>
    <w:rsid w:val="00536614"/>
    <w:rsid w:val="00544A9B"/>
    <w:rsid w:val="00554253"/>
    <w:rsid w:val="005565C9"/>
    <w:rsid w:val="00577108"/>
    <w:rsid w:val="00592B35"/>
    <w:rsid w:val="005B191A"/>
    <w:rsid w:val="005B3F6F"/>
    <w:rsid w:val="005B7444"/>
    <w:rsid w:val="005C01B2"/>
    <w:rsid w:val="005D26BE"/>
    <w:rsid w:val="005D413F"/>
    <w:rsid w:val="005E1142"/>
    <w:rsid w:val="005F1D15"/>
    <w:rsid w:val="005F7597"/>
    <w:rsid w:val="00612D31"/>
    <w:rsid w:val="00614B7B"/>
    <w:rsid w:val="0062018D"/>
    <w:rsid w:val="00631667"/>
    <w:rsid w:val="0063337B"/>
    <w:rsid w:val="00662ABC"/>
    <w:rsid w:val="00663AAF"/>
    <w:rsid w:val="00664D5D"/>
    <w:rsid w:val="00672327"/>
    <w:rsid w:val="00673520"/>
    <w:rsid w:val="00675386"/>
    <w:rsid w:val="006823E3"/>
    <w:rsid w:val="00682989"/>
    <w:rsid w:val="006D151C"/>
    <w:rsid w:val="006D71B8"/>
    <w:rsid w:val="006E72F1"/>
    <w:rsid w:val="00724AFE"/>
    <w:rsid w:val="00737043"/>
    <w:rsid w:val="00737C76"/>
    <w:rsid w:val="007411D1"/>
    <w:rsid w:val="00750A89"/>
    <w:rsid w:val="007614C9"/>
    <w:rsid w:val="00765B7D"/>
    <w:rsid w:val="00781837"/>
    <w:rsid w:val="007B325D"/>
    <w:rsid w:val="007F3CEF"/>
    <w:rsid w:val="007F7B37"/>
    <w:rsid w:val="0080708E"/>
    <w:rsid w:val="0081607E"/>
    <w:rsid w:val="0083479E"/>
    <w:rsid w:val="008352D4"/>
    <w:rsid w:val="0084055F"/>
    <w:rsid w:val="00840E81"/>
    <w:rsid w:val="008447FB"/>
    <w:rsid w:val="0084526C"/>
    <w:rsid w:val="008531FB"/>
    <w:rsid w:val="00854365"/>
    <w:rsid w:val="008606E1"/>
    <w:rsid w:val="00867EFE"/>
    <w:rsid w:val="008721C2"/>
    <w:rsid w:val="008723B6"/>
    <w:rsid w:val="008820CF"/>
    <w:rsid w:val="00887732"/>
    <w:rsid w:val="008A62F0"/>
    <w:rsid w:val="008B0D11"/>
    <w:rsid w:val="008B3320"/>
    <w:rsid w:val="008B4345"/>
    <w:rsid w:val="008B5D9E"/>
    <w:rsid w:val="008D7532"/>
    <w:rsid w:val="008E29F6"/>
    <w:rsid w:val="008E34EA"/>
    <w:rsid w:val="008F51D2"/>
    <w:rsid w:val="008F5505"/>
    <w:rsid w:val="008F6BF9"/>
    <w:rsid w:val="0090427F"/>
    <w:rsid w:val="00904646"/>
    <w:rsid w:val="0092286B"/>
    <w:rsid w:val="00934167"/>
    <w:rsid w:val="00940511"/>
    <w:rsid w:val="00954536"/>
    <w:rsid w:val="009604E2"/>
    <w:rsid w:val="00961C89"/>
    <w:rsid w:val="00961E7E"/>
    <w:rsid w:val="00965A43"/>
    <w:rsid w:val="0096698D"/>
    <w:rsid w:val="00967E8B"/>
    <w:rsid w:val="00967FAF"/>
    <w:rsid w:val="009705C6"/>
    <w:rsid w:val="00977814"/>
    <w:rsid w:val="00981D63"/>
    <w:rsid w:val="00984589"/>
    <w:rsid w:val="00986F91"/>
    <w:rsid w:val="00990ABC"/>
    <w:rsid w:val="00992799"/>
    <w:rsid w:val="00993870"/>
    <w:rsid w:val="009A10B3"/>
    <w:rsid w:val="009A3379"/>
    <w:rsid w:val="009A3916"/>
    <w:rsid w:val="009B2336"/>
    <w:rsid w:val="009B5577"/>
    <w:rsid w:val="009B581E"/>
    <w:rsid w:val="009C10C5"/>
    <w:rsid w:val="009D718A"/>
    <w:rsid w:val="009E27E3"/>
    <w:rsid w:val="00A06754"/>
    <w:rsid w:val="00A1417D"/>
    <w:rsid w:val="00A27C0E"/>
    <w:rsid w:val="00A448AF"/>
    <w:rsid w:val="00A6300A"/>
    <w:rsid w:val="00A71C55"/>
    <w:rsid w:val="00A82311"/>
    <w:rsid w:val="00A8710D"/>
    <w:rsid w:val="00A94020"/>
    <w:rsid w:val="00A96F33"/>
    <w:rsid w:val="00AA3495"/>
    <w:rsid w:val="00AA467B"/>
    <w:rsid w:val="00AB30BC"/>
    <w:rsid w:val="00AB5681"/>
    <w:rsid w:val="00AB6E6E"/>
    <w:rsid w:val="00AC73F4"/>
    <w:rsid w:val="00AE3C79"/>
    <w:rsid w:val="00AF775B"/>
    <w:rsid w:val="00B05FC5"/>
    <w:rsid w:val="00B1133A"/>
    <w:rsid w:val="00B167DF"/>
    <w:rsid w:val="00B211A2"/>
    <w:rsid w:val="00B216B8"/>
    <w:rsid w:val="00B31CB4"/>
    <w:rsid w:val="00B32DA3"/>
    <w:rsid w:val="00B362AE"/>
    <w:rsid w:val="00B42A10"/>
    <w:rsid w:val="00B57B15"/>
    <w:rsid w:val="00B66504"/>
    <w:rsid w:val="00B7068D"/>
    <w:rsid w:val="00B70848"/>
    <w:rsid w:val="00B754A6"/>
    <w:rsid w:val="00B916A8"/>
    <w:rsid w:val="00B92E1D"/>
    <w:rsid w:val="00B951BE"/>
    <w:rsid w:val="00B95553"/>
    <w:rsid w:val="00BB4027"/>
    <w:rsid w:val="00BB4EB6"/>
    <w:rsid w:val="00BD1F77"/>
    <w:rsid w:val="00BD7B61"/>
    <w:rsid w:val="00BE10C5"/>
    <w:rsid w:val="00BE347A"/>
    <w:rsid w:val="00BE7476"/>
    <w:rsid w:val="00BF5265"/>
    <w:rsid w:val="00C00310"/>
    <w:rsid w:val="00C05453"/>
    <w:rsid w:val="00C05486"/>
    <w:rsid w:val="00C06F02"/>
    <w:rsid w:val="00C06FB7"/>
    <w:rsid w:val="00C135B4"/>
    <w:rsid w:val="00C144A3"/>
    <w:rsid w:val="00C20F3E"/>
    <w:rsid w:val="00C21B03"/>
    <w:rsid w:val="00C42611"/>
    <w:rsid w:val="00C46D4F"/>
    <w:rsid w:val="00C46F4D"/>
    <w:rsid w:val="00C549DB"/>
    <w:rsid w:val="00C66A60"/>
    <w:rsid w:val="00C71591"/>
    <w:rsid w:val="00C84586"/>
    <w:rsid w:val="00CA30C9"/>
    <w:rsid w:val="00CA4167"/>
    <w:rsid w:val="00CA74A8"/>
    <w:rsid w:val="00CC5AAB"/>
    <w:rsid w:val="00CC7332"/>
    <w:rsid w:val="00CD1AEE"/>
    <w:rsid w:val="00CD6A52"/>
    <w:rsid w:val="00CE4F02"/>
    <w:rsid w:val="00D11495"/>
    <w:rsid w:val="00D22CC3"/>
    <w:rsid w:val="00D249D8"/>
    <w:rsid w:val="00D30DC9"/>
    <w:rsid w:val="00D3342F"/>
    <w:rsid w:val="00D509C9"/>
    <w:rsid w:val="00D57AA3"/>
    <w:rsid w:val="00D62336"/>
    <w:rsid w:val="00D65BF0"/>
    <w:rsid w:val="00D66A8D"/>
    <w:rsid w:val="00D8374A"/>
    <w:rsid w:val="00DA20D7"/>
    <w:rsid w:val="00DA6938"/>
    <w:rsid w:val="00DA78F6"/>
    <w:rsid w:val="00DB3BDB"/>
    <w:rsid w:val="00DB65CB"/>
    <w:rsid w:val="00DB6A9C"/>
    <w:rsid w:val="00DB7F4B"/>
    <w:rsid w:val="00DC0840"/>
    <w:rsid w:val="00DC39C7"/>
    <w:rsid w:val="00DC7003"/>
    <w:rsid w:val="00DD2391"/>
    <w:rsid w:val="00DD65F4"/>
    <w:rsid w:val="00DE7CE3"/>
    <w:rsid w:val="00DF576D"/>
    <w:rsid w:val="00E07D7A"/>
    <w:rsid w:val="00E12916"/>
    <w:rsid w:val="00E17F9D"/>
    <w:rsid w:val="00E23083"/>
    <w:rsid w:val="00E23B8C"/>
    <w:rsid w:val="00E32095"/>
    <w:rsid w:val="00E32394"/>
    <w:rsid w:val="00E3443C"/>
    <w:rsid w:val="00E34C0E"/>
    <w:rsid w:val="00E45437"/>
    <w:rsid w:val="00E552B5"/>
    <w:rsid w:val="00E579E7"/>
    <w:rsid w:val="00E60CB2"/>
    <w:rsid w:val="00E7098E"/>
    <w:rsid w:val="00E84A37"/>
    <w:rsid w:val="00E8610F"/>
    <w:rsid w:val="00E903A0"/>
    <w:rsid w:val="00E919A2"/>
    <w:rsid w:val="00EA2938"/>
    <w:rsid w:val="00EA4C20"/>
    <w:rsid w:val="00EA574D"/>
    <w:rsid w:val="00EA5D60"/>
    <w:rsid w:val="00EB346C"/>
    <w:rsid w:val="00EB5110"/>
    <w:rsid w:val="00EB7B1C"/>
    <w:rsid w:val="00EC08B8"/>
    <w:rsid w:val="00EC100D"/>
    <w:rsid w:val="00EC212A"/>
    <w:rsid w:val="00EC542D"/>
    <w:rsid w:val="00ED6965"/>
    <w:rsid w:val="00EE4E7F"/>
    <w:rsid w:val="00EF6083"/>
    <w:rsid w:val="00F042EF"/>
    <w:rsid w:val="00F06656"/>
    <w:rsid w:val="00F2301D"/>
    <w:rsid w:val="00F33539"/>
    <w:rsid w:val="00F36C16"/>
    <w:rsid w:val="00F53229"/>
    <w:rsid w:val="00F54BA5"/>
    <w:rsid w:val="00F572F5"/>
    <w:rsid w:val="00F66DBF"/>
    <w:rsid w:val="00F730DC"/>
    <w:rsid w:val="00F820B0"/>
    <w:rsid w:val="00F92F5F"/>
    <w:rsid w:val="00F94165"/>
    <w:rsid w:val="00FA58DB"/>
    <w:rsid w:val="00FB343D"/>
    <w:rsid w:val="00FB69FA"/>
    <w:rsid w:val="00FB7A58"/>
    <w:rsid w:val="00FC2C39"/>
    <w:rsid w:val="00FC6DB2"/>
    <w:rsid w:val="00FD0306"/>
    <w:rsid w:val="00FE15CE"/>
    <w:rsid w:val="00FE52D4"/>
    <w:rsid w:val="00FF047C"/>
    <w:rsid w:val="00FF4A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397DAC"/>
    <w:pPr>
      <w:spacing w:before="0"/>
    </w:pPr>
    <w:rPr>
      <w:rFonts w:ascii="Tahoma" w:hAnsi="Tahoma" w:cs="Tahoma"/>
      <w:sz w:val="16"/>
      <w:szCs w:val="16"/>
    </w:rPr>
  </w:style>
  <w:style w:type="character" w:customStyle="1" w:styleId="BalloonTextChar">
    <w:name w:val="Balloon Text Char"/>
    <w:basedOn w:val="DefaultParagraphFont"/>
    <w:link w:val="BalloonText"/>
    <w:rsid w:val="00397DAC"/>
    <w:rPr>
      <w:rFonts w:ascii="Tahoma" w:hAnsi="Tahoma" w:cs="Tahoma"/>
      <w:sz w:val="16"/>
      <w:szCs w:val="16"/>
      <w:lang w:val="en-GB" w:eastAsia="en-US"/>
    </w:rPr>
  </w:style>
  <w:style w:type="paragraph" w:customStyle="1" w:styleId="Char">
    <w:name w:val="Char"/>
    <w:basedOn w:val="Normal"/>
    <w:rsid w:val="008F51D2"/>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Reasons">
    <w:name w:val="Reasons"/>
    <w:basedOn w:val="Normal"/>
    <w:qFormat/>
    <w:rsid w:val="001572C8"/>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397DAC"/>
    <w:pPr>
      <w:spacing w:before="0"/>
    </w:pPr>
    <w:rPr>
      <w:rFonts w:ascii="Tahoma" w:hAnsi="Tahoma" w:cs="Tahoma"/>
      <w:sz w:val="16"/>
      <w:szCs w:val="16"/>
    </w:rPr>
  </w:style>
  <w:style w:type="character" w:customStyle="1" w:styleId="BalloonTextChar">
    <w:name w:val="Balloon Text Char"/>
    <w:basedOn w:val="DefaultParagraphFont"/>
    <w:link w:val="BalloonText"/>
    <w:rsid w:val="00397DAC"/>
    <w:rPr>
      <w:rFonts w:ascii="Tahoma" w:hAnsi="Tahoma" w:cs="Tahoma"/>
      <w:sz w:val="16"/>
      <w:szCs w:val="16"/>
      <w:lang w:val="en-GB" w:eastAsia="en-US"/>
    </w:rPr>
  </w:style>
  <w:style w:type="paragraph" w:customStyle="1" w:styleId="Char">
    <w:name w:val="Char"/>
    <w:basedOn w:val="Normal"/>
    <w:rsid w:val="008F51D2"/>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Reasons">
    <w:name w:val="Reasons"/>
    <w:basedOn w:val="Normal"/>
    <w:qFormat/>
    <w:rsid w:val="001572C8"/>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00705">
      <w:bodyDiv w:val="1"/>
      <w:marLeft w:val="0"/>
      <w:marRight w:val="0"/>
      <w:marTop w:val="0"/>
      <w:marBottom w:val="0"/>
      <w:divBdr>
        <w:top w:val="none" w:sz="0" w:space="0" w:color="auto"/>
        <w:left w:val="none" w:sz="0" w:space="0" w:color="auto"/>
        <w:bottom w:val="none" w:sz="0" w:space="0" w:color="auto"/>
        <w:right w:val="none" w:sz="0" w:space="0" w:color="auto"/>
      </w:divBdr>
    </w:div>
    <w:div w:id="841622201">
      <w:bodyDiv w:val="1"/>
      <w:marLeft w:val="0"/>
      <w:marRight w:val="0"/>
      <w:marTop w:val="0"/>
      <w:marBottom w:val="0"/>
      <w:divBdr>
        <w:top w:val="none" w:sz="0" w:space="0" w:color="auto"/>
        <w:left w:val="none" w:sz="0" w:space="0" w:color="auto"/>
        <w:bottom w:val="none" w:sz="0" w:space="0" w:color="auto"/>
        <w:right w:val="none" w:sz="0" w:space="0" w:color="auto"/>
      </w:divBdr>
    </w:div>
    <w:div w:id="1118185857">
      <w:bodyDiv w:val="1"/>
      <w:marLeft w:val="0"/>
      <w:marRight w:val="0"/>
      <w:marTop w:val="0"/>
      <w:marBottom w:val="0"/>
      <w:divBdr>
        <w:top w:val="none" w:sz="0" w:space="0" w:color="auto"/>
        <w:left w:val="none" w:sz="0" w:space="0" w:color="auto"/>
        <w:bottom w:val="none" w:sz="0" w:space="0" w:color="auto"/>
        <w:right w:val="none" w:sz="0" w:space="0" w:color="auto"/>
      </w:divBdr>
    </w:div>
    <w:div w:id="1694839646">
      <w:bodyDiv w:val="1"/>
      <w:marLeft w:val="0"/>
      <w:marRight w:val="0"/>
      <w:marTop w:val="0"/>
      <w:marBottom w:val="0"/>
      <w:divBdr>
        <w:top w:val="none" w:sz="0" w:space="0" w:color="auto"/>
        <w:left w:val="none" w:sz="0" w:space="0" w:color="auto"/>
        <w:bottom w:val="none" w:sz="0" w:space="0" w:color="auto"/>
        <w:right w:val="none" w:sz="0" w:space="0" w:color="auto"/>
      </w:divBdr>
    </w:div>
    <w:div w:id="18939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ies.registration@itu.int" TargetMode="External"/><Relationship Id="rId26" Type="http://schemas.openxmlformats.org/officeDocument/2006/relationships/hyperlink" Target="http://itu.int/en/ITU-T/wtsa-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tu.int/en/ITU-T/wtsa-12" TargetMode="External"/><Relationship Id="rId25" Type="http://schemas.openxmlformats.org/officeDocument/2006/relationships/image" Target="media/image4.png"/><Relationship Id="rId33" Type="http://schemas.openxmlformats.org/officeDocument/2006/relationships/header" Target="header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itu.int/en/ITU-T/wtsa-1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yperlink" Target="mailto:tsbwtsa-reg@itu.int" TargetMode="External"/><Relationship Id="rId36" Type="http://schemas.openxmlformats.org/officeDocument/2006/relationships/hyperlink" Target="mailto:bdtfellowships@itu.int" TargetMode="External"/><Relationship Id="rId10" Type="http://schemas.openxmlformats.org/officeDocument/2006/relationships/hyperlink" Target="mailto:wtsa@itu.int" TargetMode="External"/><Relationship Id="rId19" Type="http://schemas.openxmlformats.org/officeDocument/2006/relationships/hyperlink" Target="mailto:tsbwtsa-doc@itu.int"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itu.int/GlobalDirectory/index.htm" TargetMode="External"/><Relationship Id="rId30" Type="http://schemas.openxmlformats.org/officeDocument/2006/relationships/header" Target="header7.xml"/><Relationship Id="rId35"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772E2-884D-4095-8BE5-08C87795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2864</Words>
  <Characters>18822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Observations on SG 9 and SG16 coordination during the study period 2009-2012</vt:lpstr>
    </vt:vector>
  </TitlesOfParts>
  <Manager>ITU-T</Manager>
  <Company>International Telecommunication Union (ITU)</Company>
  <LinksUpToDate>false</LinksUpToDate>
  <CharactersWithSpaces>21643</CharactersWithSpaces>
  <SharedDoc>false</SharedDoc>
  <HLinks>
    <vt:vector size="6" baseType="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SG 9 and SG16 coordination during the study period 2009-2012</dc:title>
  <dc:creator>Chairmen ITU-T SG 9 and SG 16</dc:creator>
  <dc:description>TD 336  For: Geneva, 10-13 January 2012_x000d_Document date: _x000d_Saved by ITU51006826 at 16:37:06 on 09.01.12</dc:description>
  <cp:lastModifiedBy>Bettini, Nadine</cp:lastModifiedBy>
  <cp:revision>2</cp:revision>
  <cp:lastPrinted>2012-02-28T10:15:00Z</cp:lastPrinted>
  <dcterms:created xsi:type="dcterms:W3CDTF">2012-02-29T09:08:00Z</dcterms:created>
  <dcterms:modified xsi:type="dcterms:W3CDTF">2012-02-29T09:08:00Z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336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10-13 January 2012</vt:lpwstr>
  </property>
  <property fmtid="{D5CDD505-2E9C-101B-9397-08002B2CF9AE}" pid="7" name="Docauthor">
    <vt:lpwstr>Chairmen ITU-T SG 9 and SG 16</vt:lpwstr>
  </property>
</Properties>
</file>