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901DDC">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901DDC">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901DDC">
            <w:pPr>
              <w:tabs>
                <w:tab w:val="right" w:pos="8732"/>
              </w:tabs>
              <w:spacing w:before="0"/>
              <w:rPr>
                <w:rFonts w:ascii="Verdana" w:hAnsi="Verdana"/>
                <w:b/>
                <w:bCs/>
                <w:iCs/>
                <w:sz w:val="18"/>
                <w:szCs w:val="18"/>
              </w:rPr>
            </w:pPr>
          </w:p>
        </w:tc>
        <w:tc>
          <w:tcPr>
            <w:tcW w:w="3355" w:type="dxa"/>
            <w:vAlign w:val="center"/>
          </w:tcPr>
          <w:p w:rsidR="00C34772" w:rsidRPr="00BB01E0" w:rsidRDefault="00C34772" w:rsidP="00901DDC">
            <w:pPr>
              <w:spacing w:before="0"/>
              <w:ind w:left="993" w:hanging="993"/>
              <w:jc w:val="right"/>
              <w:rPr>
                <w:rFonts w:ascii="Verdana" w:hAnsi="Verdana"/>
                <w:sz w:val="18"/>
                <w:szCs w:val="18"/>
              </w:rPr>
            </w:pPr>
          </w:p>
        </w:tc>
      </w:tr>
    </w:tbl>
    <w:p w:rsidR="00C34772" w:rsidRDefault="00C34772" w:rsidP="00901DDC">
      <w:pPr>
        <w:tabs>
          <w:tab w:val="clear" w:pos="794"/>
          <w:tab w:val="clear" w:pos="1191"/>
          <w:tab w:val="clear" w:pos="1588"/>
          <w:tab w:val="clear" w:pos="1985"/>
          <w:tab w:val="left" w:pos="4962"/>
        </w:tabs>
      </w:pPr>
    </w:p>
    <w:p w:rsidR="00C34772" w:rsidRDefault="00C34772" w:rsidP="00901DDC">
      <w:pPr>
        <w:tabs>
          <w:tab w:val="clear" w:pos="794"/>
          <w:tab w:val="clear" w:pos="1191"/>
          <w:tab w:val="clear" w:pos="1588"/>
          <w:tab w:val="clear" w:pos="1985"/>
          <w:tab w:val="left" w:pos="4962"/>
        </w:tabs>
      </w:pPr>
      <w:r>
        <w:tab/>
        <w:t xml:space="preserve">Ginebra, </w:t>
      </w:r>
      <w:r w:rsidR="006D3ADC">
        <w:t>24 de enero de 2012</w:t>
      </w:r>
    </w:p>
    <w:p w:rsidR="00C34772" w:rsidRDefault="00C34772" w:rsidP="00901DDC">
      <w:pPr>
        <w:spacing w:before="0"/>
      </w:pPr>
    </w:p>
    <w:tbl>
      <w:tblPr>
        <w:tblW w:w="9639" w:type="dxa"/>
        <w:tblInd w:w="8" w:type="dxa"/>
        <w:tblLayout w:type="fixed"/>
        <w:tblCellMar>
          <w:left w:w="0" w:type="dxa"/>
          <w:right w:w="0" w:type="dxa"/>
        </w:tblCellMar>
        <w:tblLook w:val="0000" w:firstRow="0" w:lastRow="0" w:firstColumn="0" w:lastColumn="0" w:noHBand="0" w:noVBand="0"/>
      </w:tblPr>
      <w:tblGrid>
        <w:gridCol w:w="939"/>
        <w:gridCol w:w="3668"/>
        <w:gridCol w:w="5032"/>
      </w:tblGrid>
      <w:tr w:rsidR="00C34772" w:rsidTr="00040EAA">
        <w:trPr>
          <w:cantSplit/>
          <w:trHeight w:val="340"/>
        </w:trPr>
        <w:tc>
          <w:tcPr>
            <w:tcW w:w="993" w:type="dxa"/>
          </w:tcPr>
          <w:p w:rsidR="00C34772" w:rsidRDefault="00C34772" w:rsidP="00901DDC">
            <w:pPr>
              <w:tabs>
                <w:tab w:val="left" w:pos="4111"/>
              </w:tabs>
              <w:spacing w:before="10"/>
              <w:ind w:left="57"/>
              <w:rPr>
                <w:sz w:val="22"/>
              </w:rPr>
            </w:pPr>
            <w:r>
              <w:rPr>
                <w:sz w:val="22"/>
              </w:rPr>
              <w:t>Ref.:</w:t>
            </w:r>
          </w:p>
          <w:p w:rsidR="00C34772" w:rsidRDefault="00C34772" w:rsidP="00901DDC">
            <w:pPr>
              <w:tabs>
                <w:tab w:val="left" w:pos="4111"/>
              </w:tabs>
              <w:spacing w:before="10"/>
              <w:ind w:left="57"/>
              <w:rPr>
                <w:sz w:val="22"/>
              </w:rPr>
            </w:pPr>
          </w:p>
          <w:p w:rsidR="00C34772" w:rsidRDefault="00C34772" w:rsidP="00901DDC">
            <w:pPr>
              <w:tabs>
                <w:tab w:val="left" w:pos="4111"/>
              </w:tabs>
              <w:spacing w:before="10"/>
              <w:ind w:left="57"/>
              <w:rPr>
                <w:sz w:val="22"/>
              </w:rPr>
            </w:pPr>
            <w:r>
              <w:rPr>
                <w:sz w:val="22"/>
              </w:rPr>
              <w:t>Tel.:</w:t>
            </w:r>
            <w:r>
              <w:rPr>
                <w:sz w:val="22"/>
              </w:rPr>
              <w:br/>
              <w:t>Fax:</w:t>
            </w:r>
          </w:p>
        </w:tc>
        <w:tc>
          <w:tcPr>
            <w:tcW w:w="3884" w:type="dxa"/>
          </w:tcPr>
          <w:p w:rsidR="00C34772" w:rsidRDefault="006D3ADC" w:rsidP="00901DDC">
            <w:pPr>
              <w:tabs>
                <w:tab w:val="left" w:pos="4111"/>
              </w:tabs>
              <w:spacing w:before="0"/>
              <w:ind w:left="57"/>
              <w:rPr>
                <w:b/>
              </w:rPr>
            </w:pPr>
            <w:r>
              <w:rPr>
                <w:b/>
              </w:rPr>
              <w:t>Circular TSB 251</w:t>
            </w:r>
          </w:p>
          <w:p w:rsidR="00C34772" w:rsidRPr="005277E8" w:rsidRDefault="006D3ADC" w:rsidP="00901DDC">
            <w:pPr>
              <w:tabs>
                <w:tab w:val="left" w:pos="4111"/>
              </w:tabs>
              <w:spacing w:before="0"/>
              <w:ind w:left="57"/>
              <w:rPr>
                <w:b/>
              </w:rPr>
            </w:pPr>
            <w:r>
              <w:t>DIR</w:t>
            </w:r>
          </w:p>
          <w:p w:rsidR="00C34772" w:rsidRDefault="00C34772" w:rsidP="00901DDC">
            <w:pPr>
              <w:tabs>
                <w:tab w:val="left" w:pos="4111"/>
              </w:tabs>
              <w:spacing w:before="0"/>
              <w:ind w:left="57"/>
            </w:pPr>
            <w:r>
              <w:t>+41 22 730</w:t>
            </w:r>
            <w:r w:rsidR="006D3ADC">
              <w:t xml:space="preserve"> 5851</w:t>
            </w:r>
            <w:r>
              <w:br/>
              <w:t>+41 22 730 5853</w:t>
            </w:r>
          </w:p>
        </w:tc>
        <w:tc>
          <w:tcPr>
            <w:tcW w:w="5329" w:type="dxa"/>
          </w:tcPr>
          <w:p w:rsidR="00C34772" w:rsidRDefault="00C34772" w:rsidP="004C3051">
            <w:pPr>
              <w:tabs>
                <w:tab w:val="clear" w:pos="794"/>
                <w:tab w:val="left" w:pos="226"/>
                <w:tab w:val="left" w:pos="4111"/>
              </w:tabs>
              <w:spacing w:before="0"/>
              <w:ind w:left="218" w:hanging="218"/>
            </w:pPr>
            <w:bookmarkStart w:id="1" w:name="Addressee_S"/>
            <w:bookmarkEnd w:id="1"/>
            <w:r>
              <w:t>-</w:t>
            </w:r>
            <w:r>
              <w:tab/>
              <w:t>A las Administraciones de los Estados Miembros de la Unión</w:t>
            </w:r>
            <w:r w:rsidR="0043571C">
              <w:t>;</w:t>
            </w:r>
          </w:p>
          <w:p w:rsidR="006D3ADC" w:rsidRDefault="006D3ADC" w:rsidP="0050656D">
            <w:pPr>
              <w:tabs>
                <w:tab w:val="clear" w:pos="794"/>
                <w:tab w:val="left" w:pos="226"/>
                <w:tab w:val="left" w:pos="4111"/>
              </w:tabs>
              <w:spacing w:before="0"/>
              <w:ind w:left="218" w:hanging="218"/>
            </w:pPr>
            <w:r>
              <w:t>-</w:t>
            </w:r>
            <w:r>
              <w:tab/>
            </w:r>
            <w:r w:rsidRPr="006D3ADC">
              <w:t>A los Miembros de Sector del UIT</w:t>
            </w:r>
            <w:r w:rsidR="0050656D">
              <w:t>-</w:t>
            </w:r>
            <w:r w:rsidRPr="006D3ADC">
              <w:t>T</w:t>
            </w:r>
          </w:p>
        </w:tc>
      </w:tr>
      <w:tr w:rsidR="00C34772" w:rsidTr="00040EAA">
        <w:trPr>
          <w:cantSplit/>
        </w:trPr>
        <w:tc>
          <w:tcPr>
            <w:tcW w:w="993" w:type="dxa"/>
          </w:tcPr>
          <w:p w:rsidR="0043571C" w:rsidRDefault="0043571C" w:rsidP="00901DDC">
            <w:pPr>
              <w:tabs>
                <w:tab w:val="left" w:pos="4111"/>
              </w:tabs>
              <w:spacing w:before="10"/>
              <w:ind w:left="57"/>
              <w:rPr>
                <w:sz w:val="22"/>
              </w:rPr>
            </w:pPr>
          </w:p>
          <w:p w:rsidR="00C34772" w:rsidRDefault="00C34772" w:rsidP="00901DDC">
            <w:pPr>
              <w:tabs>
                <w:tab w:val="left" w:pos="4111"/>
              </w:tabs>
              <w:spacing w:before="10"/>
              <w:ind w:left="57"/>
              <w:rPr>
                <w:sz w:val="22"/>
              </w:rPr>
            </w:pPr>
            <w:r>
              <w:rPr>
                <w:sz w:val="22"/>
              </w:rPr>
              <w:t>Correo-e:</w:t>
            </w:r>
          </w:p>
        </w:tc>
        <w:tc>
          <w:tcPr>
            <w:tcW w:w="3884" w:type="dxa"/>
          </w:tcPr>
          <w:p w:rsidR="0043571C" w:rsidRDefault="0043571C" w:rsidP="00901DDC">
            <w:pPr>
              <w:tabs>
                <w:tab w:val="left" w:pos="4111"/>
              </w:tabs>
              <w:spacing w:before="0"/>
              <w:ind w:left="57"/>
            </w:pPr>
          </w:p>
          <w:p w:rsidR="00C34772" w:rsidRDefault="00006256" w:rsidP="00901DDC">
            <w:pPr>
              <w:tabs>
                <w:tab w:val="left" w:pos="4111"/>
              </w:tabs>
              <w:spacing w:before="0"/>
              <w:ind w:left="57"/>
            </w:pPr>
            <w:hyperlink r:id="rId10" w:history="1">
              <w:r w:rsidR="005277E8" w:rsidRPr="00982F23">
                <w:rPr>
                  <w:rStyle w:val="Hyperlink"/>
                </w:rPr>
                <w:t>tsbdir@itu.int</w:t>
              </w:r>
            </w:hyperlink>
            <w:r w:rsidR="00C34772">
              <w:t xml:space="preserve"> </w:t>
            </w:r>
          </w:p>
        </w:tc>
        <w:tc>
          <w:tcPr>
            <w:tcW w:w="5329" w:type="dxa"/>
          </w:tcPr>
          <w:p w:rsidR="00C34772" w:rsidRDefault="00C34772" w:rsidP="00901DDC">
            <w:pPr>
              <w:tabs>
                <w:tab w:val="left" w:pos="4111"/>
              </w:tabs>
              <w:spacing w:before="0"/>
            </w:pPr>
            <w:r>
              <w:rPr>
                <w:b/>
              </w:rPr>
              <w:t>Copia</w:t>
            </w:r>
            <w:r>
              <w:t>:</w:t>
            </w:r>
          </w:p>
          <w:p w:rsidR="00C34772" w:rsidRDefault="00C34772" w:rsidP="00901DDC">
            <w:pPr>
              <w:tabs>
                <w:tab w:val="clear" w:pos="794"/>
                <w:tab w:val="left" w:pos="226"/>
                <w:tab w:val="left" w:pos="4111"/>
              </w:tabs>
              <w:spacing w:before="0"/>
              <w:ind w:left="218" w:hanging="218"/>
            </w:pPr>
            <w:r>
              <w:t>-</w:t>
            </w:r>
            <w:r>
              <w:tab/>
              <w:t>Al President</w:t>
            </w:r>
            <w:r w:rsidR="005277E8">
              <w:t xml:space="preserve">e y a los Vicepresidentes de la </w:t>
            </w:r>
            <w:r w:rsidR="006D3ADC">
              <w:t>Comisión de Estudio del UIT-T y del GANT</w:t>
            </w:r>
            <w:r>
              <w:t>;</w:t>
            </w:r>
          </w:p>
          <w:p w:rsidR="00C34772" w:rsidRDefault="00C34772" w:rsidP="003C7720">
            <w:pPr>
              <w:tabs>
                <w:tab w:val="clear" w:pos="794"/>
                <w:tab w:val="left" w:pos="226"/>
                <w:tab w:val="left" w:pos="4111"/>
              </w:tabs>
              <w:spacing w:before="0"/>
              <w:ind w:left="218" w:hanging="218"/>
            </w:pPr>
            <w:r>
              <w:t>-</w:t>
            </w:r>
            <w:r>
              <w:tab/>
              <w:t>Al Director de la Oficina de Desarrollo de las Telecomunicaciones;</w:t>
            </w:r>
          </w:p>
          <w:p w:rsidR="00C34772" w:rsidRDefault="00C34772" w:rsidP="003C7720">
            <w:pPr>
              <w:tabs>
                <w:tab w:val="clear" w:pos="794"/>
                <w:tab w:val="left" w:pos="226"/>
                <w:tab w:val="left" w:pos="4111"/>
              </w:tabs>
              <w:spacing w:before="0"/>
              <w:ind w:left="218" w:hanging="218"/>
            </w:pPr>
            <w:r>
              <w:t>-</w:t>
            </w:r>
            <w:r>
              <w:tab/>
              <w:t>Al Director de la Oficina de Radiocomunicaciones</w:t>
            </w:r>
          </w:p>
        </w:tc>
      </w:tr>
    </w:tbl>
    <w:p w:rsidR="00C34772" w:rsidRDefault="00C34772" w:rsidP="00901DDC"/>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Tr="00F708FE">
        <w:trPr>
          <w:cantSplit/>
        </w:trPr>
        <w:tc>
          <w:tcPr>
            <w:tcW w:w="985" w:type="dxa"/>
          </w:tcPr>
          <w:p w:rsidR="00C34772" w:rsidRDefault="00C34772" w:rsidP="00901DDC">
            <w:pPr>
              <w:tabs>
                <w:tab w:val="left" w:pos="4111"/>
              </w:tabs>
              <w:spacing w:before="10"/>
              <w:ind w:left="57"/>
              <w:rPr>
                <w:sz w:val="22"/>
              </w:rPr>
            </w:pPr>
            <w:r>
              <w:rPr>
                <w:sz w:val="22"/>
              </w:rPr>
              <w:t>Asunto:</w:t>
            </w:r>
          </w:p>
        </w:tc>
        <w:tc>
          <w:tcPr>
            <w:tcW w:w="6953" w:type="dxa"/>
          </w:tcPr>
          <w:p w:rsidR="00C34772" w:rsidRDefault="006D3ADC" w:rsidP="0050656D">
            <w:pPr>
              <w:tabs>
                <w:tab w:val="left" w:pos="4111"/>
              </w:tabs>
              <w:spacing w:before="0"/>
              <w:rPr>
                <w:b/>
              </w:rPr>
            </w:pPr>
            <w:r w:rsidRPr="006D3ADC">
              <w:rPr>
                <w:b/>
              </w:rPr>
              <w:t>Candidatos para las Presidencias y Vicepresidencias de las Comisiones de Estudio del UIT</w:t>
            </w:r>
            <w:r w:rsidR="0050656D">
              <w:rPr>
                <w:b/>
              </w:rPr>
              <w:t>-</w:t>
            </w:r>
            <w:r w:rsidRPr="006D3ADC">
              <w:rPr>
                <w:b/>
              </w:rPr>
              <w:t>T y del Grupo Asesor de Normalización de las Tel</w:t>
            </w:r>
            <w:r>
              <w:rPr>
                <w:b/>
              </w:rPr>
              <w:t>ecomunicaciones (GANT) para 2013</w:t>
            </w:r>
            <w:r w:rsidRPr="006D3ADC">
              <w:rPr>
                <w:b/>
              </w:rPr>
              <w:t>-201</w:t>
            </w:r>
            <w:r>
              <w:rPr>
                <w:b/>
              </w:rPr>
              <w:t>6</w:t>
            </w:r>
          </w:p>
        </w:tc>
      </w:tr>
    </w:tbl>
    <w:p w:rsidR="00C34772" w:rsidRDefault="00B146BC" w:rsidP="0050656D">
      <w:pPr>
        <w:pStyle w:val="Normalaftertitle"/>
      </w:pPr>
      <w:bookmarkStart w:id="2" w:name="StartTyping_S"/>
      <w:bookmarkStart w:id="3" w:name="suitetext"/>
      <w:bookmarkStart w:id="4" w:name="text"/>
      <w:bookmarkEnd w:id="2"/>
      <w:bookmarkEnd w:id="3"/>
      <w:bookmarkEnd w:id="4"/>
      <w:r>
        <w:t xml:space="preserve">Estimado </w:t>
      </w:r>
      <w:r w:rsidR="0050656D">
        <w:t>S</w:t>
      </w:r>
      <w:r>
        <w:t>eñor</w:t>
      </w:r>
      <w:r w:rsidR="00C34772">
        <w:t>/</w:t>
      </w:r>
      <w:r w:rsidR="0050656D">
        <w:t>S</w:t>
      </w:r>
      <w:r>
        <w:t>eñora</w:t>
      </w:r>
      <w:r w:rsidR="00C34772">
        <w:t>:</w:t>
      </w:r>
    </w:p>
    <w:p w:rsidR="006D3ADC" w:rsidRDefault="006D3ADC" w:rsidP="0050656D">
      <w:r>
        <w:t>De conformidad con la Resolución 35 de la AMNT (</w:t>
      </w:r>
      <w:r w:rsidR="00280F5F">
        <w:t>Johannesburgo</w:t>
      </w:r>
      <w:r>
        <w:t>, 200</w:t>
      </w:r>
      <w:r w:rsidR="00E529FF">
        <w:t>8</w:t>
      </w:r>
      <w:r>
        <w:t>) y para facilitar el nombramiento en la AMNT de Presidentes y Vicepresidentes de Comisiones de Estudio (incluidos los Grupos Regionales en el marco de la Comisión de Estudio 3) y del Grupo Asesor de Normalización de las Telecomunicaciones (GANT), se alienta a los Estados Miembros, a los Miembros de Sector del UIT</w:t>
      </w:r>
      <w:r w:rsidR="0050656D">
        <w:t>-</w:t>
      </w:r>
      <w:r>
        <w:t>T y las Comisiones de Estudio interesadas o al GANT a indicar al Director de la TSB los candidatos que resulten, a su juicio, idóneos.</w:t>
      </w:r>
    </w:p>
    <w:p w:rsidR="00B146BC" w:rsidRDefault="00B146BC" w:rsidP="00901DDC">
      <w:r w:rsidRPr="00B146BC">
        <w:t xml:space="preserve">En caso de que su administración/organización desee proponer un candidato para un cargo de presidente o vicepresidente de una Comisión de Estudio del UIT-T, </w:t>
      </w:r>
      <w:r w:rsidR="00664929">
        <w:t xml:space="preserve">un </w:t>
      </w:r>
      <w:r w:rsidRPr="00B146BC">
        <w:t>grupo regional en el marco de la Com</w:t>
      </w:r>
      <w:r w:rsidR="00D1251F">
        <w:t>i</w:t>
      </w:r>
      <w:r w:rsidRPr="00B146BC">
        <w:t xml:space="preserve">sión de Estudio 3, o </w:t>
      </w:r>
      <w:r w:rsidR="00F12B42">
        <w:t xml:space="preserve">el </w:t>
      </w:r>
      <w:r w:rsidRPr="00B146BC">
        <w:t xml:space="preserve">GANT, o bien apoyar a un </w:t>
      </w:r>
      <w:r w:rsidR="00E529FF" w:rsidRPr="00B146BC">
        <w:t>presidente</w:t>
      </w:r>
      <w:r w:rsidRPr="00B146BC">
        <w:t xml:space="preserve"> o vicepresidente actualmente en funciones, mucho le agradecería me enviase</w:t>
      </w:r>
      <w:r>
        <w:t>,</w:t>
      </w:r>
      <w:r w:rsidRPr="00B146BC">
        <w:t xml:space="preserve"> hacia el 20 de agosto y a más tardar </w:t>
      </w:r>
      <w:proofErr w:type="gramStart"/>
      <w:r w:rsidRPr="00B146BC">
        <w:t>antes</w:t>
      </w:r>
      <w:proofErr w:type="gramEnd"/>
      <w:r w:rsidRPr="00B146BC">
        <w:t xml:space="preserve"> del 20 de septiembre de 2012</w:t>
      </w:r>
      <w:r>
        <w:t>, el nombre y los datos biográficos, poniendo de relieve las calificaciones de la persona interesada, así como compromiso de recursos según se indica en la Resolución 35 de la AMNT.</w:t>
      </w:r>
    </w:p>
    <w:p w:rsidR="005E161C" w:rsidRPr="00B146BC" w:rsidRDefault="00B146BC" w:rsidP="00901DDC">
      <w:r w:rsidRPr="00B146BC">
        <w:t xml:space="preserve">Los nombres y </w:t>
      </w:r>
      <w:r w:rsidR="005E161C" w:rsidRPr="00B146BC">
        <w:t>CV</w:t>
      </w:r>
      <w:r w:rsidRPr="00B146BC">
        <w:t xml:space="preserve"> de los candidat</w:t>
      </w:r>
      <w:r w:rsidR="00465919">
        <w:t>o</w:t>
      </w:r>
      <w:r w:rsidRPr="00B146BC">
        <w:t>s nominados y sus compromis</w:t>
      </w:r>
      <w:r w:rsidR="00465919">
        <w:t>o</w:t>
      </w:r>
      <w:r w:rsidRPr="00B146BC">
        <w:t>s de recursos se publicarán en el idioma original en el sitio web</w:t>
      </w:r>
      <w:r w:rsidR="005E161C" w:rsidRPr="00B146BC">
        <w:t xml:space="preserve"> </w:t>
      </w:r>
      <w:hyperlink r:id="rId11" w:history="1">
        <w:r w:rsidR="005E161C" w:rsidRPr="00C5790A">
          <w:rPr>
            <w:rStyle w:val="Hyperlink"/>
          </w:rPr>
          <w:t>http://www.itu.int/en/ITU-T/wtsa-12/Pages/candidates.aspx</w:t>
        </w:r>
      </w:hyperlink>
      <w:r w:rsidR="003847A5">
        <w:t xml:space="preserve"> </w:t>
      </w:r>
      <w:r>
        <w:t>tan pronto como se disponga de los mismos</w:t>
      </w:r>
      <w:r w:rsidR="005E161C" w:rsidRPr="00B146BC">
        <w:t>.</w:t>
      </w:r>
    </w:p>
    <w:p w:rsidR="00B146BC" w:rsidRPr="00B146BC" w:rsidRDefault="00B146BC" w:rsidP="00901DDC">
      <w:r w:rsidRPr="00B146BC">
        <w:t>Además de las Comisiones de Estudio y del GANT, se pueden present</w:t>
      </w:r>
      <w:r w:rsidR="00465919">
        <w:t>a</w:t>
      </w:r>
      <w:r w:rsidRPr="00B146BC">
        <w:t xml:space="preserve">r candidaturas para los siguientes grupos regionales de la </w:t>
      </w:r>
      <w:r w:rsidR="00664929" w:rsidRPr="00B146BC">
        <w:t>Comisión</w:t>
      </w:r>
      <w:r w:rsidRPr="00B146BC">
        <w:t xml:space="preserve"> de Estudio 3:</w:t>
      </w:r>
    </w:p>
    <w:p w:rsidR="005E161C" w:rsidRPr="00465919" w:rsidRDefault="005E161C" w:rsidP="00901DDC">
      <w:r w:rsidRPr="00465919">
        <w:t>•</w:t>
      </w:r>
      <w:r w:rsidRPr="00465919">
        <w:tab/>
      </w:r>
      <w:r w:rsidR="00465919" w:rsidRPr="00465919">
        <w:t xml:space="preserve">Grupo </w:t>
      </w:r>
      <w:r w:rsidRPr="00465919">
        <w:t xml:space="preserve">Regional </w:t>
      </w:r>
      <w:r w:rsidR="00465919" w:rsidRPr="00465919">
        <w:t>para</w:t>
      </w:r>
      <w:r w:rsidR="00664929">
        <w:t xml:space="preserve"> Á</w:t>
      </w:r>
      <w:r w:rsidRPr="00465919">
        <w:t>frica</w:t>
      </w:r>
    </w:p>
    <w:p w:rsidR="005E161C" w:rsidRPr="00465919" w:rsidRDefault="005E161C" w:rsidP="00901DDC">
      <w:r w:rsidRPr="00465919">
        <w:t>•</w:t>
      </w:r>
      <w:r w:rsidRPr="00465919">
        <w:tab/>
      </w:r>
      <w:r w:rsidR="00465919" w:rsidRPr="00465919">
        <w:t xml:space="preserve">Grupo </w:t>
      </w:r>
      <w:r w:rsidRPr="00465919">
        <w:t xml:space="preserve">Regional </w:t>
      </w:r>
      <w:r w:rsidR="00465919" w:rsidRPr="00465919">
        <w:t xml:space="preserve">para América </w:t>
      </w:r>
      <w:r w:rsidRPr="00465919">
        <w:t>Latin</w:t>
      </w:r>
      <w:r w:rsidR="00465919" w:rsidRPr="00465919">
        <w:t xml:space="preserve">a y el </w:t>
      </w:r>
      <w:r w:rsidRPr="00465919">
        <w:t>Caribe</w:t>
      </w:r>
    </w:p>
    <w:p w:rsidR="005E161C" w:rsidRPr="00465919" w:rsidRDefault="005E161C" w:rsidP="00901DDC">
      <w:r w:rsidRPr="00465919">
        <w:t>•</w:t>
      </w:r>
      <w:r w:rsidRPr="00465919">
        <w:tab/>
      </w:r>
      <w:r w:rsidR="00465919" w:rsidRPr="00465919">
        <w:t xml:space="preserve">Grupo </w:t>
      </w:r>
      <w:r w:rsidRPr="00465919">
        <w:t xml:space="preserve">Regional </w:t>
      </w:r>
      <w:r w:rsidR="00465919" w:rsidRPr="00465919">
        <w:t xml:space="preserve">para </w:t>
      </w:r>
      <w:r w:rsidRPr="00465919">
        <w:t xml:space="preserve">Asia </w:t>
      </w:r>
      <w:r w:rsidR="00465919" w:rsidRPr="00465919">
        <w:t>y</w:t>
      </w:r>
      <w:r w:rsidRPr="00465919">
        <w:t xml:space="preserve"> </w:t>
      </w:r>
      <w:r w:rsidR="00664929" w:rsidRPr="00465919">
        <w:t>Oceanía</w:t>
      </w:r>
    </w:p>
    <w:p w:rsidR="00465919" w:rsidRDefault="00465919" w:rsidP="00664929">
      <w:r w:rsidRPr="00465919">
        <w:lastRenderedPageBreak/>
        <w:t>En la próxima AMNT algunos de los president</w:t>
      </w:r>
      <w:r>
        <w:t>e</w:t>
      </w:r>
      <w:r w:rsidRPr="00465919">
        <w:t xml:space="preserve">s y vicepresidentes actuales habrán </w:t>
      </w:r>
      <w:r>
        <w:t>terminado</w:t>
      </w:r>
      <w:r w:rsidR="00543D64">
        <w:t xml:space="preserve"> dos mandato</w:t>
      </w:r>
      <w:r w:rsidRPr="00465919">
        <w:t>s. El Anexo 1 contiene una lista de todos los grupos existent</w:t>
      </w:r>
      <w:r>
        <w:t>e</w:t>
      </w:r>
      <w:r w:rsidRPr="00465919">
        <w:t>s y en éste se indican los president</w:t>
      </w:r>
      <w:r>
        <w:t>e</w:t>
      </w:r>
      <w:r w:rsidRPr="00465919">
        <w:t>s y vicepresidentes que han llegado al l</w:t>
      </w:r>
      <w:r>
        <w:t>ímite del mandato.</w:t>
      </w:r>
      <w:r w:rsidR="003847A5">
        <w:t xml:space="preserve"> </w:t>
      </w:r>
    </w:p>
    <w:p w:rsidR="005E161C" w:rsidRPr="005E161C" w:rsidRDefault="005E161C" w:rsidP="00901DDC">
      <w:r w:rsidRPr="005E161C">
        <w:t xml:space="preserve">Desearía recordar a usted el procedimiento de designación de Presidentes y Vicepresidentes previsto en la Resolución 35 </w:t>
      </w:r>
      <w:r w:rsidR="00465919">
        <w:t xml:space="preserve">de la AMNT </w:t>
      </w:r>
      <w:r w:rsidRPr="005E161C">
        <w:t>(</w:t>
      </w:r>
      <w:r w:rsidR="00465919">
        <w:t>A</w:t>
      </w:r>
      <w:r w:rsidRPr="005E161C">
        <w:t>nexo 2</w:t>
      </w:r>
      <w:r w:rsidR="00465919">
        <w:t xml:space="preserve"> a esta Circular</w:t>
      </w:r>
      <w:r w:rsidRPr="005E161C">
        <w:t>).</w:t>
      </w:r>
      <w:r w:rsidR="003847A5">
        <w:t xml:space="preserve"> </w:t>
      </w:r>
      <w:r w:rsidR="00465919">
        <w:t xml:space="preserve">Además, </w:t>
      </w:r>
      <w:r w:rsidRPr="005E161C">
        <w:t xml:space="preserve">en </w:t>
      </w:r>
      <w:r w:rsidR="00465919">
        <w:t>el punto</w:t>
      </w:r>
      <w:r w:rsidRPr="005E161C">
        <w:t xml:space="preserve"> 3.2 de la Resolución 1 </w:t>
      </w:r>
      <w:r w:rsidR="00465919">
        <w:t xml:space="preserve">de la AMNT </w:t>
      </w:r>
      <w:r w:rsidRPr="005E161C">
        <w:t>(</w:t>
      </w:r>
      <w:r w:rsidR="00465919">
        <w:t xml:space="preserve">Johannesburgo, </w:t>
      </w:r>
      <w:r w:rsidRPr="005E161C">
        <w:t>200</w:t>
      </w:r>
      <w:r w:rsidR="00465919">
        <w:t>8</w:t>
      </w:r>
      <w:r w:rsidRPr="005E161C">
        <w:t xml:space="preserve">) se dice que "El nombramiento de los Presidentes y Vicepresidentes se basará principalmente tanto en la competencia acreditada en la esfera técnica de la Comisión de Estudio de que se trate como en la capacidad gerencial necesaria. </w:t>
      </w:r>
      <w:r w:rsidR="00460ACA" w:rsidRPr="00F64291">
        <w:t xml:space="preserve">Las personas nombradas deberán desarrollar su actividad en el campo de la Comisión de Estudio correspondiente y demostrar su compromiso con la labor de la misma. </w:t>
      </w:r>
      <w:r w:rsidRPr="005E161C">
        <w:t>Cualquier otro tipo de consideración, incluida la titularidad, tendrá carácter secundario".</w:t>
      </w:r>
    </w:p>
    <w:p w:rsidR="00E31E1A" w:rsidRDefault="00465919" w:rsidP="00353CCF">
      <w:r w:rsidRPr="00465919">
        <w:t xml:space="preserve">En la disposición </w:t>
      </w:r>
      <w:r w:rsidR="005E161C" w:rsidRPr="00465919">
        <w:t xml:space="preserve">CV242 </w:t>
      </w:r>
      <w:r w:rsidRPr="00465919">
        <w:t>se estipula que</w:t>
      </w:r>
      <w:r w:rsidR="005E161C" w:rsidRPr="00465919">
        <w:t xml:space="preserve">: </w:t>
      </w:r>
      <w:r w:rsidR="00353CCF">
        <w:t>"</w:t>
      </w:r>
      <w:proofErr w:type="gramStart"/>
      <w:r w:rsidR="00E31E1A" w:rsidRPr="002D1370">
        <w:t xml:space="preserve">La </w:t>
      </w:r>
      <w:r w:rsidR="00EA4BEF">
        <w:t>…</w:t>
      </w:r>
      <w:proofErr w:type="gramEnd"/>
      <w:r w:rsidR="00EA4BEF">
        <w:t xml:space="preserve"> </w:t>
      </w:r>
      <w:r w:rsidR="00E31E1A" w:rsidRPr="002D1370">
        <w:t xml:space="preserve">Asamblea Mundial de Normalización de las Telecomunicaciones </w:t>
      </w:r>
      <w:r w:rsidR="00EA4BEF">
        <w:t xml:space="preserve">… </w:t>
      </w:r>
      <w:r w:rsidR="00E31E1A" w:rsidRPr="002D1370">
        <w:t>nombrarán al Presidente de cada Comisión de Estudio y a uno o varios Vicepresidentes. Para el nombramiento de presidentes y de vicepresidentes se tendrán particularmente presentes la competencia personal y una distribución geográfica equitativa, así como la necesidad de fomentar una participación más eficaz de los países en desarrollo</w:t>
      </w:r>
      <w:r w:rsidR="00353CCF">
        <w:t>"</w:t>
      </w:r>
      <w:r w:rsidR="00EA4BEF">
        <w:t>.</w:t>
      </w:r>
    </w:p>
    <w:p w:rsidR="00EA4BEF" w:rsidRDefault="007E7FC2" w:rsidP="007A67AF">
      <w:r>
        <w:t xml:space="preserve">Cabe </w:t>
      </w:r>
      <w:r w:rsidR="00EA4BEF" w:rsidRPr="00EA4BEF">
        <w:t>llama</w:t>
      </w:r>
      <w:r>
        <w:t>r</w:t>
      </w:r>
      <w:r w:rsidR="00EA4BEF" w:rsidRPr="00EA4BEF">
        <w:t xml:space="preserve"> asimismo la atención sobre la </w:t>
      </w:r>
      <w:r w:rsidR="005E161C" w:rsidRPr="00EA4BEF">
        <w:t>Resolu</w:t>
      </w:r>
      <w:r w:rsidR="00EA4BEF" w:rsidRPr="00EA4BEF">
        <w:t xml:space="preserve">ción </w:t>
      </w:r>
      <w:r w:rsidR="005E161C" w:rsidRPr="00EA4BEF">
        <w:t xml:space="preserve">166 (Guadalajara, 2010) </w:t>
      </w:r>
      <w:r w:rsidR="00353CCF">
        <w:t>"</w:t>
      </w:r>
      <w:r w:rsidR="007A67AF" w:rsidRPr="008548E7">
        <w:rPr>
          <w:lang w:val="es-ES"/>
        </w:rPr>
        <w:t>Número de vicepresidentes de los Grupos Asesores,</w:t>
      </w:r>
      <w:r w:rsidR="007A67AF">
        <w:rPr>
          <w:lang w:val="es-ES"/>
        </w:rPr>
        <w:t xml:space="preserve"> </w:t>
      </w:r>
      <w:r w:rsidR="007A67AF" w:rsidRPr="008548E7">
        <w:rPr>
          <w:lang w:val="es-ES"/>
        </w:rPr>
        <w:t>las Comisiones de Estudio y otros grupos</w:t>
      </w:r>
      <w:r w:rsidR="00353CCF">
        <w:t>"</w:t>
      </w:r>
      <w:r w:rsidR="005E161C" w:rsidRPr="00EA4BEF">
        <w:t xml:space="preserve">, </w:t>
      </w:r>
      <w:r w:rsidR="00EA4BEF" w:rsidRPr="00EA4BEF">
        <w:t xml:space="preserve">y la </w:t>
      </w:r>
      <w:r w:rsidR="005E161C" w:rsidRPr="00EA4BEF">
        <w:t>Resolu</w:t>
      </w:r>
      <w:r w:rsidR="007A67AF">
        <w:t>ción </w:t>
      </w:r>
      <w:r w:rsidR="005E161C" w:rsidRPr="00EA4BEF">
        <w:t xml:space="preserve">55 </w:t>
      </w:r>
      <w:r w:rsidR="00EA4BEF" w:rsidRPr="00EA4BEF">
        <w:t>de la AMNT, en la que se invita a los Estados Miembros y Miembros de Sector a present</w:t>
      </w:r>
      <w:r w:rsidR="00EA4BEF">
        <w:t>ar candidaturas para los cargos de presidentes/vicepresidentes con el fin de promover la participación activa de expertos de sexo femenino en los grupos de normalización y sus actividades.</w:t>
      </w:r>
    </w:p>
    <w:p w:rsidR="000B47CF" w:rsidRPr="000B47CF" w:rsidRDefault="000B47CF" w:rsidP="00901DDC">
      <w:r w:rsidRPr="000B47CF">
        <w:t>Habida cuenta de la experiencia adquirida en anteriores AMNT, desearía señalar a usted las siguientes consideraciones adicionales:</w:t>
      </w:r>
    </w:p>
    <w:p w:rsidR="000B47CF" w:rsidRPr="000B47CF" w:rsidRDefault="000B47CF" w:rsidP="007A67AF">
      <w:pPr>
        <w:pStyle w:val="enumlev1"/>
      </w:pPr>
      <w:r w:rsidRPr="000B47CF">
        <w:t>–</w:t>
      </w:r>
      <w:r w:rsidRPr="000B47CF">
        <w:tab/>
        <w:t xml:space="preserve">el puesto de Presidente o Vicepresidente de Comisión de Estudio </w:t>
      </w:r>
      <w:r w:rsidR="00CE01CC">
        <w:t xml:space="preserve">no </w:t>
      </w:r>
      <w:r w:rsidRPr="000B47CF">
        <w:t>es un cargo "honorario" y los Presidentes y Vicepresidentes no reciben asistencia financiera de la UIT;</w:t>
      </w:r>
    </w:p>
    <w:p w:rsidR="000B47CF" w:rsidRPr="000B47CF" w:rsidRDefault="000B47CF" w:rsidP="001747BB">
      <w:pPr>
        <w:pStyle w:val="enumlev1"/>
      </w:pPr>
      <w:r w:rsidRPr="000B47CF">
        <w:t>–</w:t>
      </w:r>
      <w:r w:rsidRPr="000B47CF">
        <w:tab/>
        <w:t xml:space="preserve">los propios candidatos y las administraciones y/o empresas que los </w:t>
      </w:r>
      <w:r w:rsidR="001747BB">
        <w:t xml:space="preserve">propongan </w:t>
      </w:r>
      <w:r w:rsidRPr="000B47CF">
        <w:t>deberán comprometerse a asignar el tiempo y los recursos necesarios para desempeñar las tareas correspondientes a los cargos de Presidente y Vicepresidente</w:t>
      </w:r>
      <w:r w:rsidR="00CE01CC">
        <w:t xml:space="preserve"> durante la totalidad del mandato de cuatro años</w:t>
      </w:r>
      <w:r w:rsidRPr="000B47CF">
        <w:t>;</w:t>
      </w:r>
    </w:p>
    <w:p w:rsidR="005E161C" w:rsidRPr="000B47CF" w:rsidRDefault="000B47CF" w:rsidP="001747BB">
      <w:pPr>
        <w:pStyle w:val="enumlev1"/>
      </w:pPr>
      <w:r w:rsidRPr="000B47CF">
        <w:t>–</w:t>
      </w:r>
      <w:r w:rsidRPr="000B47CF">
        <w:tab/>
        <w:t xml:space="preserve">se pide a las administraciones que designen únicamente un número </w:t>
      </w:r>
      <w:r w:rsidR="001747BB">
        <w:t xml:space="preserve">limitado </w:t>
      </w:r>
      <w:r w:rsidRPr="000B47CF">
        <w:t>de candidatos, especialmente cuando se trate de las Presidencias, y que no propongan candidatos a Vicepresidente de una Comisión de Estudio cuando hayan ya propuesto un candidato a la Presidencia de dicha Comisión. El hecho de que no se retenga para ocupar una Presidencia de una Comisión de Estudio a un candidato a la misma no faculta automáticamente a dicho candidato para oc</w:t>
      </w:r>
      <w:r w:rsidR="001747BB">
        <w:t>upar un cargo de Vicepresidente;</w:t>
      </w:r>
    </w:p>
    <w:p w:rsidR="00CE01CC" w:rsidRDefault="000B47CF" w:rsidP="007A67AF">
      <w:pPr>
        <w:pStyle w:val="enumlev1"/>
      </w:pPr>
      <w:r w:rsidRPr="00CE01CC">
        <w:t>–</w:t>
      </w:r>
      <w:r w:rsidRPr="00CE01CC">
        <w:tab/>
      </w:r>
      <w:r w:rsidR="00CE01CC" w:rsidRPr="00CE01CC">
        <w:t>en el proceso de nombramiento s</w:t>
      </w:r>
      <w:r w:rsidR="00CE01CC">
        <w:t>ó</w:t>
      </w:r>
      <w:r w:rsidR="00CE01CC" w:rsidRPr="00CE01CC">
        <w:t>lo se tomarán en consideración los candidat</w:t>
      </w:r>
      <w:r w:rsidR="00CE01CC">
        <w:t>o</w:t>
      </w:r>
      <w:r w:rsidR="00CE01CC" w:rsidRPr="00CE01CC">
        <w:t>s anunciados previamente</w:t>
      </w:r>
      <w:r w:rsidR="00CE01CC">
        <w:t>.</w:t>
      </w:r>
    </w:p>
    <w:p w:rsidR="00CE01CC" w:rsidRDefault="00CE01CC" w:rsidP="00901DDC">
      <w:r w:rsidRPr="00CE01CC">
        <w:t>Espero con interés verlos a todos en Dubai, para lo que sin duda ser</w:t>
      </w:r>
      <w:r>
        <w:t>á</w:t>
      </w:r>
      <w:r w:rsidRPr="00CE01CC">
        <w:t xml:space="preserve"> una AMNT-12 fructífera.</w:t>
      </w:r>
    </w:p>
    <w:p w:rsidR="00C42D78" w:rsidRDefault="00C34772" w:rsidP="00C42D78">
      <w:pPr>
        <w:ind w:right="92"/>
      </w:pPr>
      <w:r>
        <w:t>Le saluda muy atentamente</w:t>
      </w:r>
      <w:r w:rsidR="001747BB">
        <w:t>,</w:t>
      </w:r>
    </w:p>
    <w:p w:rsidR="001747BB" w:rsidRDefault="00C34772" w:rsidP="00C42D78">
      <w:pPr>
        <w:spacing w:before="800"/>
        <w:ind w:right="91"/>
      </w:pPr>
      <w:r w:rsidRPr="00B422BC">
        <w:t>Malcolm Johnson</w:t>
      </w:r>
      <w:r>
        <w:br/>
        <w:t>Director de la Oficina de</w:t>
      </w:r>
      <w:r w:rsidR="00C5790A">
        <w:t xml:space="preserve"> </w:t>
      </w:r>
      <w:r>
        <w:t xml:space="preserve">Normalización </w:t>
      </w:r>
      <w:r w:rsidR="00C5790A">
        <w:br/>
      </w:r>
      <w:r>
        <w:t>de las Telecomunicaciones</w:t>
      </w:r>
    </w:p>
    <w:p w:rsidR="00C34772" w:rsidRPr="00901DDC" w:rsidRDefault="00C34772" w:rsidP="00901DDC">
      <w:pPr>
        <w:rPr>
          <w:bCs/>
        </w:rPr>
      </w:pPr>
      <w:r w:rsidRPr="00901DDC">
        <w:rPr>
          <w:b/>
        </w:rPr>
        <w:t>Anexo</w:t>
      </w:r>
      <w:r w:rsidR="005277E8" w:rsidRPr="00901DDC">
        <w:rPr>
          <w:b/>
        </w:rPr>
        <w:t>s</w:t>
      </w:r>
      <w:r w:rsidRPr="00DB7DAC">
        <w:rPr>
          <w:b/>
        </w:rPr>
        <w:t>:</w:t>
      </w:r>
      <w:r w:rsidRPr="00901DDC">
        <w:rPr>
          <w:bCs/>
        </w:rPr>
        <w:t xml:space="preserve"> </w:t>
      </w:r>
      <w:r w:rsidR="005277E8" w:rsidRPr="00901DDC">
        <w:rPr>
          <w:bCs/>
        </w:rPr>
        <w:t>2</w:t>
      </w:r>
    </w:p>
    <w:p w:rsidR="00037FDD" w:rsidRPr="00901DDC" w:rsidRDefault="00037FDD" w:rsidP="00901DDC">
      <w:pPr>
        <w:tabs>
          <w:tab w:val="clear" w:pos="794"/>
          <w:tab w:val="clear" w:pos="1191"/>
          <w:tab w:val="clear" w:pos="1588"/>
          <w:tab w:val="clear" w:pos="1985"/>
        </w:tabs>
        <w:overflowPunct/>
        <w:autoSpaceDE/>
        <w:autoSpaceDN/>
        <w:adjustRightInd/>
        <w:spacing w:before="0"/>
        <w:textAlignment w:val="auto"/>
      </w:pPr>
      <w:r w:rsidRPr="00901DDC">
        <w:br w:type="page"/>
      </w:r>
    </w:p>
    <w:p w:rsidR="00C5790A" w:rsidRDefault="00085AA8" w:rsidP="00920CB5">
      <w:pPr>
        <w:pStyle w:val="Annex"/>
      </w:pPr>
      <w:r w:rsidRPr="00920CB5">
        <w:lastRenderedPageBreak/>
        <w:t>Anexo</w:t>
      </w:r>
      <w:r w:rsidRPr="002066A0">
        <w:t xml:space="preserve"> </w:t>
      </w:r>
      <w:r w:rsidR="00037FDD" w:rsidRPr="002066A0">
        <w:t>1</w:t>
      </w:r>
      <w:r w:rsidR="00C5790A">
        <w:t xml:space="preserve"> </w:t>
      </w:r>
    </w:p>
    <w:p w:rsidR="00223A30" w:rsidRPr="00C42D78" w:rsidRDefault="00037FDD" w:rsidP="003E7A8B">
      <w:pPr>
        <w:pStyle w:val="AnnexTitle"/>
      </w:pPr>
      <w:r w:rsidRPr="00C42D78">
        <w:t>List</w:t>
      </w:r>
      <w:r w:rsidR="00CE01CC" w:rsidRPr="00C42D78">
        <w:t>a de president</w:t>
      </w:r>
      <w:r w:rsidR="00223A30" w:rsidRPr="00C42D78">
        <w:t>es</w:t>
      </w:r>
      <w:r w:rsidR="00CE01CC" w:rsidRPr="00C42D78">
        <w:t xml:space="preserve"> y </w:t>
      </w:r>
      <w:r w:rsidR="00CE01CC" w:rsidRPr="00920CB5">
        <w:t>vicepresidentes</w:t>
      </w:r>
      <w:r w:rsidR="00CE01CC" w:rsidRPr="00C42D78">
        <w:t xml:space="preserve"> de las Comisiones de E</w:t>
      </w:r>
      <w:r w:rsidR="00223A30" w:rsidRPr="00C42D78">
        <w:t>s</w:t>
      </w:r>
      <w:r w:rsidR="00CE01CC" w:rsidRPr="00C42D78">
        <w:t>tudio del UIT-T</w:t>
      </w:r>
      <w:r w:rsidR="00050D58">
        <w:t>, de los grupos regionales de la Comisi</w:t>
      </w:r>
      <w:r w:rsidR="003E7A8B">
        <w:t>ó</w:t>
      </w:r>
      <w:r w:rsidR="00050D58">
        <w:t>n de Estudio 3</w:t>
      </w:r>
      <w:r w:rsidR="00CE01CC" w:rsidRPr="00C42D78">
        <w:t xml:space="preserve"> y el GANT, e</w:t>
      </w:r>
      <w:r w:rsidRPr="00C42D78">
        <w:t xml:space="preserve"> </w:t>
      </w:r>
      <w:r w:rsidR="00223A30" w:rsidRPr="00C42D78">
        <w:t>indicación de los que en la AMNT-12 habrán llegado al límite</w:t>
      </w:r>
      <w:r w:rsidR="00EB2ADA" w:rsidRPr="00C42D78">
        <w:t xml:space="preserve"> </w:t>
      </w:r>
      <w:r w:rsidR="00223A30" w:rsidRPr="00C42D78">
        <w:t>de su mandato</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35"/>
        <w:gridCol w:w="3260"/>
        <w:gridCol w:w="1843"/>
        <w:gridCol w:w="1275"/>
      </w:tblGrid>
      <w:tr w:rsidR="00037FDD" w:rsidRPr="003952E9" w:rsidTr="00436478">
        <w:trPr>
          <w:cantSplit/>
          <w:tblHeader/>
        </w:trPr>
        <w:tc>
          <w:tcPr>
            <w:tcW w:w="1277" w:type="dxa"/>
            <w:vAlign w:val="center"/>
          </w:tcPr>
          <w:p w:rsidR="00037FDD" w:rsidRPr="00414CFC" w:rsidRDefault="00223A30" w:rsidP="00901DDC">
            <w:pPr>
              <w:pStyle w:val="Tablehead0"/>
              <w:rPr>
                <w:rFonts w:eastAsia="SimSun"/>
              </w:rPr>
            </w:pPr>
            <w:r>
              <w:rPr>
                <w:rFonts w:eastAsia="SimSun"/>
              </w:rPr>
              <w:t>CE</w:t>
            </w:r>
          </w:p>
        </w:tc>
        <w:tc>
          <w:tcPr>
            <w:tcW w:w="2835" w:type="dxa"/>
            <w:vAlign w:val="center"/>
          </w:tcPr>
          <w:p w:rsidR="00037FDD" w:rsidRPr="00414CFC" w:rsidRDefault="00223A30" w:rsidP="00901DDC">
            <w:pPr>
              <w:pStyle w:val="Tablehead0"/>
              <w:rPr>
                <w:rFonts w:eastAsia="SimSun"/>
              </w:rPr>
            </w:pPr>
            <w:r>
              <w:rPr>
                <w:rFonts w:eastAsia="SimSun"/>
              </w:rPr>
              <w:t>Presidente</w:t>
            </w:r>
          </w:p>
        </w:tc>
        <w:tc>
          <w:tcPr>
            <w:tcW w:w="3260" w:type="dxa"/>
            <w:vAlign w:val="center"/>
          </w:tcPr>
          <w:p w:rsidR="00037FDD" w:rsidRPr="00414CFC" w:rsidRDefault="00223A30" w:rsidP="00901DDC">
            <w:pPr>
              <w:pStyle w:val="Tablehead0"/>
              <w:rPr>
                <w:rFonts w:eastAsia="SimSun"/>
              </w:rPr>
            </w:pPr>
            <w:r>
              <w:rPr>
                <w:rFonts w:eastAsia="SimSun"/>
              </w:rPr>
              <w:t>Vicepresidente</w:t>
            </w:r>
          </w:p>
        </w:tc>
        <w:tc>
          <w:tcPr>
            <w:tcW w:w="1843" w:type="dxa"/>
            <w:vAlign w:val="center"/>
          </w:tcPr>
          <w:p w:rsidR="00037FDD" w:rsidRPr="00414CFC" w:rsidRDefault="00223A30" w:rsidP="00901DDC">
            <w:pPr>
              <w:pStyle w:val="Tablehead0"/>
              <w:rPr>
                <w:rFonts w:eastAsia="SimSun"/>
              </w:rPr>
            </w:pPr>
            <w:r>
              <w:rPr>
                <w:rFonts w:eastAsia="SimSun"/>
              </w:rPr>
              <w:t>Nombramiento</w:t>
            </w:r>
          </w:p>
        </w:tc>
        <w:tc>
          <w:tcPr>
            <w:tcW w:w="1275" w:type="dxa"/>
            <w:vAlign w:val="center"/>
          </w:tcPr>
          <w:p w:rsidR="00037FDD" w:rsidRPr="00414CFC" w:rsidRDefault="00223A30" w:rsidP="00901DDC">
            <w:pPr>
              <w:pStyle w:val="Tablehead0"/>
              <w:rPr>
                <w:rFonts w:eastAsia="SimSun"/>
              </w:rPr>
            </w:pPr>
            <w:r>
              <w:rPr>
                <w:rFonts w:eastAsia="SimSun"/>
              </w:rPr>
              <w:t xml:space="preserve">Límite del mandato en </w:t>
            </w:r>
            <w:r w:rsidR="00037FDD" w:rsidRPr="00414CFC">
              <w:rPr>
                <w:rFonts w:eastAsia="SimSun"/>
              </w:rPr>
              <w:t>2012</w:t>
            </w:r>
          </w:p>
        </w:tc>
      </w:tr>
      <w:tr w:rsidR="00037FDD" w:rsidRPr="003952E9" w:rsidTr="00CE3948">
        <w:trPr>
          <w:cantSplit/>
          <w:trHeight w:val="629"/>
        </w:trPr>
        <w:tc>
          <w:tcPr>
            <w:tcW w:w="1277" w:type="dxa"/>
          </w:tcPr>
          <w:p w:rsidR="00037FDD" w:rsidRPr="007D7C8C" w:rsidRDefault="00037FDD" w:rsidP="00901DDC">
            <w:pPr>
              <w:jc w:val="center"/>
              <w:rPr>
                <w:rFonts w:eastAsia="SimSun"/>
                <w:sz w:val="22"/>
                <w:szCs w:val="22"/>
              </w:rPr>
            </w:pPr>
            <w:r w:rsidRPr="007D7C8C">
              <w:rPr>
                <w:rFonts w:eastAsia="SimSun"/>
                <w:sz w:val="22"/>
                <w:szCs w:val="22"/>
              </w:rPr>
              <w:t>2</w:t>
            </w:r>
          </w:p>
        </w:tc>
        <w:tc>
          <w:tcPr>
            <w:tcW w:w="2835" w:type="dxa"/>
          </w:tcPr>
          <w:p w:rsidR="00037FDD" w:rsidRPr="007D7C8C" w:rsidRDefault="00223A30" w:rsidP="00901DDC">
            <w:pPr>
              <w:rPr>
                <w:rFonts w:eastAsia="SimSun"/>
                <w:sz w:val="22"/>
                <w:szCs w:val="22"/>
                <w:lang w:val="fr-CH"/>
              </w:rPr>
            </w:pPr>
            <w:proofErr w:type="spellStart"/>
            <w:r>
              <w:rPr>
                <w:rFonts w:eastAsia="SimSun"/>
                <w:sz w:val="22"/>
                <w:szCs w:val="22"/>
                <w:lang w:val="fr-CH"/>
              </w:rPr>
              <w:t>Sra</w:t>
            </w:r>
            <w:proofErr w:type="spellEnd"/>
            <w:r>
              <w:rPr>
                <w:rFonts w:eastAsia="SimSun"/>
                <w:sz w:val="22"/>
                <w:szCs w:val="22"/>
                <w:lang w:val="fr-CH"/>
              </w:rPr>
              <w:t>.</w:t>
            </w:r>
            <w:r w:rsidR="00037FDD" w:rsidRPr="007D7C8C">
              <w:rPr>
                <w:rFonts w:eastAsia="SimSun"/>
                <w:sz w:val="22"/>
                <w:szCs w:val="22"/>
                <w:lang w:val="fr-CH"/>
              </w:rPr>
              <w:t xml:space="preserve"> Marie-Thérèse </w:t>
            </w:r>
            <w:proofErr w:type="spellStart"/>
            <w:r w:rsidR="00037FDD" w:rsidRPr="007D7C8C">
              <w:rPr>
                <w:rFonts w:eastAsia="SimSun"/>
                <w:sz w:val="22"/>
                <w:szCs w:val="22"/>
                <w:lang w:val="fr-CH"/>
              </w:rPr>
              <w:t>Alajouanine</w:t>
            </w:r>
            <w:proofErr w:type="spellEnd"/>
            <w:r w:rsidR="00037FDD" w:rsidRPr="007D7C8C">
              <w:rPr>
                <w:rFonts w:eastAsia="SimSun"/>
                <w:sz w:val="22"/>
                <w:szCs w:val="22"/>
                <w:lang w:val="fr-CH"/>
              </w:rPr>
              <w:t xml:space="preserve"> (F)</w:t>
            </w:r>
          </w:p>
        </w:tc>
        <w:tc>
          <w:tcPr>
            <w:tcW w:w="3260" w:type="dxa"/>
          </w:tcPr>
          <w:p w:rsidR="00037FDD" w:rsidRPr="007D7C8C" w:rsidRDefault="00037FDD" w:rsidP="00901DDC">
            <w:pPr>
              <w:rPr>
                <w:rFonts w:eastAsia="SimSun"/>
                <w:sz w:val="22"/>
                <w:szCs w:val="22"/>
                <w:lang w:val="fr-CH"/>
              </w:rPr>
            </w:pPr>
          </w:p>
        </w:tc>
        <w:tc>
          <w:tcPr>
            <w:tcW w:w="1843" w:type="dxa"/>
          </w:tcPr>
          <w:p w:rsidR="00037FDD" w:rsidRPr="007D7C8C" w:rsidRDefault="00037FDD" w:rsidP="00901DDC">
            <w:pPr>
              <w:jc w:val="center"/>
              <w:rPr>
                <w:rFonts w:eastAsia="SimSun"/>
                <w:sz w:val="22"/>
                <w:szCs w:val="22"/>
                <w:lang w:val="fr-CH"/>
              </w:rPr>
            </w:pPr>
            <w:r w:rsidRPr="007D7C8C">
              <w:rPr>
                <w:rFonts w:eastAsia="SimSun"/>
                <w:sz w:val="22"/>
                <w:szCs w:val="22"/>
                <w:lang w:val="fr-CH"/>
              </w:rPr>
              <w:t>2004</w:t>
            </w:r>
          </w:p>
        </w:tc>
        <w:tc>
          <w:tcPr>
            <w:tcW w:w="1275" w:type="dxa"/>
          </w:tcPr>
          <w:p w:rsidR="00037FDD" w:rsidRPr="007D7C8C" w:rsidRDefault="00223A30" w:rsidP="00901DDC">
            <w:pPr>
              <w:jc w:val="center"/>
              <w:rPr>
                <w:rFonts w:eastAsia="SimSun"/>
                <w:sz w:val="22"/>
                <w:szCs w:val="22"/>
                <w:lang w:val="fr-CH"/>
              </w:rPr>
            </w:pPr>
            <w:r>
              <w:rPr>
                <w:rFonts w:eastAsia="SimSun"/>
                <w:sz w:val="22"/>
                <w:szCs w:val="22"/>
                <w:lang w:val="fr-CH"/>
              </w:rPr>
              <w:t>S</w:t>
            </w:r>
            <w:r w:rsidR="00F2135A">
              <w:rPr>
                <w:rFonts w:eastAsia="SimSun"/>
                <w:sz w:val="22"/>
                <w:szCs w:val="22"/>
                <w:lang w:val="fr-CH"/>
              </w:rPr>
              <w:t>Í</w:t>
            </w:r>
          </w:p>
        </w:tc>
      </w:tr>
      <w:tr w:rsidR="00037FDD" w:rsidRPr="003952E9" w:rsidTr="00CE3948">
        <w:trPr>
          <w:cantSplit/>
        </w:trPr>
        <w:tc>
          <w:tcPr>
            <w:tcW w:w="1277" w:type="dxa"/>
          </w:tcPr>
          <w:p w:rsidR="00037FDD" w:rsidRPr="007D7C8C" w:rsidRDefault="00037FDD" w:rsidP="00901DDC">
            <w:pPr>
              <w:rPr>
                <w:rFonts w:eastAsia="SimSun"/>
                <w:sz w:val="22"/>
                <w:szCs w:val="22"/>
                <w:lang w:val="fr-CH"/>
              </w:rPr>
            </w:pPr>
          </w:p>
        </w:tc>
        <w:tc>
          <w:tcPr>
            <w:tcW w:w="2835" w:type="dxa"/>
          </w:tcPr>
          <w:p w:rsidR="00037FDD" w:rsidRPr="007D7C8C" w:rsidRDefault="00037FDD" w:rsidP="00901DDC">
            <w:pPr>
              <w:rPr>
                <w:rFonts w:eastAsia="SimSun"/>
                <w:sz w:val="22"/>
                <w:szCs w:val="22"/>
                <w:lang w:val="fr-CH"/>
              </w:rPr>
            </w:pPr>
          </w:p>
        </w:tc>
        <w:tc>
          <w:tcPr>
            <w:tcW w:w="3260" w:type="dxa"/>
          </w:tcPr>
          <w:p w:rsidR="00037FDD" w:rsidRPr="00037FDD" w:rsidRDefault="00223A30" w:rsidP="00901DDC">
            <w:pPr>
              <w:rPr>
                <w:rFonts w:eastAsia="SimSun"/>
                <w:sz w:val="22"/>
                <w:szCs w:val="22"/>
                <w:lang w:val="en-US"/>
              </w:rPr>
            </w:pPr>
            <w:r>
              <w:rPr>
                <w:rFonts w:eastAsia="SimSun"/>
                <w:sz w:val="22"/>
                <w:szCs w:val="22"/>
                <w:lang w:val="en-US"/>
              </w:rPr>
              <w:t>Sr.</w:t>
            </w:r>
            <w:r w:rsidR="00037FDD" w:rsidRPr="00037FDD">
              <w:rPr>
                <w:rFonts w:eastAsia="SimSun"/>
                <w:sz w:val="22"/>
                <w:szCs w:val="22"/>
                <w:lang w:val="en-US"/>
              </w:rPr>
              <w:t xml:space="preserve"> James M. </w:t>
            </w:r>
            <w:proofErr w:type="spellStart"/>
            <w:r w:rsidR="00037FDD" w:rsidRPr="00037FDD">
              <w:rPr>
                <w:rFonts w:eastAsia="SimSun"/>
                <w:sz w:val="22"/>
                <w:szCs w:val="22"/>
                <w:lang w:val="en-US"/>
              </w:rPr>
              <w:t>Kilaba</w:t>
            </w:r>
            <w:proofErr w:type="spellEnd"/>
            <w:r w:rsidR="00037FDD" w:rsidRPr="00037FDD">
              <w:rPr>
                <w:rFonts w:eastAsia="SimSun"/>
                <w:sz w:val="22"/>
                <w:szCs w:val="22"/>
                <w:lang w:val="en-US"/>
              </w:rPr>
              <w:t xml:space="preserve"> (TZA)</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lang w:val="es-ES"/>
              </w:rPr>
            </w:pPr>
            <w:r>
              <w:rPr>
                <w:rFonts w:eastAsia="SimSun"/>
                <w:sz w:val="22"/>
                <w:szCs w:val="22"/>
                <w:lang w:val="es-ES"/>
              </w:rPr>
              <w:t xml:space="preserve">Sr. </w:t>
            </w:r>
            <w:r w:rsidR="00037FDD" w:rsidRPr="007D7C8C">
              <w:rPr>
                <w:rFonts w:eastAsia="SimSun"/>
                <w:sz w:val="22"/>
                <w:szCs w:val="22"/>
                <w:lang w:val="es-ES"/>
              </w:rPr>
              <w:t>Marcos Pérez García (CUB)</w:t>
            </w:r>
          </w:p>
        </w:tc>
        <w:tc>
          <w:tcPr>
            <w:tcW w:w="1843" w:type="dxa"/>
          </w:tcPr>
          <w:p w:rsidR="00037FDD" w:rsidRPr="007D7C8C" w:rsidRDefault="00037FDD" w:rsidP="00901DDC">
            <w:pPr>
              <w:jc w:val="center"/>
              <w:rPr>
                <w:rFonts w:eastAsia="SimSun"/>
                <w:sz w:val="22"/>
                <w:szCs w:val="22"/>
                <w:lang w:val="es-ES"/>
              </w:rPr>
            </w:pPr>
            <w:r w:rsidRPr="007D7C8C">
              <w:rPr>
                <w:rFonts w:eastAsia="SimSun"/>
                <w:sz w:val="22"/>
                <w:szCs w:val="22"/>
                <w:lang w:val="es-ES"/>
              </w:rPr>
              <w:t>2008</w:t>
            </w:r>
          </w:p>
        </w:tc>
        <w:tc>
          <w:tcPr>
            <w:tcW w:w="1275" w:type="dxa"/>
          </w:tcPr>
          <w:p w:rsidR="00037FDD" w:rsidRPr="007D7C8C" w:rsidRDefault="00037FDD" w:rsidP="00901DDC">
            <w:pPr>
              <w:jc w:val="center"/>
              <w:rPr>
                <w:rFonts w:eastAsia="SimSun"/>
                <w:sz w:val="22"/>
                <w:szCs w:val="22"/>
                <w:lang w:val="es-ES"/>
              </w:rPr>
            </w:pPr>
            <w:r w:rsidRPr="007D7C8C">
              <w:rPr>
                <w:rFonts w:eastAsia="SimSun"/>
                <w:sz w:val="22"/>
                <w:szCs w:val="22"/>
                <w:lang w:val="es-ES"/>
              </w:rPr>
              <w:t>NO</w:t>
            </w:r>
          </w:p>
        </w:tc>
      </w:tr>
      <w:tr w:rsidR="00037FDD" w:rsidRPr="003952E9" w:rsidTr="00CE3948">
        <w:trPr>
          <w:cantSplit/>
        </w:trPr>
        <w:tc>
          <w:tcPr>
            <w:tcW w:w="1277" w:type="dxa"/>
          </w:tcPr>
          <w:p w:rsidR="00037FDD" w:rsidRPr="007D7C8C" w:rsidRDefault="00037FDD" w:rsidP="00901DDC">
            <w:pPr>
              <w:rPr>
                <w:rFonts w:eastAsia="SimSun"/>
                <w:sz w:val="22"/>
                <w:szCs w:val="22"/>
                <w:lang w:val="es-ES"/>
              </w:rPr>
            </w:pPr>
          </w:p>
        </w:tc>
        <w:tc>
          <w:tcPr>
            <w:tcW w:w="2835" w:type="dxa"/>
          </w:tcPr>
          <w:p w:rsidR="00037FDD" w:rsidRPr="007D7C8C" w:rsidRDefault="00037FDD" w:rsidP="00901DDC">
            <w:pPr>
              <w:rPr>
                <w:rFonts w:eastAsia="SimSun"/>
                <w:sz w:val="22"/>
                <w:szCs w:val="22"/>
                <w:lang w:val="es-ES"/>
              </w:rPr>
            </w:pPr>
          </w:p>
        </w:tc>
        <w:tc>
          <w:tcPr>
            <w:tcW w:w="3260" w:type="dxa"/>
          </w:tcPr>
          <w:p w:rsidR="00037FDD" w:rsidRPr="007D7C8C" w:rsidRDefault="00F2135A" w:rsidP="00901DDC">
            <w:pPr>
              <w:rPr>
                <w:rFonts w:eastAsia="SimSun"/>
                <w:sz w:val="22"/>
                <w:szCs w:val="22"/>
                <w:lang w:val="es-ES"/>
              </w:rPr>
            </w:pPr>
            <w:r>
              <w:rPr>
                <w:rFonts w:eastAsia="SimSun"/>
                <w:sz w:val="22"/>
                <w:szCs w:val="22"/>
              </w:rPr>
              <w:t xml:space="preserve">Sr. </w:t>
            </w:r>
            <w:r w:rsidR="00037FDD" w:rsidRPr="007D7C8C">
              <w:rPr>
                <w:rFonts w:eastAsia="SimSun"/>
                <w:sz w:val="22"/>
                <w:szCs w:val="22"/>
              </w:rPr>
              <w:t xml:space="preserve">Sherif </w:t>
            </w:r>
            <w:proofErr w:type="spellStart"/>
            <w:r w:rsidR="00037FDD" w:rsidRPr="007D7C8C">
              <w:rPr>
                <w:rFonts w:eastAsia="SimSun"/>
                <w:sz w:val="22"/>
                <w:szCs w:val="22"/>
              </w:rPr>
              <w:t>Guinena</w:t>
            </w:r>
            <w:proofErr w:type="spellEnd"/>
            <w:r w:rsidR="00037FDD" w:rsidRPr="007D7C8C">
              <w:rPr>
                <w:rFonts w:eastAsia="SimSun"/>
                <w:sz w:val="22"/>
                <w:szCs w:val="22"/>
              </w:rPr>
              <w:t xml:space="preserve"> (EGY)</w:t>
            </w:r>
          </w:p>
        </w:tc>
        <w:tc>
          <w:tcPr>
            <w:tcW w:w="1843" w:type="dxa"/>
          </w:tcPr>
          <w:p w:rsidR="00037FDD" w:rsidRPr="007D7C8C" w:rsidRDefault="00037FDD" w:rsidP="00901DDC">
            <w:pPr>
              <w:jc w:val="center"/>
              <w:rPr>
                <w:rFonts w:eastAsia="SimSun"/>
                <w:sz w:val="22"/>
                <w:szCs w:val="22"/>
                <w:lang w:val="es-ES"/>
              </w:rPr>
            </w:pPr>
            <w:r w:rsidRPr="007D7C8C">
              <w:rPr>
                <w:rFonts w:eastAsia="SimSun"/>
                <w:sz w:val="22"/>
                <w:szCs w:val="22"/>
                <w:lang w:val="es-ES"/>
              </w:rPr>
              <w:t>2004</w:t>
            </w:r>
          </w:p>
        </w:tc>
        <w:tc>
          <w:tcPr>
            <w:tcW w:w="1275" w:type="dxa"/>
          </w:tcPr>
          <w:p w:rsidR="00037FDD" w:rsidRPr="007D7C8C" w:rsidRDefault="00F2135A" w:rsidP="00901DDC">
            <w:pPr>
              <w:jc w:val="center"/>
              <w:rPr>
                <w:rFonts w:eastAsia="SimSun"/>
                <w:sz w:val="22"/>
                <w:szCs w:val="22"/>
                <w:lang w:val="es-ES"/>
              </w:rPr>
            </w:pPr>
            <w:r>
              <w:rPr>
                <w:rFonts w:eastAsia="SimSun"/>
                <w:sz w:val="22"/>
                <w:szCs w:val="22"/>
                <w:lang w:val="es-ES"/>
              </w:rPr>
              <w:t>SÍ</w:t>
            </w:r>
          </w:p>
        </w:tc>
      </w:tr>
      <w:tr w:rsidR="00037FDD" w:rsidRPr="003952E9" w:rsidTr="00CE3948">
        <w:trPr>
          <w:cantSplit/>
        </w:trPr>
        <w:tc>
          <w:tcPr>
            <w:tcW w:w="1277" w:type="dxa"/>
          </w:tcPr>
          <w:p w:rsidR="00037FDD" w:rsidRPr="007D7C8C" w:rsidRDefault="00037FDD" w:rsidP="00901DDC">
            <w:pPr>
              <w:rPr>
                <w:rFonts w:eastAsia="SimSun"/>
                <w:sz w:val="22"/>
                <w:szCs w:val="22"/>
                <w:lang w:val="es-ES"/>
              </w:rPr>
            </w:pPr>
          </w:p>
        </w:tc>
        <w:tc>
          <w:tcPr>
            <w:tcW w:w="2835" w:type="dxa"/>
          </w:tcPr>
          <w:p w:rsidR="00037FDD" w:rsidRPr="007D7C8C" w:rsidRDefault="00037FDD" w:rsidP="00901DDC">
            <w:pPr>
              <w:rPr>
                <w:rFonts w:eastAsia="SimSun"/>
                <w:sz w:val="22"/>
                <w:szCs w:val="22"/>
                <w:lang w:val="es-ES"/>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In-Seop Lee (KOR)</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Steven </w:t>
            </w:r>
            <w:proofErr w:type="spellStart"/>
            <w:r w:rsidR="00037FDD" w:rsidRPr="007D7C8C">
              <w:rPr>
                <w:rFonts w:eastAsia="SimSun"/>
                <w:sz w:val="22"/>
                <w:szCs w:val="22"/>
              </w:rPr>
              <w:t>Lind</w:t>
            </w:r>
            <w:proofErr w:type="spellEnd"/>
            <w:r w:rsidR="00037FDD" w:rsidRPr="007D7C8C">
              <w:rPr>
                <w:rFonts w:eastAsia="SimSun"/>
                <w:sz w:val="22"/>
                <w:szCs w:val="22"/>
              </w:rPr>
              <w:t xml:space="preserve"> (USA)</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Bruno Ramos (B)</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Phil </w:t>
            </w:r>
            <w:proofErr w:type="spellStart"/>
            <w:r w:rsidR="00037FDD" w:rsidRPr="007D7C8C">
              <w:rPr>
                <w:rFonts w:eastAsia="SimSun"/>
                <w:sz w:val="22"/>
                <w:szCs w:val="22"/>
              </w:rPr>
              <w:t>Rushton</w:t>
            </w:r>
            <w:proofErr w:type="spellEnd"/>
            <w:r w:rsidR="00037FDD" w:rsidRPr="007D7C8C">
              <w:rPr>
                <w:rFonts w:eastAsia="SimSun"/>
                <w:sz w:val="22"/>
                <w:szCs w:val="22"/>
              </w:rPr>
              <w:t xml:space="preserve"> (UK)</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Sra. </w:t>
            </w:r>
            <w:r w:rsidR="00037FDD" w:rsidRPr="007D7C8C">
              <w:rPr>
                <w:rFonts w:eastAsia="SimSun"/>
                <w:sz w:val="22"/>
                <w:szCs w:val="22"/>
              </w:rPr>
              <w:t>Jie Zhang (CHN)</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jc w:val="center"/>
              <w:rPr>
                <w:rFonts w:eastAsia="SimSun"/>
                <w:sz w:val="22"/>
                <w:szCs w:val="22"/>
              </w:rPr>
            </w:pPr>
            <w:r w:rsidRPr="007D7C8C">
              <w:rPr>
                <w:rFonts w:eastAsia="SimSun"/>
                <w:sz w:val="22"/>
                <w:szCs w:val="22"/>
              </w:rPr>
              <w:t>3</w:t>
            </w:r>
          </w:p>
        </w:tc>
        <w:tc>
          <w:tcPr>
            <w:tcW w:w="2835"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Ki-</w:t>
            </w:r>
            <w:proofErr w:type="spellStart"/>
            <w:r w:rsidR="00037FDD" w:rsidRPr="00037FDD">
              <w:rPr>
                <w:rFonts w:eastAsia="SimSun"/>
                <w:sz w:val="22"/>
                <w:szCs w:val="22"/>
                <w:lang w:val="en-US"/>
              </w:rPr>
              <w:t>Shik</w:t>
            </w:r>
            <w:proofErr w:type="spellEnd"/>
            <w:r w:rsidR="00037FDD" w:rsidRPr="00037FDD">
              <w:rPr>
                <w:rFonts w:eastAsia="SimSun"/>
                <w:sz w:val="22"/>
                <w:szCs w:val="22"/>
                <w:lang w:val="en-US"/>
              </w:rPr>
              <w:t xml:space="preserve"> Park (KOR)</w:t>
            </w:r>
          </w:p>
        </w:tc>
        <w:tc>
          <w:tcPr>
            <w:tcW w:w="3260" w:type="dxa"/>
          </w:tcPr>
          <w:p w:rsidR="00037FDD" w:rsidRPr="00037FDD" w:rsidRDefault="00037FDD" w:rsidP="00901DDC">
            <w:pPr>
              <w:rPr>
                <w:rFonts w:eastAsia="SimSun"/>
                <w:sz w:val="22"/>
                <w:szCs w:val="22"/>
                <w:lang w:val="en-US"/>
              </w:rPr>
            </w:pP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2004</w:t>
            </w:r>
          </w:p>
        </w:tc>
        <w:tc>
          <w:tcPr>
            <w:tcW w:w="1275" w:type="dxa"/>
          </w:tcPr>
          <w:p w:rsidR="00037FDD" w:rsidRPr="007D7C8C" w:rsidRDefault="00F2135A" w:rsidP="00901DDC">
            <w:pPr>
              <w:jc w:val="center"/>
              <w:rPr>
                <w:rFonts w:eastAsia="SimSun"/>
                <w:sz w:val="22"/>
                <w:szCs w:val="22"/>
              </w:rPr>
            </w:pPr>
            <w:r>
              <w:rPr>
                <w:rFonts w:eastAsia="SimSun"/>
                <w:sz w:val="22"/>
                <w:szCs w:val="22"/>
              </w:rPr>
              <w:t>SÍ</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lang w:val="es-ES"/>
              </w:rPr>
            </w:pPr>
            <w:r>
              <w:rPr>
                <w:rFonts w:eastAsia="SimSun"/>
                <w:sz w:val="22"/>
                <w:szCs w:val="22"/>
                <w:lang w:val="es-ES"/>
              </w:rPr>
              <w:t xml:space="preserve">Sr. </w:t>
            </w:r>
            <w:r w:rsidR="00037FDD">
              <w:rPr>
                <w:rFonts w:eastAsia="SimSun"/>
                <w:sz w:val="22"/>
                <w:szCs w:val="22"/>
                <w:lang w:val="es-ES"/>
              </w:rPr>
              <w:t>Facundo Ferná</w:t>
            </w:r>
            <w:r w:rsidR="00037FDD" w:rsidRPr="007D7C8C">
              <w:rPr>
                <w:rFonts w:eastAsia="SimSun"/>
                <w:sz w:val="22"/>
                <w:szCs w:val="22"/>
                <w:lang w:val="es-ES"/>
              </w:rPr>
              <w:t xml:space="preserve">ndez </w:t>
            </w:r>
            <w:proofErr w:type="spellStart"/>
            <w:r w:rsidR="00037FDD" w:rsidRPr="007D7C8C">
              <w:rPr>
                <w:rFonts w:eastAsia="SimSun"/>
                <w:sz w:val="22"/>
                <w:szCs w:val="22"/>
                <w:lang w:val="es-ES"/>
              </w:rPr>
              <w:t>Begni</w:t>
            </w:r>
            <w:proofErr w:type="spellEnd"/>
            <w:r w:rsidR="00037FDD" w:rsidRPr="007D7C8C">
              <w:rPr>
                <w:rFonts w:eastAsia="SimSun"/>
                <w:sz w:val="22"/>
                <w:szCs w:val="22"/>
                <w:lang w:val="es-ES"/>
              </w:rPr>
              <w:t xml:space="preserve"> (ARG)</w:t>
            </w:r>
          </w:p>
        </w:tc>
        <w:tc>
          <w:tcPr>
            <w:tcW w:w="1843" w:type="dxa"/>
          </w:tcPr>
          <w:p w:rsidR="00037FDD" w:rsidRPr="007D7C8C" w:rsidRDefault="00223A30" w:rsidP="00901DDC">
            <w:pPr>
              <w:jc w:val="center"/>
              <w:rPr>
                <w:rFonts w:eastAsia="SimSun"/>
                <w:sz w:val="22"/>
                <w:szCs w:val="22"/>
                <w:lang w:val="es-ES"/>
              </w:rPr>
            </w:pPr>
            <w:r>
              <w:rPr>
                <w:rFonts w:eastAsia="SimSun"/>
                <w:sz w:val="22"/>
                <w:szCs w:val="22"/>
                <w:lang w:val="es-ES"/>
              </w:rPr>
              <w:t>Después de la</w:t>
            </w:r>
            <w:r w:rsidR="003847A5">
              <w:rPr>
                <w:rFonts w:eastAsia="SimSun"/>
                <w:sz w:val="22"/>
                <w:szCs w:val="22"/>
                <w:lang w:val="es-ES"/>
              </w:rPr>
              <w:t xml:space="preserve"> </w:t>
            </w:r>
            <w:r>
              <w:rPr>
                <w:rFonts w:eastAsia="SimSun"/>
                <w:sz w:val="22"/>
                <w:szCs w:val="22"/>
                <w:lang w:val="es-ES"/>
              </w:rPr>
              <w:t>AMNT</w:t>
            </w:r>
            <w:r w:rsidR="00037FDD" w:rsidRPr="007D7C8C">
              <w:rPr>
                <w:rFonts w:eastAsia="SimSun"/>
                <w:sz w:val="22"/>
                <w:szCs w:val="22"/>
                <w:lang w:val="es-ES"/>
              </w:rPr>
              <w:t>-08</w:t>
            </w:r>
          </w:p>
        </w:tc>
        <w:tc>
          <w:tcPr>
            <w:tcW w:w="1275" w:type="dxa"/>
          </w:tcPr>
          <w:p w:rsidR="00037FDD" w:rsidRPr="007D7C8C" w:rsidRDefault="00037FDD" w:rsidP="00901DDC">
            <w:pPr>
              <w:jc w:val="center"/>
              <w:rPr>
                <w:rFonts w:eastAsia="SimSun"/>
                <w:sz w:val="22"/>
                <w:szCs w:val="22"/>
                <w:lang w:val="es-ES"/>
              </w:rPr>
            </w:pPr>
            <w:r w:rsidRPr="007D7C8C">
              <w:rPr>
                <w:rFonts w:eastAsia="SimSun"/>
                <w:sz w:val="22"/>
                <w:szCs w:val="22"/>
                <w:lang w:val="es-ES"/>
              </w:rPr>
              <w:t>NO</w:t>
            </w:r>
          </w:p>
        </w:tc>
      </w:tr>
      <w:tr w:rsidR="00037FDD" w:rsidRPr="003952E9" w:rsidTr="00CE3948">
        <w:trPr>
          <w:cantSplit/>
        </w:trPr>
        <w:tc>
          <w:tcPr>
            <w:tcW w:w="1277" w:type="dxa"/>
          </w:tcPr>
          <w:p w:rsidR="00037FDD" w:rsidRPr="007D7C8C" w:rsidRDefault="00037FDD" w:rsidP="00901DDC">
            <w:pPr>
              <w:rPr>
                <w:rFonts w:eastAsia="SimSun"/>
                <w:sz w:val="22"/>
                <w:szCs w:val="22"/>
                <w:lang w:val="es-ES"/>
              </w:rPr>
            </w:pPr>
          </w:p>
        </w:tc>
        <w:tc>
          <w:tcPr>
            <w:tcW w:w="2835" w:type="dxa"/>
          </w:tcPr>
          <w:p w:rsidR="00037FDD" w:rsidRPr="007D7C8C" w:rsidRDefault="00037FDD" w:rsidP="00901DDC">
            <w:pPr>
              <w:rPr>
                <w:rFonts w:eastAsia="SimSun"/>
                <w:sz w:val="22"/>
                <w:szCs w:val="22"/>
                <w:lang w:val="es-ES"/>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Leslie </w:t>
            </w:r>
            <w:r w:rsidR="00037FDD">
              <w:rPr>
                <w:rFonts w:eastAsia="SimSun"/>
                <w:sz w:val="22"/>
                <w:szCs w:val="22"/>
              </w:rPr>
              <w:t xml:space="preserve">J. </w:t>
            </w:r>
            <w:r w:rsidR="00037FDD" w:rsidRPr="007D7C8C">
              <w:rPr>
                <w:rFonts w:eastAsia="SimSun"/>
                <w:sz w:val="22"/>
                <w:szCs w:val="22"/>
              </w:rPr>
              <w:t>Martinkovics (USA)</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Matano </w:t>
            </w:r>
            <w:proofErr w:type="spellStart"/>
            <w:r w:rsidR="00037FDD" w:rsidRPr="007D7C8C">
              <w:rPr>
                <w:rFonts w:eastAsia="SimSun"/>
                <w:sz w:val="22"/>
                <w:szCs w:val="22"/>
              </w:rPr>
              <w:t>Ndaro</w:t>
            </w:r>
            <w:proofErr w:type="spellEnd"/>
            <w:r w:rsidR="00037FDD" w:rsidRPr="007D7C8C">
              <w:rPr>
                <w:rFonts w:eastAsia="SimSun"/>
                <w:sz w:val="22"/>
                <w:szCs w:val="22"/>
              </w:rPr>
              <w:t xml:space="preserve"> (KEN)</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2004</w:t>
            </w:r>
          </w:p>
        </w:tc>
        <w:tc>
          <w:tcPr>
            <w:tcW w:w="1275" w:type="dxa"/>
          </w:tcPr>
          <w:p w:rsidR="00037FDD" w:rsidRPr="007D7C8C" w:rsidRDefault="00F2135A" w:rsidP="00901DDC">
            <w:pPr>
              <w:jc w:val="center"/>
              <w:rPr>
                <w:rFonts w:eastAsia="SimSun"/>
                <w:sz w:val="22"/>
                <w:szCs w:val="22"/>
              </w:rPr>
            </w:pPr>
            <w:r>
              <w:rPr>
                <w:rFonts w:eastAsia="SimSun"/>
                <w:sz w:val="22"/>
                <w:szCs w:val="22"/>
              </w:rPr>
              <w:t>SÍ</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Cleveland Thomas (TRD)</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223A30" w:rsidP="00901DDC">
            <w:pPr>
              <w:jc w:val="center"/>
              <w:rPr>
                <w:rFonts w:eastAsia="SimSun"/>
                <w:sz w:val="22"/>
                <w:szCs w:val="22"/>
              </w:rPr>
            </w:pPr>
            <w:r>
              <w:rPr>
                <w:rFonts w:eastAsia="SimSun"/>
                <w:sz w:val="22"/>
                <w:szCs w:val="22"/>
              </w:rPr>
              <w:t xml:space="preserve">Renunció </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Seiichi </w:t>
            </w:r>
            <w:proofErr w:type="spellStart"/>
            <w:r w:rsidR="00037FDD" w:rsidRPr="007D7C8C">
              <w:rPr>
                <w:rFonts w:eastAsia="SimSun"/>
                <w:sz w:val="22"/>
                <w:szCs w:val="22"/>
              </w:rPr>
              <w:t>Tsugawa</w:t>
            </w:r>
            <w:proofErr w:type="spellEnd"/>
            <w:r w:rsidR="00037FDD" w:rsidRPr="007D7C8C">
              <w:rPr>
                <w:rFonts w:eastAsia="SimSun"/>
                <w:sz w:val="22"/>
                <w:szCs w:val="22"/>
              </w:rPr>
              <w:t xml:space="preserve"> (J)</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2004</w:t>
            </w:r>
          </w:p>
        </w:tc>
        <w:tc>
          <w:tcPr>
            <w:tcW w:w="1275" w:type="dxa"/>
          </w:tcPr>
          <w:p w:rsidR="00037FDD" w:rsidRPr="007D7C8C" w:rsidRDefault="00F2135A" w:rsidP="00901DDC">
            <w:pPr>
              <w:jc w:val="center"/>
              <w:rPr>
                <w:rFonts w:eastAsia="SimSun"/>
                <w:sz w:val="22"/>
                <w:szCs w:val="22"/>
              </w:rPr>
            </w:pPr>
            <w:r>
              <w:rPr>
                <w:rFonts w:eastAsia="SimSun"/>
                <w:sz w:val="22"/>
                <w:szCs w:val="22"/>
              </w:rPr>
              <w:t>SÍ</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Alexander V. </w:t>
            </w:r>
            <w:proofErr w:type="spellStart"/>
            <w:r w:rsidR="00037FDD" w:rsidRPr="00037FDD">
              <w:rPr>
                <w:rFonts w:eastAsia="SimSun"/>
                <w:sz w:val="22"/>
                <w:szCs w:val="22"/>
                <w:lang w:val="en-US"/>
              </w:rPr>
              <w:t>Yakovenko</w:t>
            </w:r>
            <w:proofErr w:type="spellEnd"/>
            <w:r w:rsidR="00037FDD" w:rsidRPr="00037FDD">
              <w:rPr>
                <w:rFonts w:eastAsia="SimSun"/>
                <w:sz w:val="22"/>
                <w:szCs w:val="22"/>
                <w:lang w:val="en-US"/>
              </w:rPr>
              <w:t xml:space="preserve"> (RUS)</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jc w:val="center"/>
              <w:rPr>
                <w:rFonts w:eastAsia="SimSun"/>
                <w:sz w:val="22"/>
                <w:szCs w:val="22"/>
              </w:rPr>
            </w:pPr>
            <w:r w:rsidRPr="007D7C8C">
              <w:rPr>
                <w:rFonts w:eastAsia="SimSun"/>
                <w:sz w:val="22"/>
                <w:szCs w:val="22"/>
              </w:rPr>
              <w:t>5</w:t>
            </w:r>
          </w:p>
        </w:tc>
        <w:tc>
          <w:tcPr>
            <w:tcW w:w="2835"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Ahmed </w:t>
            </w:r>
            <w:proofErr w:type="spellStart"/>
            <w:r w:rsidR="00037FDD" w:rsidRPr="007D7C8C">
              <w:rPr>
                <w:rFonts w:eastAsia="SimSun"/>
                <w:sz w:val="22"/>
                <w:szCs w:val="22"/>
              </w:rPr>
              <w:t>Zeddam</w:t>
            </w:r>
            <w:proofErr w:type="spellEnd"/>
            <w:r w:rsidR="00037FDD" w:rsidRPr="007D7C8C">
              <w:rPr>
                <w:rFonts w:eastAsia="SimSun"/>
                <w:sz w:val="22"/>
                <w:szCs w:val="22"/>
              </w:rPr>
              <w:t xml:space="preserve"> (F)</w:t>
            </w:r>
          </w:p>
        </w:tc>
        <w:tc>
          <w:tcPr>
            <w:tcW w:w="3260" w:type="dxa"/>
          </w:tcPr>
          <w:p w:rsidR="00037FDD" w:rsidRPr="007D7C8C" w:rsidRDefault="00037FDD" w:rsidP="00901DDC">
            <w:pPr>
              <w:rPr>
                <w:rFonts w:eastAsia="SimSun"/>
                <w:sz w:val="22"/>
                <w:szCs w:val="22"/>
              </w:rPr>
            </w:pP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Tariq H. </w:t>
            </w:r>
            <w:proofErr w:type="spellStart"/>
            <w:r w:rsidR="00037FDD" w:rsidRPr="007D7C8C">
              <w:rPr>
                <w:rFonts w:eastAsia="SimSun"/>
                <w:sz w:val="22"/>
                <w:szCs w:val="22"/>
              </w:rPr>
              <w:t>Al-Amri</w:t>
            </w:r>
            <w:proofErr w:type="spellEnd"/>
            <w:r w:rsidR="00037FDD" w:rsidRPr="007D7C8C">
              <w:rPr>
                <w:rFonts w:eastAsia="SimSun"/>
                <w:sz w:val="22"/>
                <w:szCs w:val="22"/>
              </w:rPr>
              <w:t xml:space="preserve"> (ARS)</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Darren </w:t>
            </w:r>
            <w:proofErr w:type="spellStart"/>
            <w:r w:rsidR="00037FDD" w:rsidRPr="007D7C8C">
              <w:rPr>
                <w:rFonts w:eastAsia="SimSun"/>
                <w:sz w:val="22"/>
                <w:szCs w:val="22"/>
              </w:rPr>
              <w:t>Carpenter</w:t>
            </w:r>
            <w:proofErr w:type="spellEnd"/>
            <w:r w:rsidR="00037FDD" w:rsidRPr="007D7C8C">
              <w:rPr>
                <w:rFonts w:eastAsia="SimSun"/>
                <w:sz w:val="22"/>
                <w:szCs w:val="22"/>
              </w:rPr>
              <w:t xml:space="preserve"> (UK)</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3A4E4A" w:rsidP="00901DDC">
            <w:pPr>
              <w:jc w:val="center"/>
              <w:rPr>
                <w:rFonts w:eastAsia="SimSun"/>
                <w:sz w:val="22"/>
                <w:szCs w:val="22"/>
              </w:rPr>
            </w:pPr>
            <w:r>
              <w:rPr>
                <w:rFonts w:eastAsia="SimSun"/>
                <w:sz w:val="22"/>
                <w:szCs w:val="22"/>
              </w:rPr>
              <w:t>Renunció</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F2135A" w:rsidRDefault="00F2135A" w:rsidP="00901DDC">
            <w:pPr>
              <w:rPr>
                <w:rFonts w:eastAsia="SimSun"/>
                <w:sz w:val="22"/>
                <w:szCs w:val="22"/>
              </w:rPr>
            </w:pPr>
            <w:r w:rsidRPr="00F2135A">
              <w:rPr>
                <w:rFonts w:eastAsia="SimSun"/>
                <w:sz w:val="22"/>
                <w:szCs w:val="22"/>
              </w:rPr>
              <w:t xml:space="preserve">Sr. </w:t>
            </w:r>
            <w:r w:rsidR="00037FDD" w:rsidRPr="00F2135A">
              <w:rPr>
                <w:rFonts w:eastAsia="SimSun"/>
                <w:sz w:val="22"/>
                <w:szCs w:val="22"/>
              </w:rPr>
              <w:t>Héctor M. Carril (ARG)</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Philip Day (AUS)</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Sung-Chul Kang (KOR)</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F2135A" w:rsidRDefault="00F2135A" w:rsidP="00901DDC">
            <w:pPr>
              <w:rPr>
                <w:rFonts w:eastAsia="SimSun"/>
                <w:sz w:val="22"/>
                <w:szCs w:val="22"/>
                <w:lang w:val="fr-CH"/>
              </w:rPr>
            </w:pPr>
            <w:r w:rsidRPr="00F2135A">
              <w:rPr>
                <w:rFonts w:eastAsia="SimSun"/>
                <w:sz w:val="22"/>
                <w:szCs w:val="22"/>
                <w:lang w:val="fr-CH"/>
              </w:rPr>
              <w:t xml:space="preserve">Sr. </w:t>
            </w:r>
            <w:r w:rsidR="00037FDD" w:rsidRPr="00F2135A">
              <w:rPr>
                <w:rFonts w:eastAsia="SimSun"/>
                <w:sz w:val="22"/>
                <w:szCs w:val="22"/>
                <w:lang w:val="fr-CH"/>
              </w:rPr>
              <w:t>Guy-Michel Kouakou (CTI)</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Alexander </w:t>
            </w:r>
            <w:proofErr w:type="spellStart"/>
            <w:r w:rsidR="00037FDD" w:rsidRPr="007D7C8C">
              <w:rPr>
                <w:rFonts w:eastAsia="SimSun"/>
                <w:sz w:val="22"/>
                <w:szCs w:val="22"/>
              </w:rPr>
              <w:t>Tsym</w:t>
            </w:r>
            <w:proofErr w:type="spellEnd"/>
            <w:r w:rsidR="00037FDD" w:rsidRPr="007D7C8C">
              <w:rPr>
                <w:rFonts w:eastAsia="SimSun"/>
                <w:sz w:val="22"/>
                <w:szCs w:val="22"/>
              </w:rPr>
              <w:t xml:space="preserve"> (RUS)</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Li </w:t>
            </w:r>
            <w:proofErr w:type="spellStart"/>
            <w:r w:rsidR="00037FDD" w:rsidRPr="007D7C8C">
              <w:rPr>
                <w:rFonts w:eastAsia="SimSun"/>
                <w:sz w:val="22"/>
                <w:szCs w:val="22"/>
              </w:rPr>
              <w:t>Xiao</w:t>
            </w:r>
            <w:proofErr w:type="spellEnd"/>
            <w:r w:rsidR="00037FDD" w:rsidRPr="007D7C8C">
              <w:rPr>
                <w:rFonts w:eastAsia="SimSun"/>
                <w:sz w:val="22"/>
                <w:szCs w:val="22"/>
              </w:rPr>
              <w:t xml:space="preserve"> (CHN)</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jc w:val="center"/>
              <w:rPr>
                <w:rFonts w:eastAsia="SimSun"/>
                <w:sz w:val="22"/>
                <w:szCs w:val="22"/>
              </w:rPr>
            </w:pPr>
            <w:r w:rsidRPr="007D7C8C">
              <w:rPr>
                <w:rFonts w:eastAsia="SimSun"/>
                <w:sz w:val="22"/>
                <w:szCs w:val="22"/>
              </w:rPr>
              <w:t>9</w:t>
            </w:r>
          </w:p>
        </w:tc>
        <w:tc>
          <w:tcPr>
            <w:tcW w:w="2835"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Arthur Webster (USA)</w:t>
            </w:r>
          </w:p>
        </w:tc>
        <w:tc>
          <w:tcPr>
            <w:tcW w:w="3260" w:type="dxa"/>
          </w:tcPr>
          <w:p w:rsidR="00037FDD" w:rsidRPr="007D7C8C" w:rsidRDefault="00037FDD" w:rsidP="00901DDC">
            <w:pPr>
              <w:rPr>
                <w:rFonts w:eastAsia="SimSun"/>
                <w:sz w:val="22"/>
                <w:szCs w:val="22"/>
              </w:rPr>
            </w:pPr>
          </w:p>
        </w:tc>
        <w:tc>
          <w:tcPr>
            <w:tcW w:w="1843" w:type="dxa"/>
          </w:tcPr>
          <w:p w:rsidR="00037FDD" w:rsidRPr="007D7C8C" w:rsidRDefault="00DB27C1" w:rsidP="00901DDC">
            <w:pPr>
              <w:jc w:val="center"/>
              <w:rPr>
                <w:rFonts w:eastAsia="SimSun"/>
                <w:sz w:val="22"/>
                <w:szCs w:val="22"/>
              </w:rPr>
            </w:pPr>
            <w:r>
              <w:rPr>
                <w:rFonts w:eastAsia="SimSun"/>
                <w:sz w:val="22"/>
                <w:szCs w:val="22"/>
              </w:rPr>
              <w:t>Después de la AMNT</w:t>
            </w:r>
            <w:r w:rsidR="00037FDD" w:rsidRPr="007D7C8C">
              <w:rPr>
                <w:rFonts w:eastAsia="SimSun"/>
                <w:sz w:val="22"/>
                <w:szCs w:val="22"/>
              </w:rPr>
              <w:t>-08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Charles </w:t>
            </w:r>
            <w:proofErr w:type="spellStart"/>
            <w:r w:rsidR="00037FDD" w:rsidRPr="007D7C8C">
              <w:rPr>
                <w:rFonts w:eastAsia="SimSun"/>
                <w:sz w:val="22"/>
                <w:szCs w:val="22"/>
              </w:rPr>
              <w:t>Sandbank</w:t>
            </w:r>
            <w:proofErr w:type="spellEnd"/>
            <w:r w:rsidR="00037FDD" w:rsidRPr="007D7C8C">
              <w:rPr>
                <w:rFonts w:eastAsia="SimSun"/>
                <w:sz w:val="22"/>
                <w:szCs w:val="22"/>
              </w:rPr>
              <w:t xml:space="preserve"> (UK)</w:t>
            </w:r>
          </w:p>
        </w:tc>
        <w:tc>
          <w:tcPr>
            <w:tcW w:w="3260" w:type="dxa"/>
          </w:tcPr>
          <w:p w:rsidR="00037FDD" w:rsidRPr="007D7C8C" w:rsidRDefault="00037FDD" w:rsidP="00901DDC">
            <w:pPr>
              <w:rPr>
                <w:rFonts w:eastAsia="SimSun"/>
                <w:sz w:val="22"/>
                <w:szCs w:val="22"/>
              </w:rPr>
            </w:pP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223A30" w:rsidP="00901DDC">
            <w:pPr>
              <w:jc w:val="center"/>
              <w:rPr>
                <w:rFonts w:eastAsia="SimSun"/>
                <w:sz w:val="22"/>
                <w:szCs w:val="22"/>
              </w:rPr>
            </w:pPr>
            <w:r>
              <w:rPr>
                <w:rFonts w:eastAsia="SimSun"/>
                <w:sz w:val="22"/>
                <w:szCs w:val="22"/>
              </w:rPr>
              <w:t xml:space="preserve">Falleció </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Oleg V. </w:t>
            </w:r>
            <w:proofErr w:type="spellStart"/>
            <w:r w:rsidR="00037FDD" w:rsidRPr="00037FDD">
              <w:rPr>
                <w:rFonts w:eastAsia="SimSun"/>
                <w:sz w:val="22"/>
                <w:szCs w:val="22"/>
                <w:lang w:val="en-US"/>
              </w:rPr>
              <w:t>Gofaizen</w:t>
            </w:r>
            <w:proofErr w:type="spellEnd"/>
            <w:r w:rsidR="00037FDD" w:rsidRPr="00037FDD">
              <w:rPr>
                <w:rFonts w:eastAsia="SimSun"/>
                <w:sz w:val="22"/>
                <w:szCs w:val="22"/>
                <w:lang w:val="en-US"/>
              </w:rPr>
              <w:t xml:space="preserve"> (UKR)</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Satoshi </w:t>
            </w:r>
            <w:proofErr w:type="spellStart"/>
            <w:r w:rsidR="00037FDD" w:rsidRPr="007D7C8C">
              <w:rPr>
                <w:rFonts w:eastAsia="SimSun"/>
                <w:sz w:val="22"/>
                <w:szCs w:val="22"/>
              </w:rPr>
              <w:t>Miyaji</w:t>
            </w:r>
            <w:proofErr w:type="spellEnd"/>
            <w:r w:rsidR="00037FDD">
              <w:rPr>
                <w:rFonts w:eastAsia="SimSun"/>
                <w:sz w:val="22"/>
                <w:szCs w:val="22"/>
              </w:rPr>
              <w:t xml:space="preserve"> </w:t>
            </w:r>
            <w:r w:rsidR="00037FDD" w:rsidRPr="007D7C8C">
              <w:rPr>
                <w:rFonts w:eastAsia="SimSun"/>
                <w:sz w:val="22"/>
                <w:szCs w:val="22"/>
              </w:rPr>
              <w:t>(J)</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Dong Wang (CHN)</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223A30" w:rsidRDefault="00F2135A" w:rsidP="00901DDC">
            <w:pPr>
              <w:rPr>
                <w:rFonts w:eastAsia="SimSun"/>
                <w:sz w:val="22"/>
                <w:szCs w:val="22"/>
              </w:rPr>
            </w:pPr>
            <w:r>
              <w:rPr>
                <w:rFonts w:eastAsia="SimSun"/>
                <w:sz w:val="22"/>
                <w:szCs w:val="22"/>
              </w:rPr>
              <w:t xml:space="preserve">Sr. </w:t>
            </w:r>
            <w:r w:rsidR="00037FDD" w:rsidRPr="00223A30">
              <w:rPr>
                <w:rFonts w:eastAsia="SimSun"/>
                <w:sz w:val="22"/>
                <w:szCs w:val="22"/>
              </w:rPr>
              <w:t xml:space="preserve">Arthur Webster (USA) – </w:t>
            </w:r>
            <w:r w:rsidR="00223A30" w:rsidRPr="00223A30">
              <w:rPr>
                <w:rFonts w:eastAsia="SimSun"/>
                <w:sz w:val="22"/>
                <w:szCs w:val="22"/>
              </w:rPr>
              <w:t>actualmente Presidente</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jc w:val="center"/>
              <w:rPr>
                <w:rFonts w:eastAsia="SimSun"/>
                <w:sz w:val="22"/>
                <w:szCs w:val="22"/>
              </w:rPr>
            </w:pPr>
            <w:r w:rsidRPr="007D7C8C">
              <w:rPr>
                <w:rFonts w:eastAsia="SimSun"/>
                <w:sz w:val="22"/>
                <w:szCs w:val="22"/>
              </w:rPr>
              <w:t>11</w:t>
            </w:r>
          </w:p>
        </w:tc>
        <w:tc>
          <w:tcPr>
            <w:tcW w:w="2835"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Wei Feng (CHN)</w:t>
            </w:r>
          </w:p>
        </w:tc>
        <w:tc>
          <w:tcPr>
            <w:tcW w:w="3260" w:type="dxa"/>
          </w:tcPr>
          <w:p w:rsidR="00037FDD" w:rsidRPr="007D7C8C" w:rsidRDefault="00037FDD" w:rsidP="00901DDC">
            <w:pPr>
              <w:rPr>
                <w:rFonts w:eastAsia="SimSun"/>
                <w:sz w:val="22"/>
                <w:szCs w:val="22"/>
              </w:rPr>
            </w:pP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Sra. </w:t>
            </w:r>
            <w:r w:rsidR="00037FDD" w:rsidRPr="00037FDD">
              <w:rPr>
                <w:rFonts w:eastAsia="SimSun"/>
                <w:sz w:val="22"/>
                <w:szCs w:val="22"/>
                <w:lang w:val="en-US"/>
              </w:rPr>
              <w:t>Jane D. Humphrey (S)</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2004</w:t>
            </w:r>
          </w:p>
        </w:tc>
        <w:tc>
          <w:tcPr>
            <w:tcW w:w="1275" w:type="dxa"/>
          </w:tcPr>
          <w:p w:rsidR="00037FDD" w:rsidRPr="007D7C8C" w:rsidRDefault="004776BB" w:rsidP="00901DDC">
            <w:pPr>
              <w:jc w:val="center"/>
              <w:rPr>
                <w:rFonts w:eastAsia="SimSun"/>
                <w:sz w:val="22"/>
                <w:szCs w:val="22"/>
              </w:rPr>
            </w:pPr>
            <w:r>
              <w:rPr>
                <w:rFonts w:eastAsia="SimSun"/>
                <w:sz w:val="22"/>
                <w:szCs w:val="22"/>
              </w:rPr>
              <w:t>SÍ</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Kaoru </w:t>
            </w:r>
            <w:proofErr w:type="spellStart"/>
            <w:r w:rsidR="00037FDD" w:rsidRPr="007D7C8C">
              <w:rPr>
                <w:rFonts w:eastAsia="SimSun"/>
                <w:sz w:val="22"/>
                <w:szCs w:val="22"/>
              </w:rPr>
              <w:t>Kenyoshi</w:t>
            </w:r>
            <w:proofErr w:type="spellEnd"/>
            <w:r w:rsidR="00037FDD" w:rsidRPr="007D7C8C">
              <w:rPr>
                <w:rFonts w:eastAsia="SimSun"/>
                <w:sz w:val="22"/>
                <w:szCs w:val="22"/>
              </w:rPr>
              <w:t xml:space="preserve"> (J)</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proofErr w:type="spellStart"/>
            <w:r w:rsidR="00037FDD" w:rsidRPr="007D7C8C">
              <w:rPr>
                <w:rFonts w:eastAsia="SimSun"/>
                <w:sz w:val="22"/>
                <w:szCs w:val="22"/>
              </w:rPr>
              <w:t>Andrei</w:t>
            </w:r>
            <w:proofErr w:type="spellEnd"/>
            <w:r w:rsidR="00037FDD" w:rsidRPr="007D7C8C">
              <w:rPr>
                <w:rFonts w:eastAsia="SimSun"/>
                <w:sz w:val="22"/>
                <w:szCs w:val="22"/>
              </w:rPr>
              <w:t xml:space="preserve"> </w:t>
            </w:r>
            <w:proofErr w:type="spellStart"/>
            <w:r w:rsidR="00037FDD" w:rsidRPr="007D7C8C">
              <w:rPr>
                <w:rFonts w:eastAsia="SimSun"/>
                <w:sz w:val="22"/>
                <w:szCs w:val="22"/>
              </w:rPr>
              <w:t>Koucheryavi</w:t>
            </w:r>
            <w:proofErr w:type="spellEnd"/>
            <w:r w:rsidR="00037FDD" w:rsidRPr="007D7C8C">
              <w:rPr>
                <w:rFonts w:eastAsia="SimSun"/>
                <w:sz w:val="22"/>
                <w:szCs w:val="22"/>
              </w:rPr>
              <w:t xml:space="preserve"> (RUS)</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2004</w:t>
            </w:r>
          </w:p>
        </w:tc>
        <w:tc>
          <w:tcPr>
            <w:tcW w:w="1275" w:type="dxa"/>
          </w:tcPr>
          <w:p w:rsidR="00037FDD" w:rsidRPr="007D7C8C" w:rsidRDefault="004776BB" w:rsidP="00901DDC">
            <w:pPr>
              <w:jc w:val="center"/>
              <w:rPr>
                <w:rFonts w:eastAsia="SimSun"/>
                <w:sz w:val="22"/>
                <w:szCs w:val="22"/>
              </w:rPr>
            </w:pPr>
            <w:r>
              <w:rPr>
                <w:rFonts w:eastAsia="SimSun"/>
                <w:sz w:val="22"/>
                <w:szCs w:val="22"/>
              </w:rPr>
              <w:t>SÍ</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Hyeong-Ho Lee (KOR)</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2004</w:t>
            </w:r>
          </w:p>
        </w:tc>
        <w:tc>
          <w:tcPr>
            <w:tcW w:w="1275" w:type="dxa"/>
          </w:tcPr>
          <w:p w:rsidR="00037FDD" w:rsidRPr="007D7C8C" w:rsidRDefault="004776BB" w:rsidP="00901DDC">
            <w:pPr>
              <w:jc w:val="center"/>
              <w:rPr>
                <w:rFonts w:eastAsia="SimSun"/>
                <w:sz w:val="22"/>
                <w:szCs w:val="22"/>
              </w:rPr>
            </w:pPr>
            <w:r>
              <w:rPr>
                <w:rFonts w:eastAsia="SimSun"/>
                <w:sz w:val="22"/>
                <w:szCs w:val="22"/>
              </w:rPr>
              <w:t>SÍ</w:t>
            </w:r>
          </w:p>
        </w:tc>
      </w:tr>
      <w:tr w:rsidR="00037FDD" w:rsidRPr="003952E9" w:rsidTr="00CE3948">
        <w:trPr>
          <w:cantSplit/>
        </w:trPr>
        <w:tc>
          <w:tcPr>
            <w:tcW w:w="1277" w:type="dxa"/>
          </w:tcPr>
          <w:p w:rsidR="00037FDD" w:rsidRPr="007D7C8C" w:rsidRDefault="00037FDD" w:rsidP="00901DDC">
            <w:pPr>
              <w:jc w:val="center"/>
              <w:rPr>
                <w:rFonts w:eastAsia="SimSun"/>
                <w:sz w:val="22"/>
                <w:szCs w:val="22"/>
              </w:rPr>
            </w:pPr>
            <w:r w:rsidRPr="007D7C8C">
              <w:rPr>
                <w:rFonts w:eastAsia="SimSun"/>
                <w:sz w:val="22"/>
                <w:szCs w:val="22"/>
              </w:rPr>
              <w:t>12</w:t>
            </w:r>
          </w:p>
        </w:tc>
        <w:tc>
          <w:tcPr>
            <w:tcW w:w="2835"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Charles A. Dvorak (USA)</w:t>
            </w:r>
          </w:p>
        </w:tc>
        <w:tc>
          <w:tcPr>
            <w:tcW w:w="3260" w:type="dxa"/>
          </w:tcPr>
          <w:p w:rsidR="00037FDD" w:rsidRPr="007D7C8C" w:rsidRDefault="00037FDD" w:rsidP="00901DDC">
            <w:pPr>
              <w:rPr>
                <w:rFonts w:eastAsia="SimSun"/>
                <w:sz w:val="22"/>
                <w:szCs w:val="22"/>
              </w:rPr>
            </w:pP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Paul Barrett (UK)</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Vladimir </w:t>
            </w:r>
            <w:proofErr w:type="spellStart"/>
            <w:r w:rsidR="00037FDD" w:rsidRPr="007D7C8C">
              <w:rPr>
                <w:rFonts w:eastAsia="SimSun"/>
                <w:sz w:val="22"/>
                <w:szCs w:val="22"/>
              </w:rPr>
              <w:t>Efimushkin</w:t>
            </w:r>
            <w:proofErr w:type="spellEnd"/>
            <w:r w:rsidR="00037FDD" w:rsidRPr="007D7C8C">
              <w:rPr>
                <w:rFonts w:eastAsia="SimSun"/>
                <w:sz w:val="22"/>
                <w:szCs w:val="22"/>
              </w:rPr>
              <w:t xml:space="preserve"> (RUS)</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Gamal Amin </w:t>
            </w:r>
            <w:proofErr w:type="spellStart"/>
            <w:r w:rsidR="00037FDD" w:rsidRPr="00037FDD">
              <w:rPr>
                <w:rFonts w:eastAsia="SimSun"/>
                <w:sz w:val="22"/>
                <w:szCs w:val="22"/>
                <w:lang w:val="en-US"/>
              </w:rPr>
              <w:t>Elsayed</w:t>
            </w:r>
            <w:proofErr w:type="spellEnd"/>
            <w:r w:rsidR="00037FDD" w:rsidRPr="00037FDD">
              <w:rPr>
                <w:rFonts w:eastAsia="SimSun"/>
                <w:sz w:val="22"/>
                <w:szCs w:val="22"/>
                <w:lang w:val="en-US"/>
              </w:rPr>
              <w:t xml:space="preserve"> (SDN)</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Hyung-Soo Kim (KOR)</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Sra. </w:t>
            </w:r>
            <w:r w:rsidR="00037FDD" w:rsidRPr="007D7C8C">
              <w:rPr>
                <w:rFonts w:eastAsia="SimSun"/>
                <w:sz w:val="22"/>
                <w:szCs w:val="22"/>
              </w:rPr>
              <w:t>Catherine Quinquis (F)</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Akira </w:t>
            </w:r>
            <w:proofErr w:type="spellStart"/>
            <w:r w:rsidR="00037FDD" w:rsidRPr="007D7C8C">
              <w:rPr>
                <w:rFonts w:eastAsia="SimSun"/>
                <w:sz w:val="22"/>
                <w:szCs w:val="22"/>
              </w:rPr>
              <w:t>Takahashi</w:t>
            </w:r>
            <w:proofErr w:type="spellEnd"/>
            <w:r w:rsidR="00037FDD" w:rsidRPr="007D7C8C">
              <w:rPr>
                <w:rFonts w:eastAsia="SimSun"/>
                <w:sz w:val="22"/>
                <w:szCs w:val="22"/>
              </w:rPr>
              <w:t xml:space="preserve"> (J)</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Hassan </w:t>
            </w:r>
            <w:proofErr w:type="spellStart"/>
            <w:r w:rsidR="00037FDD" w:rsidRPr="007D7C8C">
              <w:rPr>
                <w:rFonts w:eastAsia="SimSun"/>
                <w:sz w:val="22"/>
                <w:szCs w:val="22"/>
              </w:rPr>
              <w:t>Talib</w:t>
            </w:r>
            <w:proofErr w:type="spellEnd"/>
            <w:r w:rsidR="00037FDD" w:rsidRPr="007D7C8C">
              <w:rPr>
                <w:rFonts w:eastAsia="SimSun"/>
                <w:sz w:val="22"/>
                <w:szCs w:val="22"/>
              </w:rPr>
              <w:t xml:space="preserve"> (MRC)</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Feng </w:t>
            </w:r>
            <w:proofErr w:type="spellStart"/>
            <w:r w:rsidR="00037FDD" w:rsidRPr="007D7C8C">
              <w:rPr>
                <w:rFonts w:eastAsia="SimSun"/>
                <w:sz w:val="22"/>
                <w:szCs w:val="22"/>
              </w:rPr>
              <w:t>Qi</w:t>
            </w:r>
            <w:proofErr w:type="spellEnd"/>
            <w:r w:rsidR="00037FDD" w:rsidRPr="007D7C8C">
              <w:rPr>
                <w:rFonts w:eastAsia="SimSun"/>
                <w:sz w:val="22"/>
                <w:szCs w:val="22"/>
              </w:rPr>
              <w:t xml:space="preserve"> (CHN)</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jc w:val="center"/>
              <w:rPr>
                <w:rFonts w:eastAsia="SimSun"/>
                <w:sz w:val="22"/>
                <w:szCs w:val="22"/>
              </w:rPr>
            </w:pPr>
            <w:r w:rsidRPr="007D7C8C">
              <w:rPr>
                <w:rFonts w:eastAsia="SimSun"/>
                <w:sz w:val="22"/>
                <w:szCs w:val="22"/>
              </w:rPr>
              <w:t>13</w:t>
            </w:r>
          </w:p>
        </w:tc>
        <w:tc>
          <w:tcPr>
            <w:tcW w:w="2835"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Chae-Sub Lee (KOR)</w:t>
            </w:r>
          </w:p>
        </w:tc>
        <w:tc>
          <w:tcPr>
            <w:tcW w:w="3260" w:type="dxa"/>
          </w:tcPr>
          <w:p w:rsidR="00037FDD" w:rsidRPr="00037FDD" w:rsidRDefault="00037FDD" w:rsidP="00901DDC">
            <w:pPr>
              <w:rPr>
                <w:rFonts w:eastAsia="SimSun"/>
                <w:sz w:val="22"/>
                <w:szCs w:val="22"/>
                <w:lang w:val="en-US"/>
              </w:rPr>
            </w:pP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Mohammed Al </w:t>
            </w:r>
            <w:proofErr w:type="spellStart"/>
            <w:r w:rsidR="00037FDD" w:rsidRPr="00037FDD">
              <w:rPr>
                <w:rFonts w:eastAsia="SimSun"/>
                <w:sz w:val="22"/>
                <w:szCs w:val="22"/>
                <w:lang w:val="en-US"/>
              </w:rPr>
              <w:t>Ramsi</w:t>
            </w:r>
            <w:proofErr w:type="spellEnd"/>
            <w:r w:rsidR="00037FDD" w:rsidRPr="00037FDD">
              <w:rPr>
                <w:rFonts w:eastAsia="SimSun"/>
                <w:sz w:val="22"/>
                <w:szCs w:val="22"/>
                <w:lang w:val="en-US"/>
              </w:rPr>
              <w:t xml:space="preserve"> (UAE)</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Simon </w:t>
            </w:r>
            <w:proofErr w:type="spellStart"/>
            <w:r w:rsidR="00037FDD" w:rsidRPr="007D7C8C">
              <w:rPr>
                <w:rFonts w:eastAsia="SimSun"/>
                <w:sz w:val="22"/>
                <w:szCs w:val="22"/>
              </w:rPr>
              <w:t>Bugaba</w:t>
            </w:r>
            <w:proofErr w:type="spellEnd"/>
            <w:r w:rsidR="00037FDD" w:rsidRPr="007D7C8C">
              <w:rPr>
                <w:rFonts w:eastAsia="SimSun"/>
                <w:sz w:val="22"/>
                <w:szCs w:val="22"/>
              </w:rPr>
              <w:t xml:space="preserve"> (UGA)</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Marco </w:t>
            </w:r>
            <w:proofErr w:type="spellStart"/>
            <w:r w:rsidR="00037FDD" w:rsidRPr="007D7C8C">
              <w:rPr>
                <w:rFonts w:eastAsia="SimSun"/>
                <w:sz w:val="22"/>
                <w:szCs w:val="22"/>
              </w:rPr>
              <w:t>Carugi</w:t>
            </w:r>
            <w:proofErr w:type="spellEnd"/>
            <w:r w:rsidR="00037FDD" w:rsidRPr="007D7C8C">
              <w:rPr>
                <w:rFonts w:eastAsia="SimSun"/>
                <w:sz w:val="22"/>
                <w:szCs w:val="22"/>
              </w:rPr>
              <w:t xml:space="preserve"> (UK)</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Haitham Chedyak (SYR)</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2004</w:t>
            </w:r>
          </w:p>
        </w:tc>
        <w:tc>
          <w:tcPr>
            <w:tcW w:w="1275" w:type="dxa"/>
          </w:tcPr>
          <w:p w:rsidR="00037FDD" w:rsidRPr="007D7C8C" w:rsidRDefault="004776BB" w:rsidP="00901DDC">
            <w:pPr>
              <w:jc w:val="center"/>
              <w:rPr>
                <w:rFonts w:eastAsia="SimSun"/>
                <w:sz w:val="22"/>
                <w:szCs w:val="22"/>
              </w:rPr>
            </w:pPr>
            <w:r>
              <w:rPr>
                <w:rFonts w:eastAsia="SimSun"/>
                <w:sz w:val="22"/>
                <w:szCs w:val="22"/>
              </w:rPr>
              <w:t>SÍ</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F2135A" w:rsidRDefault="00F2135A" w:rsidP="00901DDC">
            <w:pPr>
              <w:rPr>
                <w:rFonts w:eastAsia="SimSun"/>
                <w:sz w:val="22"/>
                <w:szCs w:val="22"/>
                <w:lang w:val="fr-CH"/>
              </w:rPr>
            </w:pPr>
            <w:r w:rsidRPr="00F2135A">
              <w:rPr>
                <w:rFonts w:eastAsia="SimSun"/>
                <w:sz w:val="22"/>
                <w:szCs w:val="22"/>
                <w:lang w:val="fr-CH"/>
              </w:rPr>
              <w:t xml:space="preserve">Sr. </w:t>
            </w:r>
            <w:r w:rsidR="00037FDD" w:rsidRPr="00F2135A">
              <w:rPr>
                <w:rFonts w:eastAsia="SimSun"/>
                <w:sz w:val="22"/>
                <w:szCs w:val="22"/>
                <w:lang w:val="fr-CH"/>
              </w:rPr>
              <w:t>Maurice Habib Ghazal (LBN)</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Davoud D. </w:t>
            </w:r>
            <w:proofErr w:type="spellStart"/>
            <w:r w:rsidR="00037FDD" w:rsidRPr="00037FDD">
              <w:rPr>
                <w:rFonts w:eastAsia="SimSun"/>
                <w:sz w:val="22"/>
                <w:szCs w:val="22"/>
                <w:lang w:val="en-US"/>
              </w:rPr>
              <w:t>Gordeh</w:t>
            </w:r>
            <w:proofErr w:type="spellEnd"/>
            <w:r w:rsidR="00037FDD" w:rsidRPr="00037FDD">
              <w:rPr>
                <w:rFonts w:eastAsia="SimSun"/>
                <w:sz w:val="22"/>
                <w:szCs w:val="22"/>
                <w:lang w:val="en-US"/>
              </w:rPr>
              <w:t xml:space="preserve"> (IRN)</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F2135A" w:rsidRDefault="00F2135A" w:rsidP="00901DDC">
            <w:pPr>
              <w:rPr>
                <w:rFonts w:eastAsia="SimSun"/>
                <w:sz w:val="22"/>
                <w:szCs w:val="22"/>
                <w:lang w:val="fr-CH"/>
              </w:rPr>
            </w:pPr>
            <w:r w:rsidRPr="00F2135A">
              <w:rPr>
                <w:rFonts w:eastAsia="SimSun"/>
                <w:sz w:val="22"/>
                <w:szCs w:val="22"/>
                <w:lang w:val="fr-CH"/>
              </w:rPr>
              <w:t xml:space="preserve">Sr. </w:t>
            </w:r>
            <w:r w:rsidR="00037FDD" w:rsidRPr="00F2135A">
              <w:rPr>
                <w:rFonts w:eastAsia="SimSun"/>
                <w:sz w:val="22"/>
                <w:szCs w:val="22"/>
                <w:lang w:val="fr-CH"/>
              </w:rPr>
              <w:t>Olivier Le Grand (F)</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2004</w:t>
            </w:r>
          </w:p>
        </w:tc>
        <w:tc>
          <w:tcPr>
            <w:tcW w:w="1275" w:type="dxa"/>
          </w:tcPr>
          <w:p w:rsidR="00037FDD" w:rsidRPr="007D7C8C" w:rsidRDefault="004776BB" w:rsidP="00901DDC">
            <w:pPr>
              <w:jc w:val="center"/>
              <w:rPr>
                <w:rFonts w:eastAsia="SimSun"/>
                <w:sz w:val="22"/>
                <w:szCs w:val="22"/>
              </w:rPr>
            </w:pPr>
            <w:r>
              <w:rPr>
                <w:rFonts w:eastAsia="SimSun"/>
                <w:sz w:val="22"/>
                <w:szCs w:val="22"/>
              </w:rPr>
              <w:t>SÍ</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 xml:space="preserve">Leo </w:t>
            </w:r>
            <w:proofErr w:type="spellStart"/>
            <w:r w:rsidR="00037FDD" w:rsidRPr="007D7C8C">
              <w:rPr>
                <w:rFonts w:eastAsia="SimSun"/>
                <w:sz w:val="22"/>
                <w:szCs w:val="22"/>
              </w:rPr>
              <w:t>Lehmann</w:t>
            </w:r>
            <w:proofErr w:type="spellEnd"/>
            <w:r w:rsidR="00037FDD" w:rsidRPr="007D7C8C">
              <w:rPr>
                <w:rFonts w:eastAsia="SimSun"/>
                <w:sz w:val="22"/>
                <w:szCs w:val="22"/>
              </w:rPr>
              <w:t xml:space="preserve"> (SUI)</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Sra. </w:t>
            </w:r>
            <w:r w:rsidR="00037FDD" w:rsidRPr="007D7C8C">
              <w:rPr>
                <w:rFonts w:eastAsia="SimSun"/>
                <w:sz w:val="22"/>
                <w:szCs w:val="22"/>
              </w:rPr>
              <w:t xml:space="preserve">Duo </w:t>
            </w:r>
            <w:proofErr w:type="spellStart"/>
            <w:r w:rsidR="00037FDD" w:rsidRPr="007D7C8C">
              <w:rPr>
                <w:rFonts w:eastAsia="SimSun"/>
                <w:sz w:val="22"/>
                <w:szCs w:val="22"/>
              </w:rPr>
              <w:t>Liu</w:t>
            </w:r>
            <w:proofErr w:type="spellEnd"/>
            <w:r w:rsidR="00037FDD" w:rsidRPr="007D7C8C">
              <w:rPr>
                <w:rFonts w:eastAsia="SimSun"/>
                <w:sz w:val="22"/>
                <w:szCs w:val="22"/>
              </w:rPr>
              <w:t xml:space="preserve"> (CHN)</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F2135A" w:rsidRDefault="00F2135A" w:rsidP="00901DDC">
            <w:pPr>
              <w:rPr>
                <w:rFonts w:eastAsia="SimSun"/>
                <w:sz w:val="22"/>
                <w:szCs w:val="22"/>
              </w:rPr>
            </w:pPr>
            <w:r w:rsidRPr="00F2135A">
              <w:rPr>
                <w:rFonts w:eastAsia="SimSun"/>
                <w:sz w:val="22"/>
                <w:szCs w:val="22"/>
              </w:rPr>
              <w:t xml:space="preserve">Sra. </w:t>
            </w:r>
            <w:r w:rsidR="00037FDD" w:rsidRPr="00F2135A">
              <w:rPr>
                <w:rFonts w:eastAsia="SimSun"/>
                <w:sz w:val="22"/>
                <w:szCs w:val="22"/>
              </w:rPr>
              <w:t>Hui Lan Lu (USA)</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Naotaka Morita (J)</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2004</w:t>
            </w:r>
          </w:p>
        </w:tc>
        <w:tc>
          <w:tcPr>
            <w:tcW w:w="1275" w:type="dxa"/>
          </w:tcPr>
          <w:p w:rsidR="00037FDD" w:rsidRPr="007D7C8C" w:rsidRDefault="004776BB" w:rsidP="00901DDC">
            <w:pPr>
              <w:jc w:val="center"/>
              <w:rPr>
                <w:rFonts w:eastAsia="SimSun"/>
                <w:sz w:val="22"/>
                <w:szCs w:val="22"/>
              </w:rPr>
            </w:pPr>
            <w:r>
              <w:rPr>
                <w:rFonts w:eastAsia="SimSun"/>
                <w:sz w:val="22"/>
                <w:szCs w:val="22"/>
              </w:rPr>
              <w:t>SÍ</w:t>
            </w:r>
          </w:p>
        </w:tc>
      </w:tr>
      <w:tr w:rsidR="00037FDD" w:rsidRPr="003952E9" w:rsidTr="00CE3948">
        <w:trPr>
          <w:cantSplit/>
        </w:trPr>
        <w:tc>
          <w:tcPr>
            <w:tcW w:w="1277" w:type="dxa"/>
          </w:tcPr>
          <w:p w:rsidR="00037FDD" w:rsidRPr="007D7C8C" w:rsidRDefault="00037FDD" w:rsidP="00901DDC">
            <w:pPr>
              <w:rPr>
                <w:rFonts w:eastAsia="SimSun"/>
                <w:sz w:val="22"/>
                <w:szCs w:val="22"/>
              </w:rPr>
            </w:pPr>
          </w:p>
        </w:tc>
        <w:tc>
          <w:tcPr>
            <w:tcW w:w="2835" w:type="dxa"/>
          </w:tcPr>
          <w:p w:rsidR="00037FDD" w:rsidRPr="007D7C8C" w:rsidRDefault="00037FDD" w:rsidP="00901DDC">
            <w:pPr>
              <w:rPr>
                <w:rFonts w:eastAsia="SimSun"/>
                <w:sz w:val="22"/>
                <w:szCs w:val="22"/>
              </w:rPr>
            </w:pPr>
          </w:p>
        </w:tc>
        <w:tc>
          <w:tcPr>
            <w:tcW w:w="3260" w:type="dxa"/>
          </w:tcPr>
          <w:p w:rsidR="00037FDD" w:rsidRPr="007D7C8C" w:rsidRDefault="00F2135A" w:rsidP="00901DDC">
            <w:pPr>
              <w:rPr>
                <w:rFonts w:eastAsia="SimSun"/>
                <w:sz w:val="22"/>
                <w:szCs w:val="22"/>
              </w:rPr>
            </w:pPr>
            <w:r>
              <w:rPr>
                <w:rFonts w:eastAsia="SimSun"/>
                <w:sz w:val="22"/>
                <w:szCs w:val="22"/>
              </w:rPr>
              <w:t xml:space="preserve">Sr. </w:t>
            </w:r>
            <w:r w:rsidR="00037FDD" w:rsidRPr="007D7C8C">
              <w:rPr>
                <w:rFonts w:eastAsia="SimSun"/>
                <w:sz w:val="22"/>
                <w:szCs w:val="22"/>
              </w:rPr>
              <w:t>Konstantin Trofimov (RUS)</w:t>
            </w:r>
          </w:p>
        </w:tc>
        <w:tc>
          <w:tcPr>
            <w:tcW w:w="1843" w:type="dxa"/>
          </w:tcPr>
          <w:p w:rsidR="00037FDD" w:rsidRPr="007D7C8C" w:rsidRDefault="00037FDD" w:rsidP="00901DDC">
            <w:pPr>
              <w:jc w:val="center"/>
              <w:rPr>
                <w:rFonts w:eastAsia="SimSun"/>
                <w:sz w:val="22"/>
                <w:szCs w:val="22"/>
              </w:rPr>
            </w:pPr>
            <w:r w:rsidRPr="007D7C8C">
              <w:rPr>
                <w:rFonts w:eastAsia="SimSun"/>
                <w:sz w:val="22"/>
                <w:szCs w:val="22"/>
              </w:rPr>
              <w:t>2008</w:t>
            </w:r>
          </w:p>
        </w:tc>
        <w:tc>
          <w:tcPr>
            <w:tcW w:w="1275" w:type="dxa"/>
          </w:tcPr>
          <w:p w:rsidR="00037FDD" w:rsidRPr="007D7C8C" w:rsidRDefault="00037FDD" w:rsidP="00901DDC">
            <w:pPr>
              <w:jc w:val="center"/>
              <w:rPr>
                <w:rFonts w:eastAsia="SimSun"/>
                <w:sz w:val="22"/>
                <w:szCs w:val="22"/>
              </w:rPr>
            </w:pPr>
            <w:r w:rsidRPr="007D7C8C">
              <w:rPr>
                <w:rFonts w:eastAsia="SimSun"/>
                <w:sz w:val="22"/>
                <w:szCs w:val="22"/>
              </w:rPr>
              <w:t>NO</w:t>
            </w:r>
          </w:p>
        </w:tc>
      </w:tr>
      <w:tr w:rsidR="00037FDD" w:rsidRPr="00D67443" w:rsidTr="00CE3948">
        <w:trPr>
          <w:cantSplit/>
        </w:trPr>
        <w:tc>
          <w:tcPr>
            <w:tcW w:w="1277" w:type="dxa"/>
          </w:tcPr>
          <w:p w:rsidR="00037FDD" w:rsidRPr="00D67443" w:rsidRDefault="00037FDD" w:rsidP="00901DDC">
            <w:pPr>
              <w:jc w:val="center"/>
              <w:rPr>
                <w:rFonts w:eastAsia="SimSun"/>
                <w:sz w:val="22"/>
                <w:szCs w:val="22"/>
              </w:rPr>
            </w:pPr>
            <w:r w:rsidRPr="00D67443">
              <w:rPr>
                <w:rFonts w:eastAsia="SimSun"/>
                <w:sz w:val="22"/>
                <w:szCs w:val="22"/>
              </w:rPr>
              <w:t>15</w:t>
            </w:r>
          </w:p>
        </w:tc>
        <w:tc>
          <w:tcPr>
            <w:tcW w:w="2835" w:type="dxa"/>
          </w:tcPr>
          <w:p w:rsidR="00037FDD" w:rsidRPr="00D67443" w:rsidRDefault="00F2135A" w:rsidP="00901DDC">
            <w:pPr>
              <w:rPr>
                <w:rFonts w:eastAsia="SimSun"/>
                <w:sz w:val="22"/>
                <w:szCs w:val="22"/>
              </w:rPr>
            </w:pPr>
            <w:r>
              <w:rPr>
                <w:rFonts w:eastAsia="SimSun"/>
                <w:sz w:val="22"/>
                <w:szCs w:val="22"/>
              </w:rPr>
              <w:t xml:space="preserve">Sr. </w:t>
            </w:r>
            <w:proofErr w:type="spellStart"/>
            <w:r w:rsidR="00037FDD" w:rsidRPr="00D67443">
              <w:rPr>
                <w:rFonts w:eastAsia="SimSun"/>
                <w:sz w:val="22"/>
                <w:szCs w:val="22"/>
              </w:rPr>
              <w:t>Yoichi</w:t>
            </w:r>
            <w:proofErr w:type="spellEnd"/>
            <w:r w:rsidR="00037FDD" w:rsidRPr="00D67443">
              <w:rPr>
                <w:rFonts w:eastAsia="SimSun"/>
                <w:sz w:val="22"/>
                <w:szCs w:val="22"/>
              </w:rPr>
              <w:t xml:space="preserve"> </w:t>
            </w:r>
            <w:proofErr w:type="spellStart"/>
            <w:r w:rsidR="00037FDD" w:rsidRPr="00D67443">
              <w:rPr>
                <w:rFonts w:eastAsia="SimSun"/>
                <w:sz w:val="22"/>
                <w:szCs w:val="22"/>
              </w:rPr>
              <w:t>Maeda</w:t>
            </w:r>
            <w:proofErr w:type="spellEnd"/>
            <w:r w:rsidR="00037FDD" w:rsidRPr="00D67443">
              <w:rPr>
                <w:rFonts w:eastAsia="SimSun"/>
                <w:sz w:val="22"/>
                <w:szCs w:val="22"/>
              </w:rPr>
              <w:t xml:space="preserve"> (J)</w:t>
            </w:r>
          </w:p>
        </w:tc>
        <w:tc>
          <w:tcPr>
            <w:tcW w:w="3260" w:type="dxa"/>
          </w:tcPr>
          <w:p w:rsidR="00037FDD" w:rsidRPr="00D67443" w:rsidRDefault="00037FDD" w:rsidP="00901DDC">
            <w:pPr>
              <w:rPr>
                <w:rFonts w:eastAsia="SimSun"/>
                <w:sz w:val="22"/>
                <w:szCs w:val="22"/>
              </w:rPr>
            </w:pP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2004</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YES</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Baker </w:t>
            </w:r>
            <w:proofErr w:type="spellStart"/>
            <w:r w:rsidR="00037FDD" w:rsidRPr="00D67443">
              <w:rPr>
                <w:rFonts w:eastAsia="SimSun"/>
                <w:sz w:val="22"/>
                <w:szCs w:val="22"/>
              </w:rPr>
              <w:t>Baker</w:t>
            </w:r>
            <w:proofErr w:type="spellEnd"/>
            <w:r w:rsidR="00037FDD" w:rsidRPr="00D67443">
              <w:rPr>
                <w:rFonts w:eastAsia="SimSun"/>
                <w:sz w:val="22"/>
                <w:szCs w:val="22"/>
              </w:rPr>
              <w:t xml:space="preserve"> (SYR)</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lang w:val="es-ES"/>
              </w:rPr>
            </w:pPr>
            <w:r>
              <w:rPr>
                <w:rFonts w:eastAsia="SimSun"/>
                <w:sz w:val="22"/>
                <w:szCs w:val="22"/>
                <w:lang w:val="es-ES"/>
              </w:rPr>
              <w:t xml:space="preserve">Sr. </w:t>
            </w:r>
            <w:r w:rsidR="00280F5F">
              <w:rPr>
                <w:rFonts w:eastAsia="SimSun"/>
                <w:sz w:val="22"/>
                <w:szCs w:val="22"/>
                <w:lang w:val="es-ES"/>
              </w:rPr>
              <w:t>Jú</w:t>
            </w:r>
            <w:r w:rsidR="00280F5F" w:rsidRPr="00D67443">
              <w:rPr>
                <w:rFonts w:eastAsia="SimSun"/>
                <w:sz w:val="22"/>
                <w:szCs w:val="22"/>
                <w:lang w:val="es-ES"/>
              </w:rPr>
              <w:t>lio</w:t>
            </w:r>
            <w:r w:rsidR="00037FDD" w:rsidRPr="00D67443">
              <w:rPr>
                <w:rFonts w:eastAsia="SimSun"/>
                <w:sz w:val="22"/>
                <w:szCs w:val="22"/>
                <w:lang w:val="es-ES"/>
              </w:rPr>
              <w:t xml:space="preserve"> Cesar Fonseca (B)</w:t>
            </w:r>
          </w:p>
        </w:tc>
        <w:tc>
          <w:tcPr>
            <w:tcW w:w="1843" w:type="dxa"/>
          </w:tcPr>
          <w:p w:rsidR="00037FDD" w:rsidRPr="00D67443" w:rsidRDefault="00037FDD" w:rsidP="00901DDC">
            <w:pPr>
              <w:jc w:val="center"/>
              <w:rPr>
                <w:rFonts w:eastAsia="SimSun"/>
                <w:sz w:val="22"/>
                <w:szCs w:val="22"/>
                <w:lang w:val="es-ES"/>
              </w:rPr>
            </w:pPr>
            <w:r w:rsidRPr="00D67443">
              <w:rPr>
                <w:rFonts w:eastAsia="SimSun"/>
                <w:sz w:val="22"/>
                <w:szCs w:val="22"/>
                <w:lang w:val="es-ES"/>
              </w:rPr>
              <w:t>2008</w:t>
            </w:r>
          </w:p>
        </w:tc>
        <w:tc>
          <w:tcPr>
            <w:tcW w:w="1275" w:type="dxa"/>
          </w:tcPr>
          <w:p w:rsidR="00037FDD" w:rsidRPr="00D67443" w:rsidRDefault="00037FDD" w:rsidP="00901DDC">
            <w:pPr>
              <w:jc w:val="center"/>
              <w:rPr>
                <w:rFonts w:eastAsia="SimSun"/>
                <w:sz w:val="22"/>
                <w:szCs w:val="22"/>
                <w:lang w:val="es-ES"/>
              </w:rPr>
            </w:pPr>
            <w:r w:rsidRPr="00D67443">
              <w:rPr>
                <w:rFonts w:eastAsia="SimSun"/>
                <w:sz w:val="22"/>
                <w:szCs w:val="22"/>
                <w:lang w:val="es-ES"/>
              </w:rPr>
              <w:t>NO</w:t>
            </w:r>
          </w:p>
        </w:tc>
      </w:tr>
      <w:tr w:rsidR="00037FDD" w:rsidRPr="00D67443" w:rsidTr="00CE3948">
        <w:trPr>
          <w:cantSplit/>
        </w:trPr>
        <w:tc>
          <w:tcPr>
            <w:tcW w:w="1277" w:type="dxa"/>
          </w:tcPr>
          <w:p w:rsidR="00037FDD" w:rsidRPr="00D67443" w:rsidRDefault="00037FDD" w:rsidP="00901DDC">
            <w:pPr>
              <w:rPr>
                <w:rFonts w:eastAsia="SimSun"/>
                <w:sz w:val="22"/>
                <w:szCs w:val="22"/>
                <w:lang w:val="es-ES"/>
              </w:rPr>
            </w:pPr>
          </w:p>
        </w:tc>
        <w:tc>
          <w:tcPr>
            <w:tcW w:w="2835" w:type="dxa"/>
          </w:tcPr>
          <w:p w:rsidR="00037FDD" w:rsidRPr="00D67443" w:rsidRDefault="00037FDD" w:rsidP="00901DDC">
            <w:pPr>
              <w:rPr>
                <w:rFonts w:eastAsia="SimSun"/>
                <w:sz w:val="22"/>
                <w:szCs w:val="22"/>
                <w:lang w:val="es-ES"/>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V.B. </w:t>
            </w:r>
            <w:proofErr w:type="spellStart"/>
            <w:r w:rsidR="00037FDD" w:rsidRPr="00037FDD">
              <w:rPr>
                <w:rFonts w:eastAsia="SimSun"/>
                <w:sz w:val="22"/>
                <w:szCs w:val="22"/>
                <w:lang w:val="en-US"/>
              </w:rPr>
              <w:t>Katok</w:t>
            </w:r>
            <w:proofErr w:type="spellEnd"/>
            <w:r w:rsidR="00037FDD" w:rsidRPr="00037FDD">
              <w:rPr>
                <w:rFonts w:eastAsia="SimSun"/>
                <w:sz w:val="22"/>
                <w:szCs w:val="22"/>
                <w:lang w:val="en-US"/>
              </w:rPr>
              <w:t xml:space="preserve"> (UKR)</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Francesco </w:t>
            </w:r>
            <w:proofErr w:type="spellStart"/>
            <w:r w:rsidR="00037FDD" w:rsidRPr="00D67443">
              <w:rPr>
                <w:rFonts w:eastAsia="SimSun"/>
                <w:sz w:val="22"/>
                <w:szCs w:val="22"/>
              </w:rPr>
              <w:t>Montalti</w:t>
            </w:r>
            <w:proofErr w:type="spellEnd"/>
            <w:r w:rsidR="00037FDD" w:rsidRPr="00D67443">
              <w:rPr>
                <w:rFonts w:eastAsia="SimSun"/>
                <w:sz w:val="22"/>
                <w:szCs w:val="22"/>
              </w:rPr>
              <w:t xml:space="preserve"> (I)</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Andrew </w:t>
            </w:r>
            <w:proofErr w:type="spellStart"/>
            <w:r w:rsidR="00037FDD" w:rsidRPr="00D67443">
              <w:rPr>
                <w:rFonts w:eastAsia="SimSun"/>
                <w:sz w:val="22"/>
                <w:szCs w:val="22"/>
              </w:rPr>
              <w:t>Nunn</w:t>
            </w:r>
            <w:proofErr w:type="spellEnd"/>
            <w:r w:rsidR="003847A5">
              <w:rPr>
                <w:rFonts w:eastAsia="SimSun"/>
                <w:sz w:val="22"/>
                <w:szCs w:val="22"/>
              </w:rPr>
              <w:t xml:space="preserve"> </w:t>
            </w:r>
            <w:r w:rsidR="00037FDD" w:rsidRPr="00D67443">
              <w:rPr>
                <w:rFonts w:eastAsia="SimSun"/>
                <w:sz w:val="22"/>
                <w:szCs w:val="22"/>
              </w:rPr>
              <w:t>(UK)</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2004</w:t>
            </w:r>
          </w:p>
        </w:tc>
        <w:tc>
          <w:tcPr>
            <w:tcW w:w="1275" w:type="dxa"/>
          </w:tcPr>
          <w:p w:rsidR="00037FDD" w:rsidRPr="00D67443" w:rsidRDefault="004776BB" w:rsidP="00901DDC">
            <w:pPr>
              <w:jc w:val="center"/>
              <w:rPr>
                <w:rFonts w:eastAsia="SimSun"/>
                <w:sz w:val="22"/>
                <w:szCs w:val="22"/>
              </w:rPr>
            </w:pPr>
            <w:r>
              <w:rPr>
                <w:rFonts w:eastAsia="SimSun"/>
                <w:sz w:val="22"/>
                <w:szCs w:val="22"/>
              </w:rPr>
              <w:t>Renunció</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Helmut Schink (D)</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Sadegh A. </w:t>
            </w:r>
            <w:proofErr w:type="spellStart"/>
            <w:r w:rsidR="00037FDD" w:rsidRPr="00037FDD">
              <w:rPr>
                <w:rFonts w:eastAsia="SimSun"/>
                <w:sz w:val="22"/>
                <w:szCs w:val="22"/>
                <w:lang w:val="en-US"/>
              </w:rPr>
              <w:t>Shahkooh</w:t>
            </w:r>
            <w:proofErr w:type="spellEnd"/>
            <w:r w:rsidR="00037FDD" w:rsidRPr="00037FDD">
              <w:rPr>
                <w:rFonts w:eastAsia="SimSun"/>
                <w:sz w:val="22"/>
                <w:szCs w:val="22"/>
                <w:lang w:val="en-US"/>
              </w:rPr>
              <w:t xml:space="preserve"> (IRN)</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Shaohua </w:t>
            </w:r>
            <w:proofErr w:type="spellStart"/>
            <w:r w:rsidR="00037FDD" w:rsidRPr="00D67443">
              <w:rPr>
                <w:rFonts w:eastAsia="SimSun"/>
                <w:sz w:val="22"/>
                <w:szCs w:val="22"/>
              </w:rPr>
              <w:t>Yu</w:t>
            </w:r>
            <w:proofErr w:type="spellEnd"/>
            <w:r w:rsidR="00037FDD" w:rsidRPr="00D67443">
              <w:rPr>
                <w:rFonts w:eastAsia="SimSun"/>
                <w:sz w:val="22"/>
                <w:szCs w:val="22"/>
              </w:rPr>
              <w:t xml:space="preserve"> (CHN)</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2004</w:t>
            </w:r>
          </w:p>
        </w:tc>
        <w:tc>
          <w:tcPr>
            <w:tcW w:w="1275" w:type="dxa"/>
          </w:tcPr>
          <w:p w:rsidR="00037FDD" w:rsidRPr="00D67443" w:rsidRDefault="004776BB" w:rsidP="00901DDC">
            <w:pPr>
              <w:jc w:val="center"/>
              <w:rPr>
                <w:rFonts w:eastAsia="SimSun"/>
                <w:sz w:val="22"/>
                <w:szCs w:val="22"/>
              </w:rPr>
            </w:pPr>
            <w:r>
              <w:rPr>
                <w:rFonts w:eastAsia="SimSun"/>
                <w:sz w:val="22"/>
                <w:szCs w:val="22"/>
              </w:rPr>
              <w:t>SÍ</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Tom </w:t>
            </w:r>
            <w:proofErr w:type="spellStart"/>
            <w:r w:rsidR="00037FDD" w:rsidRPr="00D67443">
              <w:rPr>
                <w:rFonts w:eastAsia="SimSun"/>
                <w:sz w:val="22"/>
                <w:szCs w:val="22"/>
              </w:rPr>
              <w:t>Starr</w:t>
            </w:r>
            <w:proofErr w:type="spellEnd"/>
            <w:r w:rsidR="00037FDD">
              <w:rPr>
                <w:rFonts w:eastAsia="SimSun"/>
                <w:sz w:val="22"/>
                <w:szCs w:val="22"/>
              </w:rPr>
              <w:t xml:space="preserve"> (USA)</w:t>
            </w:r>
          </w:p>
        </w:tc>
        <w:tc>
          <w:tcPr>
            <w:tcW w:w="1843" w:type="dxa"/>
          </w:tcPr>
          <w:p w:rsidR="00037FDD" w:rsidRPr="00D67443" w:rsidRDefault="00DB27C1" w:rsidP="00DB27C1">
            <w:pPr>
              <w:jc w:val="center"/>
              <w:rPr>
                <w:rFonts w:eastAsia="SimSun"/>
                <w:sz w:val="22"/>
                <w:szCs w:val="22"/>
              </w:rPr>
            </w:pPr>
            <w:r>
              <w:rPr>
                <w:rFonts w:eastAsia="SimSun"/>
                <w:sz w:val="22"/>
                <w:szCs w:val="22"/>
              </w:rPr>
              <w:t>Después de la AMNT</w:t>
            </w:r>
            <w:r w:rsidR="00037FDD" w:rsidRPr="00D67443">
              <w:rPr>
                <w:rFonts w:eastAsia="SimSun"/>
                <w:sz w:val="22"/>
                <w:szCs w:val="22"/>
              </w:rPr>
              <w:t>-08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jc w:val="center"/>
              <w:rPr>
                <w:rFonts w:eastAsia="SimSun"/>
                <w:sz w:val="22"/>
                <w:szCs w:val="22"/>
              </w:rPr>
            </w:pPr>
            <w:r w:rsidRPr="00D67443">
              <w:rPr>
                <w:rFonts w:eastAsia="SimSun"/>
                <w:sz w:val="22"/>
                <w:szCs w:val="22"/>
              </w:rPr>
              <w:t>16</w:t>
            </w:r>
          </w:p>
        </w:tc>
        <w:tc>
          <w:tcPr>
            <w:tcW w:w="2835"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Yushi Naito (J)</w:t>
            </w:r>
          </w:p>
        </w:tc>
        <w:tc>
          <w:tcPr>
            <w:tcW w:w="3260" w:type="dxa"/>
          </w:tcPr>
          <w:p w:rsidR="00037FDD" w:rsidRPr="00D67443" w:rsidRDefault="00037FDD" w:rsidP="00901DDC">
            <w:pPr>
              <w:rPr>
                <w:rFonts w:eastAsia="SimSun"/>
                <w:sz w:val="22"/>
                <w:szCs w:val="22"/>
              </w:rPr>
            </w:pP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proofErr w:type="spellStart"/>
            <w:r w:rsidR="00037FDD">
              <w:rPr>
                <w:rFonts w:eastAsia="SimSun"/>
                <w:sz w:val="22"/>
                <w:szCs w:val="22"/>
              </w:rPr>
              <w:t>Fodé</w:t>
            </w:r>
            <w:proofErr w:type="spellEnd"/>
            <w:r w:rsidR="00037FDD" w:rsidRPr="00D67443">
              <w:rPr>
                <w:rFonts w:eastAsia="SimSun"/>
                <w:sz w:val="22"/>
                <w:szCs w:val="22"/>
              </w:rPr>
              <w:t xml:space="preserve"> </w:t>
            </w:r>
            <w:proofErr w:type="spellStart"/>
            <w:r w:rsidR="00037FDD" w:rsidRPr="00D67443">
              <w:rPr>
                <w:rFonts w:eastAsia="SimSun"/>
                <w:sz w:val="22"/>
                <w:szCs w:val="22"/>
              </w:rPr>
              <w:t>Soumah</w:t>
            </w:r>
            <w:proofErr w:type="spellEnd"/>
            <w:r w:rsidR="00037FDD" w:rsidRPr="00D67443">
              <w:rPr>
                <w:rFonts w:eastAsia="SimSun"/>
                <w:sz w:val="22"/>
                <w:szCs w:val="22"/>
              </w:rPr>
              <w:t xml:space="preserve"> (GUI)</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Seong-Ho </w:t>
            </w:r>
            <w:proofErr w:type="spellStart"/>
            <w:r w:rsidR="00037FDD" w:rsidRPr="00037FDD">
              <w:rPr>
                <w:rFonts w:eastAsia="SimSun"/>
                <w:sz w:val="22"/>
                <w:szCs w:val="22"/>
                <w:lang w:val="en-US"/>
              </w:rPr>
              <w:t>Jeong</w:t>
            </w:r>
            <w:proofErr w:type="spellEnd"/>
            <w:r w:rsidR="00037FDD" w:rsidRPr="00037FDD">
              <w:rPr>
                <w:rFonts w:eastAsia="SimSun"/>
                <w:sz w:val="22"/>
                <w:szCs w:val="22"/>
                <w:lang w:val="en-US"/>
              </w:rPr>
              <w:t xml:space="preserve"> (KOR)</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Sra. </w:t>
            </w:r>
            <w:r w:rsidR="00037FDD" w:rsidRPr="00D67443">
              <w:rPr>
                <w:rFonts w:eastAsia="SimSun"/>
                <w:sz w:val="22"/>
                <w:szCs w:val="22"/>
              </w:rPr>
              <w:t xml:space="preserve">Claude </w:t>
            </w:r>
            <w:proofErr w:type="spellStart"/>
            <w:r w:rsidR="00037FDD" w:rsidRPr="00D67443">
              <w:rPr>
                <w:rFonts w:eastAsia="SimSun"/>
                <w:sz w:val="22"/>
                <w:szCs w:val="22"/>
              </w:rPr>
              <w:t>Lamblin</w:t>
            </w:r>
            <w:proofErr w:type="spellEnd"/>
            <w:r w:rsidR="00037FDD" w:rsidRPr="00D67443">
              <w:rPr>
                <w:rFonts w:eastAsia="SimSun"/>
                <w:sz w:val="22"/>
                <w:szCs w:val="22"/>
              </w:rPr>
              <w:t xml:space="preserve"> (F)</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2004</w:t>
            </w:r>
          </w:p>
        </w:tc>
        <w:tc>
          <w:tcPr>
            <w:tcW w:w="1275" w:type="dxa"/>
          </w:tcPr>
          <w:p w:rsidR="00037FDD" w:rsidRPr="00D67443" w:rsidRDefault="004776BB" w:rsidP="00901DDC">
            <w:pPr>
              <w:jc w:val="center"/>
              <w:rPr>
                <w:rFonts w:eastAsia="SimSun"/>
                <w:sz w:val="22"/>
                <w:szCs w:val="22"/>
              </w:rPr>
            </w:pPr>
            <w:r>
              <w:rPr>
                <w:rFonts w:eastAsia="SimSun"/>
                <w:sz w:val="22"/>
                <w:szCs w:val="22"/>
              </w:rPr>
              <w:t>SÍ</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Mark </w:t>
            </w:r>
            <w:proofErr w:type="spellStart"/>
            <w:r w:rsidR="00037FDD" w:rsidRPr="00D67443">
              <w:rPr>
                <w:rFonts w:eastAsia="SimSun"/>
                <w:sz w:val="22"/>
                <w:szCs w:val="22"/>
              </w:rPr>
              <w:t>Neibert</w:t>
            </w:r>
            <w:proofErr w:type="spellEnd"/>
            <w:r w:rsidR="00037FDD" w:rsidRPr="00D67443">
              <w:rPr>
                <w:rFonts w:eastAsia="SimSun"/>
                <w:sz w:val="22"/>
                <w:szCs w:val="22"/>
              </w:rPr>
              <w:t xml:space="preserve"> (USA)</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Ibaa </w:t>
            </w:r>
            <w:proofErr w:type="spellStart"/>
            <w:r w:rsidR="00037FDD" w:rsidRPr="00D67443">
              <w:rPr>
                <w:rFonts w:eastAsia="SimSun"/>
                <w:sz w:val="22"/>
                <w:szCs w:val="22"/>
              </w:rPr>
              <w:t>Oueichek</w:t>
            </w:r>
            <w:proofErr w:type="spellEnd"/>
            <w:r w:rsidR="00037FDD" w:rsidRPr="00D67443">
              <w:rPr>
                <w:rFonts w:eastAsia="SimSun"/>
                <w:sz w:val="22"/>
                <w:szCs w:val="22"/>
              </w:rPr>
              <w:t xml:space="preserve"> (SYR)</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Noah </w:t>
            </w:r>
            <w:proofErr w:type="spellStart"/>
            <w:r w:rsidR="00037FDD" w:rsidRPr="00D67443">
              <w:rPr>
                <w:rFonts w:eastAsia="SimSun"/>
                <w:sz w:val="22"/>
                <w:szCs w:val="22"/>
              </w:rPr>
              <w:t>Luo</w:t>
            </w:r>
            <w:proofErr w:type="spellEnd"/>
            <w:r w:rsidR="00037FDD">
              <w:rPr>
                <w:rFonts w:eastAsia="SimSun"/>
                <w:sz w:val="22"/>
                <w:szCs w:val="22"/>
              </w:rPr>
              <w:t xml:space="preserve"> (CHN)</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jc w:val="center"/>
              <w:rPr>
                <w:rFonts w:eastAsia="SimSun"/>
                <w:sz w:val="22"/>
                <w:szCs w:val="22"/>
              </w:rPr>
            </w:pPr>
            <w:r w:rsidRPr="00D67443">
              <w:rPr>
                <w:rFonts w:eastAsia="SimSun"/>
                <w:sz w:val="22"/>
                <w:szCs w:val="22"/>
              </w:rPr>
              <w:t>17</w:t>
            </w:r>
          </w:p>
        </w:tc>
        <w:tc>
          <w:tcPr>
            <w:tcW w:w="2835"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Arkadiy </w:t>
            </w:r>
            <w:proofErr w:type="spellStart"/>
            <w:r w:rsidR="00037FDD" w:rsidRPr="00D67443">
              <w:rPr>
                <w:rFonts w:eastAsia="SimSun"/>
                <w:sz w:val="22"/>
                <w:szCs w:val="22"/>
              </w:rPr>
              <w:t>Kremer</w:t>
            </w:r>
            <w:proofErr w:type="spellEnd"/>
            <w:r w:rsidR="00037FDD" w:rsidRPr="00D67443">
              <w:rPr>
                <w:rFonts w:eastAsia="SimSun"/>
                <w:sz w:val="22"/>
                <w:szCs w:val="22"/>
              </w:rPr>
              <w:t xml:space="preserve"> (RUS)</w:t>
            </w:r>
          </w:p>
        </w:tc>
        <w:tc>
          <w:tcPr>
            <w:tcW w:w="3260" w:type="dxa"/>
          </w:tcPr>
          <w:p w:rsidR="00037FDD" w:rsidRPr="00D67443" w:rsidRDefault="00037FDD" w:rsidP="00901DDC">
            <w:pPr>
              <w:rPr>
                <w:rFonts w:eastAsia="SimSun"/>
                <w:sz w:val="22"/>
                <w:szCs w:val="22"/>
              </w:rPr>
            </w:pP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Jianyong </w:t>
            </w:r>
            <w:proofErr w:type="spellStart"/>
            <w:r w:rsidR="00037FDD" w:rsidRPr="00D67443">
              <w:rPr>
                <w:rFonts w:eastAsia="SimSun"/>
                <w:sz w:val="22"/>
                <w:szCs w:val="22"/>
              </w:rPr>
              <w:t>Chen</w:t>
            </w:r>
            <w:proofErr w:type="spellEnd"/>
            <w:r w:rsidR="00037FDD" w:rsidRPr="00D67443">
              <w:rPr>
                <w:rFonts w:eastAsia="SimSun"/>
                <w:sz w:val="22"/>
                <w:szCs w:val="22"/>
              </w:rPr>
              <w:t xml:space="preserve"> (CHN)</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2004</w:t>
            </w:r>
          </w:p>
        </w:tc>
        <w:tc>
          <w:tcPr>
            <w:tcW w:w="1275" w:type="dxa"/>
          </w:tcPr>
          <w:p w:rsidR="00037FDD" w:rsidRPr="00D67443" w:rsidRDefault="004776BB" w:rsidP="00901DDC">
            <w:pPr>
              <w:jc w:val="center"/>
              <w:rPr>
                <w:rFonts w:eastAsia="SimSun"/>
                <w:sz w:val="22"/>
                <w:szCs w:val="22"/>
              </w:rPr>
            </w:pPr>
            <w:r>
              <w:rPr>
                <w:rFonts w:eastAsia="SimSun"/>
                <w:sz w:val="22"/>
                <w:szCs w:val="22"/>
              </w:rPr>
              <w:t>SÍ</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Mohammed K. </w:t>
            </w:r>
            <w:proofErr w:type="spellStart"/>
            <w:r w:rsidR="00037FDD" w:rsidRPr="00037FDD">
              <w:rPr>
                <w:rFonts w:eastAsia="SimSun"/>
                <w:sz w:val="22"/>
                <w:szCs w:val="22"/>
                <w:lang w:val="en-US"/>
              </w:rPr>
              <w:t>Elhaj</w:t>
            </w:r>
            <w:proofErr w:type="spellEnd"/>
            <w:r w:rsidR="00037FDD" w:rsidRPr="00037FDD">
              <w:rPr>
                <w:rFonts w:eastAsia="SimSun"/>
                <w:sz w:val="22"/>
                <w:szCs w:val="22"/>
                <w:lang w:val="en-US"/>
              </w:rPr>
              <w:t xml:space="preserve"> (SDN)</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Antonio Guimarães (B)</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Koji </w:t>
            </w:r>
            <w:proofErr w:type="spellStart"/>
            <w:r w:rsidR="00037FDD" w:rsidRPr="00D67443">
              <w:rPr>
                <w:rFonts w:eastAsia="SimSun"/>
                <w:sz w:val="22"/>
                <w:szCs w:val="22"/>
              </w:rPr>
              <w:t>Nakao</w:t>
            </w:r>
            <w:proofErr w:type="spellEnd"/>
            <w:r w:rsidR="00037FDD" w:rsidRPr="00D67443">
              <w:rPr>
                <w:rFonts w:eastAsia="SimSun"/>
                <w:sz w:val="22"/>
                <w:szCs w:val="22"/>
              </w:rPr>
              <w:t xml:space="preserve"> (J)</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Patrick </w:t>
            </w:r>
            <w:proofErr w:type="spellStart"/>
            <w:r w:rsidR="00037FDD" w:rsidRPr="00D67443">
              <w:rPr>
                <w:rFonts w:eastAsia="SimSun"/>
                <w:sz w:val="22"/>
                <w:szCs w:val="22"/>
              </w:rPr>
              <w:t>Mwesigwa</w:t>
            </w:r>
            <w:proofErr w:type="spellEnd"/>
            <w:r w:rsidR="00037FDD" w:rsidRPr="00D67443">
              <w:rPr>
                <w:rFonts w:eastAsia="SimSun"/>
                <w:sz w:val="22"/>
                <w:szCs w:val="22"/>
              </w:rPr>
              <w:t xml:space="preserve"> (UGA)</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 xml:space="preserve">Heung-Youl </w:t>
            </w:r>
            <w:proofErr w:type="spellStart"/>
            <w:r w:rsidR="00037FDD" w:rsidRPr="00037FDD">
              <w:rPr>
                <w:rFonts w:eastAsia="SimSun"/>
                <w:sz w:val="22"/>
                <w:szCs w:val="22"/>
                <w:lang w:val="en-US"/>
              </w:rPr>
              <w:t>Youm</w:t>
            </w:r>
            <w:proofErr w:type="spellEnd"/>
            <w:r w:rsidR="00037FDD" w:rsidRPr="00037FDD">
              <w:rPr>
                <w:rFonts w:eastAsia="SimSun"/>
                <w:sz w:val="22"/>
                <w:szCs w:val="22"/>
                <w:lang w:val="en-US"/>
              </w:rPr>
              <w:t xml:space="preserve"> (KOR)</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223A30" w:rsidP="00901DDC">
            <w:pPr>
              <w:jc w:val="center"/>
              <w:rPr>
                <w:rFonts w:eastAsia="SimSun"/>
                <w:sz w:val="22"/>
                <w:szCs w:val="22"/>
              </w:rPr>
            </w:pPr>
            <w:r>
              <w:rPr>
                <w:rFonts w:eastAsia="SimSun"/>
                <w:sz w:val="22"/>
                <w:szCs w:val="22"/>
              </w:rPr>
              <w:t>GANT</w:t>
            </w:r>
          </w:p>
        </w:tc>
        <w:tc>
          <w:tcPr>
            <w:tcW w:w="2835"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Bruce Gracie (CAN)</w:t>
            </w:r>
          </w:p>
        </w:tc>
        <w:tc>
          <w:tcPr>
            <w:tcW w:w="3260" w:type="dxa"/>
          </w:tcPr>
          <w:p w:rsidR="00037FDD" w:rsidRPr="00D67443" w:rsidRDefault="00037FDD" w:rsidP="00901DDC">
            <w:pPr>
              <w:rPr>
                <w:rFonts w:eastAsia="SimSun"/>
                <w:sz w:val="22"/>
                <w:szCs w:val="22"/>
              </w:rPr>
            </w:pP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Feb</w:t>
            </w:r>
            <w:r w:rsidR="00C5790A">
              <w:rPr>
                <w:rFonts w:eastAsia="SimSun"/>
                <w:sz w:val="22"/>
                <w:szCs w:val="22"/>
              </w:rPr>
              <w:t>rero</w:t>
            </w:r>
            <w:r w:rsidRPr="00D67443">
              <w:rPr>
                <w:rFonts w:eastAsia="SimSun"/>
                <w:sz w:val="22"/>
                <w:szCs w:val="22"/>
              </w:rPr>
              <w:t xml:space="preserve"> 2010</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John </w:t>
            </w:r>
            <w:proofErr w:type="spellStart"/>
            <w:r w:rsidR="00037FDD" w:rsidRPr="00D67443">
              <w:rPr>
                <w:rFonts w:eastAsia="SimSun"/>
                <w:sz w:val="22"/>
                <w:szCs w:val="22"/>
              </w:rPr>
              <w:t>Visser</w:t>
            </w:r>
            <w:proofErr w:type="spellEnd"/>
            <w:r w:rsidR="00037FDD" w:rsidRPr="00D67443">
              <w:rPr>
                <w:rFonts w:eastAsia="SimSun"/>
                <w:sz w:val="22"/>
                <w:szCs w:val="22"/>
              </w:rPr>
              <w:t xml:space="preserve"> (CAN)</w:t>
            </w:r>
          </w:p>
        </w:tc>
        <w:tc>
          <w:tcPr>
            <w:tcW w:w="3260" w:type="dxa"/>
          </w:tcPr>
          <w:p w:rsidR="00037FDD" w:rsidRPr="00D67443" w:rsidRDefault="00037FDD" w:rsidP="00901DDC">
            <w:pPr>
              <w:rPr>
                <w:rFonts w:eastAsia="SimSun"/>
                <w:sz w:val="22"/>
                <w:szCs w:val="22"/>
              </w:rPr>
            </w:pPr>
          </w:p>
        </w:tc>
        <w:tc>
          <w:tcPr>
            <w:tcW w:w="1843" w:type="dxa"/>
          </w:tcPr>
          <w:p w:rsidR="00037FDD" w:rsidRPr="00D67443" w:rsidRDefault="00037FDD" w:rsidP="00901DDC">
            <w:pPr>
              <w:jc w:val="center"/>
              <w:rPr>
                <w:rFonts w:eastAsia="SimSun"/>
                <w:sz w:val="22"/>
                <w:szCs w:val="22"/>
              </w:rPr>
            </w:pPr>
          </w:p>
        </w:tc>
        <w:tc>
          <w:tcPr>
            <w:tcW w:w="1275" w:type="dxa"/>
          </w:tcPr>
          <w:p w:rsidR="00037FDD" w:rsidRPr="00D67443" w:rsidRDefault="004776BB" w:rsidP="00901DDC">
            <w:pPr>
              <w:jc w:val="center"/>
              <w:rPr>
                <w:rFonts w:eastAsia="SimSun"/>
                <w:sz w:val="22"/>
                <w:szCs w:val="22"/>
              </w:rPr>
            </w:pPr>
            <w:r>
              <w:rPr>
                <w:rFonts w:eastAsia="SimSun"/>
                <w:sz w:val="22"/>
                <w:szCs w:val="22"/>
              </w:rPr>
              <w:t>Renunció</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Fabio </w:t>
            </w:r>
            <w:proofErr w:type="spellStart"/>
            <w:r w:rsidR="00037FDD" w:rsidRPr="00D67443">
              <w:rPr>
                <w:rFonts w:eastAsia="SimSun"/>
                <w:sz w:val="22"/>
                <w:szCs w:val="22"/>
              </w:rPr>
              <w:t>Bigi</w:t>
            </w:r>
            <w:proofErr w:type="spellEnd"/>
            <w:r w:rsidR="00037FDD" w:rsidRPr="00D67443">
              <w:rPr>
                <w:rFonts w:eastAsia="SimSun"/>
                <w:sz w:val="22"/>
                <w:szCs w:val="22"/>
              </w:rPr>
              <w:t xml:space="preserve"> (I)</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Dmitry </w:t>
            </w:r>
            <w:proofErr w:type="spellStart"/>
            <w:r w:rsidR="00037FDD" w:rsidRPr="00D67443">
              <w:rPr>
                <w:rFonts w:eastAsia="SimSun"/>
                <w:sz w:val="22"/>
                <w:szCs w:val="22"/>
              </w:rPr>
              <w:t>Cherkesov</w:t>
            </w:r>
            <w:proofErr w:type="spellEnd"/>
            <w:r w:rsidR="00037FDD" w:rsidRPr="00D67443">
              <w:rPr>
                <w:rFonts w:eastAsia="SimSun"/>
                <w:sz w:val="22"/>
                <w:szCs w:val="22"/>
              </w:rPr>
              <w:t xml:space="preserve"> (RUS)</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Mohammed </w:t>
            </w:r>
            <w:proofErr w:type="spellStart"/>
            <w:r w:rsidR="00037FDD" w:rsidRPr="00D67443">
              <w:rPr>
                <w:rFonts w:eastAsia="SimSun"/>
                <w:sz w:val="22"/>
                <w:szCs w:val="22"/>
              </w:rPr>
              <w:t>Gheyath</w:t>
            </w:r>
            <w:proofErr w:type="spellEnd"/>
            <w:r w:rsidR="00037FDD" w:rsidRPr="00D67443">
              <w:rPr>
                <w:rFonts w:eastAsia="SimSun"/>
                <w:sz w:val="22"/>
                <w:szCs w:val="22"/>
              </w:rPr>
              <w:t xml:space="preserve"> (UAE)</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lang w:val="fr-CH"/>
              </w:rPr>
            </w:pPr>
            <w:r>
              <w:rPr>
                <w:rFonts w:eastAsia="SimSun"/>
                <w:sz w:val="22"/>
                <w:szCs w:val="22"/>
                <w:lang w:val="fr-CH"/>
              </w:rPr>
              <w:t xml:space="preserve">Sr. </w:t>
            </w:r>
            <w:r w:rsidR="00037FDD" w:rsidRPr="00D67443">
              <w:rPr>
                <w:rFonts w:eastAsia="SimSun"/>
                <w:sz w:val="22"/>
                <w:szCs w:val="22"/>
                <w:lang w:val="fr-CH"/>
              </w:rPr>
              <w:t xml:space="preserve">Jean-Jacques </w:t>
            </w:r>
            <w:proofErr w:type="spellStart"/>
            <w:r w:rsidR="00037FDD" w:rsidRPr="00D67443">
              <w:rPr>
                <w:rFonts w:eastAsia="SimSun"/>
                <w:sz w:val="22"/>
                <w:szCs w:val="22"/>
                <w:lang w:val="fr-CH"/>
              </w:rPr>
              <w:t>Massima-Landji</w:t>
            </w:r>
            <w:proofErr w:type="spellEnd"/>
            <w:r w:rsidR="00037FDD" w:rsidRPr="00D67443">
              <w:rPr>
                <w:rFonts w:eastAsia="SimSun"/>
                <w:sz w:val="22"/>
                <w:szCs w:val="22"/>
                <w:lang w:val="fr-CH"/>
              </w:rPr>
              <w:t xml:space="preserve"> (GAB)</w:t>
            </w:r>
          </w:p>
        </w:tc>
        <w:tc>
          <w:tcPr>
            <w:tcW w:w="1843" w:type="dxa"/>
          </w:tcPr>
          <w:p w:rsidR="00037FDD" w:rsidRPr="00D67443" w:rsidRDefault="00037FDD" w:rsidP="00901DDC">
            <w:pPr>
              <w:jc w:val="center"/>
              <w:rPr>
                <w:rFonts w:eastAsia="SimSun"/>
                <w:sz w:val="22"/>
                <w:szCs w:val="22"/>
                <w:lang w:val="fr-CH"/>
              </w:rPr>
            </w:pPr>
            <w:r w:rsidRPr="00D67443">
              <w:rPr>
                <w:rFonts w:eastAsia="SimSun"/>
                <w:sz w:val="22"/>
                <w:szCs w:val="22"/>
                <w:lang w:val="fr-CH"/>
              </w:rPr>
              <w:t>2008</w:t>
            </w:r>
          </w:p>
        </w:tc>
        <w:tc>
          <w:tcPr>
            <w:tcW w:w="1275" w:type="dxa"/>
          </w:tcPr>
          <w:p w:rsidR="00037FDD" w:rsidRPr="00D67443" w:rsidRDefault="004776BB" w:rsidP="00901DDC">
            <w:pPr>
              <w:jc w:val="center"/>
              <w:rPr>
                <w:rFonts w:eastAsia="SimSun"/>
                <w:sz w:val="22"/>
                <w:szCs w:val="22"/>
                <w:lang w:val="fr-CH"/>
              </w:rPr>
            </w:pPr>
            <w:proofErr w:type="spellStart"/>
            <w:r>
              <w:rPr>
                <w:rFonts w:eastAsia="SimSun"/>
                <w:sz w:val="22"/>
                <w:szCs w:val="22"/>
                <w:lang w:val="fr-CH"/>
              </w:rPr>
              <w:t>Renunció</w:t>
            </w:r>
            <w:proofErr w:type="spellEnd"/>
          </w:p>
        </w:tc>
      </w:tr>
      <w:tr w:rsidR="00037FDD" w:rsidRPr="00D67443" w:rsidTr="00CE3948">
        <w:trPr>
          <w:cantSplit/>
        </w:trPr>
        <w:tc>
          <w:tcPr>
            <w:tcW w:w="1277" w:type="dxa"/>
          </w:tcPr>
          <w:p w:rsidR="00037FDD" w:rsidRPr="00D67443" w:rsidRDefault="00037FDD" w:rsidP="00901DDC">
            <w:pPr>
              <w:rPr>
                <w:rFonts w:eastAsia="SimSun"/>
                <w:sz w:val="22"/>
                <w:szCs w:val="22"/>
                <w:lang w:val="fr-CH"/>
              </w:rPr>
            </w:pPr>
          </w:p>
        </w:tc>
        <w:tc>
          <w:tcPr>
            <w:tcW w:w="2835" w:type="dxa"/>
          </w:tcPr>
          <w:p w:rsidR="00037FDD" w:rsidRPr="00D67443" w:rsidRDefault="00037FDD" w:rsidP="00901DDC">
            <w:pPr>
              <w:rPr>
                <w:rFonts w:eastAsia="SimSun"/>
                <w:sz w:val="22"/>
                <w:szCs w:val="22"/>
                <w:lang w:val="fr-CH"/>
              </w:rPr>
            </w:pPr>
          </w:p>
        </w:tc>
        <w:tc>
          <w:tcPr>
            <w:tcW w:w="3260" w:type="dxa"/>
          </w:tcPr>
          <w:p w:rsidR="00037FDD" w:rsidRPr="00D67443" w:rsidRDefault="00F2135A" w:rsidP="00901DDC">
            <w:pPr>
              <w:rPr>
                <w:rFonts w:eastAsia="SimSun"/>
                <w:sz w:val="22"/>
                <w:szCs w:val="22"/>
                <w:lang w:val="fr-CH"/>
              </w:rPr>
            </w:pPr>
            <w:r>
              <w:rPr>
                <w:rFonts w:eastAsia="SimSun"/>
                <w:sz w:val="22"/>
                <w:szCs w:val="22"/>
              </w:rPr>
              <w:t xml:space="preserve">Sr. </w:t>
            </w:r>
            <w:r w:rsidR="00037FDD" w:rsidRPr="00D67443">
              <w:rPr>
                <w:rFonts w:eastAsia="SimSun"/>
                <w:sz w:val="22"/>
                <w:szCs w:val="22"/>
              </w:rPr>
              <w:t xml:space="preserve">Haruo </w:t>
            </w:r>
            <w:proofErr w:type="spellStart"/>
            <w:r w:rsidR="00037FDD" w:rsidRPr="00D67443">
              <w:rPr>
                <w:rFonts w:eastAsia="SimSun"/>
                <w:sz w:val="22"/>
                <w:szCs w:val="22"/>
              </w:rPr>
              <w:t>Okamura</w:t>
            </w:r>
            <w:proofErr w:type="spellEnd"/>
            <w:r w:rsidR="00037FDD" w:rsidRPr="00D67443">
              <w:rPr>
                <w:rFonts w:eastAsia="SimSun"/>
                <w:sz w:val="22"/>
                <w:szCs w:val="22"/>
              </w:rPr>
              <w:t xml:space="preserve"> (J)</w:t>
            </w:r>
          </w:p>
        </w:tc>
        <w:tc>
          <w:tcPr>
            <w:tcW w:w="1843" w:type="dxa"/>
          </w:tcPr>
          <w:p w:rsidR="00037FDD" w:rsidRPr="00D67443" w:rsidRDefault="00037FDD" w:rsidP="00901DDC">
            <w:pPr>
              <w:jc w:val="center"/>
              <w:rPr>
                <w:rFonts w:eastAsia="SimSun"/>
                <w:sz w:val="22"/>
                <w:szCs w:val="22"/>
                <w:lang w:val="fr-CH"/>
              </w:rPr>
            </w:pPr>
            <w:r w:rsidRPr="00D67443">
              <w:rPr>
                <w:rFonts w:eastAsia="SimSun"/>
                <w:sz w:val="22"/>
                <w:szCs w:val="22"/>
                <w:lang w:val="fr-CH"/>
              </w:rPr>
              <w:t>2004</w:t>
            </w:r>
          </w:p>
        </w:tc>
        <w:tc>
          <w:tcPr>
            <w:tcW w:w="1275" w:type="dxa"/>
          </w:tcPr>
          <w:p w:rsidR="00037FDD" w:rsidRPr="00D67443" w:rsidRDefault="004776BB" w:rsidP="00901DDC">
            <w:pPr>
              <w:jc w:val="center"/>
              <w:rPr>
                <w:rFonts w:eastAsia="SimSun"/>
                <w:sz w:val="22"/>
                <w:szCs w:val="22"/>
                <w:lang w:val="fr-CH"/>
              </w:rPr>
            </w:pPr>
            <w:r>
              <w:rPr>
                <w:rFonts w:eastAsia="SimSun"/>
                <w:sz w:val="22"/>
                <w:szCs w:val="22"/>
                <w:lang w:val="fr-CH"/>
              </w:rPr>
              <w:t>SÍ</w:t>
            </w:r>
          </w:p>
        </w:tc>
      </w:tr>
      <w:tr w:rsidR="00037FDD" w:rsidRPr="00D67443" w:rsidTr="00CE3948">
        <w:trPr>
          <w:cantSplit/>
        </w:trPr>
        <w:tc>
          <w:tcPr>
            <w:tcW w:w="1277" w:type="dxa"/>
          </w:tcPr>
          <w:p w:rsidR="00037FDD" w:rsidRPr="00D67443" w:rsidRDefault="00037FDD" w:rsidP="00901DDC">
            <w:pPr>
              <w:rPr>
                <w:rFonts w:eastAsia="SimSun"/>
                <w:sz w:val="22"/>
                <w:szCs w:val="22"/>
                <w:lang w:val="fr-CH"/>
              </w:rPr>
            </w:pPr>
          </w:p>
        </w:tc>
        <w:tc>
          <w:tcPr>
            <w:tcW w:w="2835" w:type="dxa"/>
          </w:tcPr>
          <w:p w:rsidR="00037FDD" w:rsidRPr="00D67443" w:rsidRDefault="00037FDD" w:rsidP="00901DDC">
            <w:pPr>
              <w:rPr>
                <w:rFonts w:eastAsia="SimSun"/>
                <w:sz w:val="22"/>
                <w:szCs w:val="22"/>
                <w:lang w:val="fr-CH"/>
              </w:rPr>
            </w:pPr>
          </w:p>
        </w:tc>
        <w:tc>
          <w:tcPr>
            <w:tcW w:w="3260" w:type="dxa"/>
          </w:tcPr>
          <w:p w:rsidR="00037FDD" w:rsidRPr="00D67443" w:rsidRDefault="00F2135A" w:rsidP="00901DDC">
            <w:pPr>
              <w:rPr>
                <w:rFonts w:eastAsia="SimSun"/>
                <w:sz w:val="22"/>
                <w:szCs w:val="22"/>
                <w:lang w:val="en-US"/>
              </w:rPr>
            </w:pPr>
            <w:r>
              <w:rPr>
                <w:rFonts w:eastAsia="SimSun"/>
                <w:sz w:val="22"/>
                <w:szCs w:val="22"/>
              </w:rPr>
              <w:t xml:space="preserve">Sr. </w:t>
            </w:r>
            <w:r w:rsidR="00037FDD" w:rsidRPr="00D67443">
              <w:rPr>
                <w:rFonts w:eastAsia="SimSun"/>
                <w:sz w:val="22"/>
                <w:szCs w:val="22"/>
              </w:rPr>
              <w:t xml:space="preserve">Stephen </w:t>
            </w:r>
            <w:proofErr w:type="spellStart"/>
            <w:r w:rsidR="00037FDD" w:rsidRPr="00D67443">
              <w:rPr>
                <w:rFonts w:eastAsia="SimSun"/>
                <w:sz w:val="22"/>
                <w:szCs w:val="22"/>
              </w:rPr>
              <w:t>Trowbridge</w:t>
            </w:r>
            <w:proofErr w:type="spellEnd"/>
            <w:r w:rsidR="00037FDD" w:rsidRPr="00D67443">
              <w:rPr>
                <w:rFonts w:eastAsia="SimSun"/>
                <w:sz w:val="22"/>
                <w:szCs w:val="22"/>
              </w:rPr>
              <w:t xml:space="preserve"> (USA)</w:t>
            </w:r>
          </w:p>
        </w:tc>
        <w:tc>
          <w:tcPr>
            <w:tcW w:w="1843" w:type="dxa"/>
          </w:tcPr>
          <w:p w:rsidR="00037FDD" w:rsidRPr="00D67443" w:rsidRDefault="00037FDD" w:rsidP="00901DDC">
            <w:pPr>
              <w:jc w:val="center"/>
              <w:rPr>
                <w:rFonts w:eastAsia="SimSun"/>
                <w:sz w:val="22"/>
                <w:szCs w:val="22"/>
                <w:lang w:val="fr-CH"/>
              </w:rPr>
            </w:pPr>
            <w:r w:rsidRPr="00D67443">
              <w:rPr>
                <w:rFonts w:eastAsia="SimSun"/>
                <w:sz w:val="22"/>
                <w:szCs w:val="22"/>
                <w:lang w:val="fr-CH"/>
              </w:rPr>
              <w:t>2008</w:t>
            </w:r>
          </w:p>
        </w:tc>
        <w:tc>
          <w:tcPr>
            <w:tcW w:w="1275" w:type="dxa"/>
          </w:tcPr>
          <w:p w:rsidR="00037FDD" w:rsidRPr="00D67443" w:rsidRDefault="00037FDD" w:rsidP="00901DDC">
            <w:pPr>
              <w:jc w:val="center"/>
              <w:rPr>
                <w:rFonts w:eastAsia="SimSun"/>
                <w:sz w:val="22"/>
                <w:szCs w:val="22"/>
                <w:lang w:val="fr-CH"/>
              </w:rPr>
            </w:pPr>
            <w:r w:rsidRPr="00D67443">
              <w:rPr>
                <w:rFonts w:eastAsia="SimSun"/>
                <w:sz w:val="22"/>
                <w:szCs w:val="22"/>
                <w:lang w:val="fr-CH"/>
              </w:rPr>
              <w:t>NO</w:t>
            </w:r>
          </w:p>
        </w:tc>
      </w:tr>
      <w:tr w:rsidR="00037FDD" w:rsidRPr="00D67443" w:rsidTr="00CE3948">
        <w:trPr>
          <w:cantSplit/>
        </w:trPr>
        <w:tc>
          <w:tcPr>
            <w:tcW w:w="1277" w:type="dxa"/>
          </w:tcPr>
          <w:p w:rsidR="00037FDD" w:rsidRPr="00D67443" w:rsidRDefault="00037FDD" w:rsidP="00901DDC">
            <w:pPr>
              <w:rPr>
                <w:rFonts w:eastAsia="SimSun"/>
                <w:sz w:val="22"/>
                <w:szCs w:val="22"/>
                <w:lang w:val="fr-CH"/>
              </w:rPr>
            </w:pPr>
          </w:p>
        </w:tc>
        <w:tc>
          <w:tcPr>
            <w:tcW w:w="2835" w:type="dxa"/>
          </w:tcPr>
          <w:p w:rsidR="00037FDD" w:rsidRPr="00D67443" w:rsidRDefault="00037FDD" w:rsidP="00901DDC">
            <w:pPr>
              <w:rPr>
                <w:rFonts w:eastAsia="SimSun"/>
                <w:sz w:val="22"/>
                <w:szCs w:val="22"/>
                <w:lang w:val="fr-CH"/>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r w:rsidR="00037FDD" w:rsidRPr="00D67443">
              <w:rPr>
                <w:rFonts w:eastAsia="SimSun"/>
                <w:sz w:val="22"/>
                <w:szCs w:val="22"/>
              </w:rPr>
              <w:t xml:space="preserve">Joshua </w:t>
            </w:r>
            <w:proofErr w:type="spellStart"/>
            <w:r w:rsidR="00037FDD" w:rsidRPr="00D67443">
              <w:rPr>
                <w:rFonts w:eastAsia="SimSun"/>
                <w:sz w:val="22"/>
                <w:szCs w:val="22"/>
              </w:rPr>
              <w:t>Peprah</w:t>
            </w:r>
            <w:proofErr w:type="spellEnd"/>
            <w:r w:rsidR="00037FDD">
              <w:rPr>
                <w:rFonts w:eastAsia="SimSun"/>
                <w:sz w:val="22"/>
                <w:szCs w:val="22"/>
              </w:rPr>
              <w:t xml:space="preserve"> (GHA)</w:t>
            </w:r>
          </w:p>
        </w:tc>
        <w:tc>
          <w:tcPr>
            <w:tcW w:w="1843" w:type="dxa"/>
          </w:tcPr>
          <w:p w:rsidR="00037FDD" w:rsidRPr="00D67443" w:rsidRDefault="00037FDD" w:rsidP="00901DDC">
            <w:pPr>
              <w:jc w:val="center"/>
              <w:rPr>
                <w:rFonts w:eastAsia="SimSun"/>
                <w:sz w:val="22"/>
                <w:szCs w:val="22"/>
                <w:lang w:val="fr-CH"/>
              </w:rPr>
            </w:pPr>
            <w:proofErr w:type="spellStart"/>
            <w:r w:rsidRPr="00D67443">
              <w:rPr>
                <w:rFonts w:eastAsia="SimSun"/>
                <w:sz w:val="22"/>
                <w:szCs w:val="22"/>
                <w:lang w:val="fr-CH"/>
              </w:rPr>
              <w:t>Feb</w:t>
            </w:r>
            <w:r w:rsidR="00C5790A">
              <w:rPr>
                <w:rFonts w:eastAsia="SimSun"/>
                <w:sz w:val="22"/>
                <w:szCs w:val="22"/>
                <w:lang w:val="fr-CH"/>
              </w:rPr>
              <w:t>rero</w:t>
            </w:r>
            <w:proofErr w:type="spellEnd"/>
            <w:r w:rsidRPr="00D67443">
              <w:rPr>
                <w:rFonts w:eastAsia="SimSun"/>
                <w:sz w:val="22"/>
                <w:szCs w:val="22"/>
                <w:lang w:val="fr-CH"/>
              </w:rPr>
              <w:t xml:space="preserve"> 2010</w:t>
            </w:r>
          </w:p>
        </w:tc>
        <w:tc>
          <w:tcPr>
            <w:tcW w:w="1275" w:type="dxa"/>
          </w:tcPr>
          <w:p w:rsidR="00037FDD" w:rsidRPr="00D67443" w:rsidRDefault="00037FDD" w:rsidP="00901DDC">
            <w:pPr>
              <w:jc w:val="center"/>
              <w:rPr>
                <w:rFonts w:eastAsia="SimSun"/>
                <w:sz w:val="22"/>
                <w:szCs w:val="22"/>
                <w:lang w:val="fr-CH"/>
              </w:rPr>
            </w:pPr>
            <w:r w:rsidRPr="00D67443">
              <w:rPr>
                <w:rFonts w:eastAsia="SimSun"/>
                <w:sz w:val="22"/>
                <w:szCs w:val="22"/>
                <w:lang w:val="fr-CH"/>
              </w:rPr>
              <w:t>NO</w:t>
            </w:r>
          </w:p>
        </w:tc>
      </w:tr>
      <w:tr w:rsidR="00037FDD" w:rsidRPr="00D67443" w:rsidTr="00CE3948">
        <w:trPr>
          <w:cantSplit/>
        </w:trPr>
        <w:tc>
          <w:tcPr>
            <w:tcW w:w="1277" w:type="dxa"/>
          </w:tcPr>
          <w:p w:rsidR="00037FDD" w:rsidRPr="00D67443" w:rsidRDefault="00037FDD" w:rsidP="00901DDC">
            <w:pPr>
              <w:jc w:val="center"/>
              <w:rPr>
                <w:rFonts w:eastAsia="SimSun"/>
                <w:sz w:val="22"/>
                <w:szCs w:val="22"/>
                <w:lang w:val="fr-CH"/>
              </w:rPr>
            </w:pPr>
            <w:r w:rsidRPr="00D67443">
              <w:rPr>
                <w:rFonts w:eastAsia="SimSun"/>
                <w:sz w:val="22"/>
                <w:szCs w:val="22"/>
                <w:lang w:val="fr-CH"/>
              </w:rPr>
              <w:t xml:space="preserve">3 – </w:t>
            </w:r>
            <w:proofErr w:type="spellStart"/>
            <w:r w:rsidR="00223A30">
              <w:rPr>
                <w:rFonts w:eastAsia="SimSun"/>
                <w:sz w:val="22"/>
                <w:szCs w:val="22"/>
                <w:lang w:val="fr-CH"/>
              </w:rPr>
              <w:t>Grupo</w:t>
            </w:r>
            <w:proofErr w:type="spellEnd"/>
            <w:r w:rsidR="00223A30">
              <w:rPr>
                <w:rFonts w:eastAsia="SimSun"/>
                <w:sz w:val="22"/>
                <w:szCs w:val="22"/>
                <w:lang w:val="fr-CH"/>
              </w:rPr>
              <w:t xml:space="preserve"> </w:t>
            </w:r>
            <w:proofErr w:type="spellStart"/>
            <w:r w:rsidRPr="00D67443">
              <w:rPr>
                <w:rFonts w:eastAsia="SimSun"/>
                <w:sz w:val="22"/>
                <w:szCs w:val="22"/>
                <w:lang w:val="fr-CH"/>
              </w:rPr>
              <w:t>Regional</w:t>
            </w:r>
            <w:proofErr w:type="spellEnd"/>
            <w:r w:rsidRPr="00D67443">
              <w:rPr>
                <w:rFonts w:eastAsia="SimSun"/>
                <w:sz w:val="22"/>
                <w:szCs w:val="22"/>
                <w:lang w:val="fr-CH"/>
              </w:rPr>
              <w:t xml:space="preserve"> </w:t>
            </w:r>
            <w:r w:rsidR="00223A30">
              <w:rPr>
                <w:rFonts w:eastAsia="SimSun"/>
                <w:sz w:val="22"/>
                <w:szCs w:val="22"/>
                <w:lang w:val="fr-CH"/>
              </w:rPr>
              <w:t xml:space="preserve">para </w:t>
            </w:r>
            <w:proofErr w:type="spellStart"/>
            <w:r w:rsidR="00223A30">
              <w:rPr>
                <w:rFonts w:eastAsia="SimSun"/>
                <w:sz w:val="22"/>
                <w:szCs w:val="22"/>
                <w:lang w:val="fr-CH"/>
              </w:rPr>
              <w:t>África</w:t>
            </w:r>
            <w:proofErr w:type="spellEnd"/>
          </w:p>
        </w:tc>
        <w:tc>
          <w:tcPr>
            <w:tcW w:w="2835" w:type="dxa"/>
          </w:tcPr>
          <w:p w:rsidR="00037FDD" w:rsidRPr="00F2135A" w:rsidRDefault="00F2135A" w:rsidP="00901DDC">
            <w:pPr>
              <w:rPr>
                <w:rFonts w:eastAsia="SimSun"/>
                <w:sz w:val="22"/>
                <w:szCs w:val="22"/>
                <w:lang w:val="fr-CH"/>
              </w:rPr>
            </w:pPr>
            <w:r w:rsidRPr="00F2135A">
              <w:rPr>
                <w:rFonts w:eastAsia="SimSun"/>
                <w:sz w:val="22"/>
                <w:szCs w:val="22"/>
                <w:lang w:val="fr-CH"/>
              </w:rPr>
              <w:t xml:space="preserve">Sr. </w:t>
            </w:r>
            <w:r w:rsidR="00037FDD" w:rsidRPr="00F2135A">
              <w:rPr>
                <w:rFonts w:eastAsia="SimSun"/>
                <w:sz w:val="22"/>
                <w:szCs w:val="22"/>
                <w:lang w:val="fr-CH"/>
              </w:rPr>
              <w:t>Abossé Akue-Kpakpo (TGO)</w:t>
            </w:r>
          </w:p>
        </w:tc>
        <w:tc>
          <w:tcPr>
            <w:tcW w:w="3260" w:type="dxa"/>
          </w:tcPr>
          <w:p w:rsidR="00037FDD" w:rsidRPr="00F2135A" w:rsidRDefault="00037FDD" w:rsidP="00901DDC">
            <w:pPr>
              <w:rPr>
                <w:rFonts w:eastAsia="SimSun"/>
                <w:sz w:val="22"/>
                <w:szCs w:val="22"/>
                <w:lang w:val="fr-CH"/>
              </w:rPr>
            </w:pP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F2135A" w:rsidP="00901DDC">
            <w:pPr>
              <w:rPr>
                <w:rFonts w:eastAsia="SimSun"/>
                <w:sz w:val="22"/>
                <w:szCs w:val="22"/>
              </w:rPr>
            </w:pPr>
            <w:r>
              <w:rPr>
                <w:sz w:val="22"/>
                <w:szCs w:val="22"/>
                <w:lang w:val="en-US"/>
              </w:rPr>
              <w:t xml:space="preserve">Sr. </w:t>
            </w:r>
            <w:proofErr w:type="spellStart"/>
            <w:r w:rsidR="00037FDD" w:rsidRPr="00D67443">
              <w:rPr>
                <w:sz w:val="22"/>
                <w:szCs w:val="22"/>
                <w:lang w:val="en-US"/>
              </w:rPr>
              <w:t>Modibo</w:t>
            </w:r>
            <w:proofErr w:type="spellEnd"/>
            <w:r w:rsidR="00037FDD" w:rsidRPr="00D67443">
              <w:rPr>
                <w:sz w:val="22"/>
                <w:szCs w:val="22"/>
                <w:lang w:val="en-US"/>
              </w:rPr>
              <w:t xml:space="preserve"> </w:t>
            </w:r>
            <w:proofErr w:type="spellStart"/>
            <w:r w:rsidR="00037FDD" w:rsidRPr="00D67443">
              <w:rPr>
                <w:sz w:val="22"/>
                <w:szCs w:val="22"/>
                <w:lang w:val="en-US"/>
              </w:rPr>
              <w:t>Traore</w:t>
            </w:r>
            <w:proofErr w:type="spellEnd"/>
            <w:r w:rsidR="00037FDD" w:rsidRPr="00D67443">
              <w:rPr>
                <w:sz w:val="22"/>
                <w:szCs w:val="22"/>
                <w:lang w:val="en-US"/>
              </w:rPr>
              <w:t xml:space="preserve"> (MLI)</w:t>
            </w:r>
            <w:r w:rsidR="00037FDD" w:rsidRPr="00D67443" w:rsidDel="002B2620">
              <w:rPr>
                <w:sz w:val="22"/>
                <w:szCs w:val="22"/>
                <w:lang w:val="en-US"/>
              </w:rPr>
              <w:t xml:space="preserve"> </w:t>
            </w:r>
          </w:p>
        </w:tc>
        <w:tc>
          <w:tcPr>
            <w:tcW w:w="3260" w:type="dxa"/>
          </w:tcPr>
          <w:p w:rsidR="00037FDD" w:rsidRPr="00D67443" w:rsidRDefault="00037FDD" w:rsidP="00901DDC">
            <w:pPr>
              <w:rPr>
                <w:rFonts w:eastAsia="SimSun"/>
                <w:sz w:val="22"/>
                <w:szCs w:val="22"/>
              </w:rPr>
            </w:pP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2004</w:t>
            </w:r>
          </w:p>
        </w:tc>
        <w:tc>
          <w:tcPr>
            <w:tcW w:w="1275" w:type="dxa"/>
          </w:tcPr>
          <w:p w:rsidR="00037FDD" w:rsidRPr="00D67443" w:rsidRDefault="004776BB" w:rsidP="00901DDC">
            <w:pPr>
              <w:jc w:val="center"/>
              <w:rPr>
                <w:rFonts w:eastAsia="SimSun"/>
                <w:sz w:val="22"/>
                <w:szCs w:val="22"/>
              </w:rPr>
            </w:pPr>
            <w:r>
              <w:rPr>
                <w:rFonts w:eastAsia="SimSun"/>
                <w:sz w:val="22"/>
                <w:szCs w:val="22"/>
              </w:rPr>
              <w:t>SÍ</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lang w:val="fr-FR"/>
              </w:rPr>
            </w:pPr>
            <w:proofErr w:type="spellStart"/>
            <w:r>
              <w:rPr>
                <w:rFonts w:eastAsia="SimSun"/>
                <w:sz w:val="22"/>
                <w:szCs w:val="22"/>
                <w:lang w:val="fr-FR"/>
              </w:rPr>
              <w:t>Sra</w:t>
            </w:r>
            <w:proofErr w:type="spellEnd"/>
            <w:r>
              <w:rPr>
                <w:rFonts w:eastAsia="SimSun"/>
                <w:sz w:val="22"/>
                <w:szCs w:val="22"/>
                <w:lang w:val="fr-FR"/>
              </w:rPr>
              <w:t xml:space="preserve">. </w:t>
            </w:r>
            <w:r w:rsidR="00037FDD" w:rsidRPr="00D67443">
              <w:rPr>
                <w:rFonts w:eastAsia="SimSun"/>
                <w:sz w:val="22"/>
                <w:szCs w:val="22"/>
                <w:lang w:val="fr-FR"/>
              </w:rPr>
              <w:t xml:space="preserve">Joséphine </w:t>
            </w:r>
            <w:proofErr w:type="spellStart"/>
            <w:r w:rsidR="00037FDD" w:rsidRPr="00D67443">
              <w:rPr>
                <w:rFonts w:eastAsia="SimSun"/>
                <w:sz w:val="22"/>
                <w:szCs w:val="22"/>
                <w:lang w:val="fr-FR"/>
              </w:rPr>
              <w:t>Adou</w:t>
            </w:r>
            <w:proofErr w:type="spellEnd"/>
            <w:r w:rsidR="00037FDD" w:rsidRPr="00D67443">
              <w:rPr>
                <w:rFonts w:eastAsia="SimSun"/>
                <w:sz w:val="22"/>
                <w:szCs w:val="22"/>
                <w:lang w:val="fr-FR"/>
              </w:rPr>
              <w:t xml:space="preserve"> </w:t>
            </w:r>
            <w:proofErr w:type="spellStart"/>
            <w:r w:rsidR="00037FDD" w:rsidRPr="00D67443">
              <w:rPr>
                <w:rFonts w:eastAsia="SimSun"/>
                <w:sz w:val="22"/>
                <w:szCs w:val="22"/>
                <w:lang w:val="fr-FR"/>
              </w:rPr>
              <w:t>Biendjui</w:t>
            </w:r>
            <w:proofErr w:type="spellEnd"/>
            <w:r w:rsidR="00037FDD" w:rsidRPr="00D67443">
              <w:rPr>
                <w:rFonts w:eastAsia="SimSun"/>
                <w:sz w:val="22"/>
                <w:szCs w:val="22"/>
                <w:lang w:val="fr-FR"/>
              </w:rPr>
              <w:t xml:space="preserve"> (CTI) </w:t>
            </w:r>
          </w:p>
        </w:tc>
        <w:tc>
          <w:tcPr>
            <w:tcW w:w="1843" w:type="dxa"/>
          </w:tcPr>
          <w:p w:rsidR="00037FDD" w:rsidRPr="00D67443" w:rsidRDefault="00037FDD" w:rsidP="00901DDC">
            <w:pPr>
              <w:jc w:val="center"/>
              <w:rPr>
                <w:rFonts w:eastAsia="SimSun"/>
                <w:sz w:val="22"/>
                <w:szCs w:val="22"/>
                <w:lang w:val="fr-CH"/>
              </w:rPr>
            </w:pPr>
            <w:r w:rsidRPr="00D67443">
              <w:rPr>
                <w:rFonts w:eastAsia="SimSun"/>
                <w:sz w:val="22"/>
                <w:szCs w:val="22"/>
                <w:lang w:val="fr-CH"/>
              </w:rPr>
              <w:t>2008</w:t>
            </w:r>
          </w:p>
        </w:tc>
        <w:tc>
          <w:tcPr>
            <w:tcW w:w="1275" w:type="dxa"/>
          </w:tcPr>
          <w:p w:rsidR="00037FDD" w:rsidRPr="00D67443" w:rsidRDefault="00037FDD" w:rsidP="00901DDC">
            <w:pPr>
              <w:jc w:val="center"/>
              <w:rPr>
                <w:rFonts w:eastAsia="SimSun"/>
                <w:sz w:val="22"/>
                <w:szCs w:val="22"/>
                <w:lang w:val="fr-CH"/>
              </w:rPr>
            </w:pPr>
            <w:r w:rsidRPr="00D67443">
              <w:rPr>
                <w:rFonts w:eastAsia="SimSun"/>
                <w:sz w:val="22"/>
                <w:szCs w:val="22"/>
                <w:lang w:val="fr-CH"/>
              </w:rPr>
              <w:t>NO</w:t>
            </w:r>
          </w:p>
        </w:tc>
      </w:tr>
      <w:tr w:rsidR="00037FDD" w:rsidRPr="00D67443" w:rsidTr="00CE3948">
        <w:trPr>
          <w:cantSplit/>
        </w:trPr>
        <w:tc>
          <w:tcPr>
            <w:tcW w:w="1277" w:type="dxa"/>
          </w:tcPr>
          <w:p w:rsidR="00037FDD" w:rsidRPr="00D67443" w:rsidRDefault="00037FDD" w:rsidP="00901DDC">
            <w:pPr>
              <w:rPr>
                <w:rFonts w:eastAsia="SimSun"/>
                <w:sz w:val="22"/>
                <w:szCs w:val="22"/>
                <w:lang w:val="fr-CH"/>
              </w:rPr>
            </w:pPr>
          </w:p>
        </w:tc>
        <w:tc>
          <w:tcPr>
            <w:tcW w:w="2835" w:type="dxa"/>
          </w:tcPr>
          <w:p w:rsidR="00037FDD" w:rsidRPr="00D67443" w:rsidRDefault="00037FDD" w:rsidP="00901DDC">
            <w:pPr>
              <w:rPr>
                <w:rFonts w:eastAsia="SimSun"/>
                <w:sz w:val="22"/>
                <w:szCs w:val="22"/>
                <w:lang w:val="fr-CH"/>
              </w:rPr>
            </w:pPr>
          </w:p>
        </w:tc>
        <w:tc>
          <w:tcPr>
            <w:tcW w:w="3260" w:type="dxa"/>
          </w:tcPr>
          <w:p w:rsidR="00037FDD" w:rsidRPr="0050656D" w:rsidRDefault="007B5356" w:rsidP="00901DDC">
            <w:pPr>
              <w:rPr>
                <w:rFonts w:eastAsia="SimSun"/>
                <w:sz w:val="22"/>
                <w:szCs w:val="22"/>
                <w:lang w:val="fr-CH"/>
              </w:rPr>
            </w:pPr>
            <w:proofErr w:type="spellStart"/>
            <w:r w:rsidRPr="0050656D">
              <w:rPr>
                <w:rFonts w:eastAsia="SimSun"/>
                <w:sz w:val="22"/>
                <w:szCs w:val="22"/>
                <w:lang w:val="fr-CH"/>
              </w:rPr>
              <w:t>Sra</w:t>
            </w:r>
            <w:proofErr w:type="spellEnd"/>
            <w:r w:rsidRPr="0050656D">
              <w:rPr>
                <w:rFonts w:eastAsia="SimSun"/>
                <w:sz w:val="22"/>
                <w:szCs w:val="22"/>
                <w:lang w:val="fr-CH"/>
              </w:rPr>
              <w:t>.</w:t>
            </w:r>
            <w:r w:rsidR="00037FDD" w:rsidRPr="0050656D">
              <w:rPr>
                <w:rFonts w:eastAsia="SimSun"/>
                <w:sz w:val="22"/>
                <w:szCs w:val="22"/>
                <w:lang w:val="fr-CH"/>
              </w:rPr>
              <w:t xml:space="preserve"> Pauline </w:t>
            </w:r>
            <w:proofErr w:type="spellStart"/>
            <w:r w:rsidR="00037FDD" w:rsidRPr="0050656D">
              <w:rPr>
                <w:rFonts w:eastAsia="SimSun"/>
                <w:sz w:val="22"/>
                <w:szCs w:val="22"/>
                <w:lang w:val="fr-CH"/>
              </w:rPr>
              <w:t>Tsafak</w:t>
            </w:r>
            <w:proofErr w:type="spellEnd"/>
            <w:r w:rsidR="00037FDD" w:rsidRPr="0050656D">
              <w:rPr>
                <w:rFonts w:eastAsia="SimSun"/>
                <w:sz w:val="22"/>
                <w:szCs w:val="22"/>
                <w:lang w:val="fr-CH"/>
              </w:rPr>
              <w:t xml:space="preserve"> </w:t>
            </w:r>
            <w:proofErr w:type="spellStart"/>
            <w:r w:rsidR="00037FDD" w:rsidRPr="0050656D">
              <w:rPr>
                <w:rFonts w:eastAsia="SimSun"/>
                <w:sz w:val="22"/>
                <w:szCs w:val="22"/>
                <w:lang w:val="fr-CH"/>
              </w:rPr>
              <w:t>Djoumessi</w:t>
            </w:r>
            <w:proofErr w:type="spellEnd"/>
            <w:r w:rsidR="00037FDD" w:rsidRPr="0050656D">
              <w:rPr>
                <w:rFonts w:eastAsia="SimSun"/>
                <w:sz w:val="22"/>
                <w:szCs w:val="22"/>
                <w:lang w:val="fr-CH"/>
              </w:rPr>
              <w:t xml:space="preserve"> (CME)</w:t>
            </w:r>
          </w:p>
        </w:tc>
        <w:tc>
          <w:tcPr>
            <w:tcW w:w="1843" w:type="dxa"/>
          </w:tcPr>
          <w:p w:rsidR="00037FDD" w:rsidRPr="007B5356" w:rsidRDefault="00037FDD" w:rsidP="00901DDC">
            <w:pPr>
              <w:jc w:val="center"/>
              <w:rPr>
                <w:rFonts w:eastAsia="SimSun"/>
                <w:sz w:val="22"/>
                <w:szCs w:val="22"/>
              </w:rPr>
            </w:pPr>
            <w:r w:rsidRPr="007B5356">
              <w:rPr>
                <w:rFonts w:eastAsia="SimSun"/>
                <w:sz w:val="22"/>
                <w:szCs w:val="22"/>
              </w:rPr>
              <w:t>2008</w:t>
            </w:r>
          </w:p>
        </w:tc>
        <w:tc>
          <w:tcPr>
            <w:tcW w:w="1275" w:type="dxa"/>
          </w:tcPr>
          <w:p w:rsidR="00037FDD" w:rsidRPr="007B5356" w:rsidRDefault="00037FDD" w:rsidP="00901DDC">
            <w:pPr>
              <w:jc w:val="center"/>
              <w:rPr>
                <w:rFonts w:eastAsia="SimSun"/>
                <w:sz w:val="22"/>
                <w:szCs w:val="22"/>
              </w:rPr>
            </w:pPr>
            <w:r w:rsidRPr="007B5356">
              <w:rPr>
                <w:rFonts w:eastAsia="SimSun"/>
                <w:sz w:val="22"/>
                <w:szCs w:val="22"/>
              </w:rPr>
              <w:t>NO</w:t>
            </w:r>
          </w:p>
        </w:tc>
      </w:tr>
      <w:tr w:rsidR="00037FDD" w:rsidRPr="00D67443" w:rsidTr="00CE3948">
        <w:trPr>
          <w:cantSplit/>
        </w:trPr>
        <w:tc>
          <w:tcPr>
            <w:tcW w:w="1277" w:type="dxa"/>
          </w:tcPr>
          <w:p w:rsidR="00037FDD" w:rsidRPr="00223A30" w:rsidRDefault="00037FDD" w:rsidP="00901DDC">
            <w:pPr>
              <w:jc w:val="center"/>
              <w:rPr>
                <w:rFonts w:eastAsia="SimSun"/>
                <w:sz w:val="22"/>
                <w:szCs w:val="22"/>
              </w:rPr>
            </w:pPr>
            <w:r w:rsidRPr="00223A30">
              <w:rPr>
                <w:rFonts w:eastAsia="SimSun"/>
                <w:sz w:val="22"/>
                <w:szCs w:val="22"/>
              </w:rPr>
              <w:t xml:space="preserve">3 – </w:t>
            </w:r>
            <w:r w:rsidR="00223A30" w:rsidRPr="00223A30">
              <w:rPr>
                <w:rFonts w:eastAsia="SimSun"/>
                <w:sz w:val="22"/>
                <w:szCs w:val="22"/>
              </w:rPr>
              <w:t xml:space="preserve">Grupo </w:t>
            </w:r>
            <w:r w:rsidRPr="00223A30">
              <w:rPr>
                <w:rFonts w:eastAsia="SimSun"/>
                <w:sz w:val="22"/>
                <w:szCs w:val="22"/>
              </w:rPr>
              <w:t xml:space="preserve">Regional </w:t>
            </w:r>
            <w:r w:rsidR="00223A30" w:rsidRPr="00223A30">
              <w:rPr>
                <w:rFonts w:eastAsia="SimSun"/>
                <w:sz w:val="22"/>
                <w:szCs w:val="22"/>
              </w:rPr>
              <w:t>para América Latina y el Caribe</w:t>
            </w:r>
          </w:p>
        </w:tc>
        <w:tc>
          <w:tcPr>
            <w:tcW w:w="2835" w:type="dxa"/>
          </w:tcPr>
          <w:p w:rsidR="00037FDD" w:rsidRPr="00D67443" w:rsidRDefault="00F2135A" w:rsidP="00901DDC">
            <w:pPr>
              <w:rPr>
                <w:sz w:val="22"/>
                <w:szCs w:val="22"/>
                <w:lang w:val="es-ES"/>
              </w:rPr>
            </w:pPr>
            <w:r>
              <w:rPr>
                <w:sz w:val="22"/>
                <w:szCs w:val="22"/>
                <w:lang w:val="es-ES"/>
              </w:rPr>
              <w:t xml:space="preserve">Sr. </w:t>
            </w:r>
            <w:r w:rsidR="00037FDD">
              <w:rPr>
                <w:sz w:val="22"/>
                <w:szCs w:val="22"/>
                <w:lang w:val="es-ES"/>
              </w:rPr>
              <w:t>Facundo Ferná</w:t>
            </w:r>
            <w:r w:rsidR="00037FDD" w:rsidRPr="00D67443">
              <w:rPr>
                <w:sz w:val="22"/>
                <w:szCs w:val="22"/>
                <w:lang w:val="es-ES"/>
              </w:rPr>
              <w:t>ndez</w:t>
            </w:r>
            <w:r w:rsidR="003847A5">
              <w:rPr>
                <w:sz w:val="22"/>
                <w:szCs w:val="22"/>
                <w:lang w:val="es-ES"/>
              </w:rPr>
              <w:t xml:space="preserve"> </w:t>
            </w:r>
            <w:proofErr w:type="spellStart"/>
            <w:r w:rsidR="00037FDD" w:rsidRPr="00D67443">
              <w:rPr>
                <w:sz w:val="22"/>
                <w:szCs w:val="22"/>
                <w:lang w:val="es-ES"/>
              </w:rPr>
              <w:t>Begni</w:t>
            </w:r>
            <w:proofErr w:type="spellEnd"/>
            <w:r w:rsidR="00037FDD" w:rsidRPr="00D67443">
              <w:rPr>
                <w:sz w:val="22"/>
                <w:szCs w:val="22"/>
                <w:lang w:val="es-ES"/>
              </w:rPr>
              <w:t xml:space="preserve"> (ARG)</w:t>
            </w:r>
          </w:p>
          <w:p w:rsidR="00037FDD" w:rsidRPr="00D67443" w:rsidRDefault="00037FDD" w:rsidP="00901DDC">
            <w:pPr>
              <w:rPr>
                <w:rFonts w:eastAsia="SimSun"/>
                <w:sz w:val="22"/>
                <w:szCs w:val="22"/>
                <w:lang w:val="es-ES"/>
              </w:rPr>
            </w:pPr>
          </w:p>
        </w:tc>
        <w:tc>
          <w:tcPr>
            <w:tcW w:w="3260" w:type="dxa"/>
          </w:tcPr>
          <w:p w:rsidR="00037FDD" w:rsidRPr="00D67443" w:rsidRDefault="00037FDD" w:rsidP="00901DDC">
            <w:pPr>
              <w:rPr>
                <w:rFonts w:eastAsia="SimSun"/>
                <w:sz w:val="22"/>
                <w:szCs w:val="22"/>
                <w:lang w:val="es-ES"/>
              </w:rPr>
            </w:pPr>
          </w:p>
        </w:tc>
        <w:tc>
          <w:tcPr>
            <w:tcW w:w="1843" w:type="dxa"/>
          </w:tcPr>
          <w:p w:rsidR="00037FDD" w:rsidRPr="00D67443" w:rsidRDefault="00037FDD" w:rsidP="00C5790A">
            <w:pPr>
              <w:jc w:val="center"/>
              <w:rPr>
                <w:rFonts w:eastAsia="SimSun"/>
                <w:sz w:val="22"/>
                <w:szCs w:val="22"/>
                <w:lang w:val="es-ES"/>
              </w:rPr>
            </w:pPr>
            <w:r w:rsidRPr="00D67443">
              <w:rPr>
                <w:rFonts w:eastAsia="SimSun"/>
                <w:sz w:val="22"/>
                <w:szCs w:val="22"/>
                <w:lang w:val="es-ES"/>
              </w:rPr>
              <w:t>Jun</w:t>
            </w:r>
            <w:r w:rsidR="00C5790A">
              <w:rPr>
                <w:rFonts w:eastAsia="SimSun"/>
                <w:sz w:val="22"/>
                <w:szCs w:val="22"/>
                <w:lang w:val="es-ES"/>
              </w:rPr>
              <w:t>io</w:t>
            </w:r>
            <w:r w:rsidRPr="00D67443">
              <w:rPr>
                <w:rFonts w:eastAsia="SimSun"/>
                <w:sz w:val="22"/>
                <w:szCs w:val="22"/>
                <w:lang w:val="es-ES"/>
              </w:rPr>
              <w:t xml:space="preserve"> 2006</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lang w:val="es-ES"/>
              </w:rPr>
            </w:pPr>
            <w:r>
              <w:rPr>
                <w:rFonts w:eastAsia="SimSun"/>
                <w:sz w:val="22"/>
                <w:szCs w:val="22"/>
                <w:lang w:val="es-ES"/>
              </w:rPr>
              <w:t xml:space="preserve">Sr. </w:t>
            </w:r>
            <w:r w:rsidR="00037FDD" w:rsidRPr="00D67443">
              <w:rPr>
                <w:rFonts w:eastAsia="SimSun"/>
                <w:sz w:val="22"/>
                <w:szCs w:val="22"/>
                <w:lang w:val="es-ES"/>
              </w:rPr>
              <w:t xml:space="preserve">Carlos </w:t>
            </w:r>
            <w:proofErr w:type="spellStart"/>
            <w:r w:rsidR="00037FDD" w:rsidRPr="00D67443">
              <w:rPr>
                <w:rFonts w:eastAsia="SimSun"/>
                <w:sz w:val="22"/>
                <w:szCs w:val="22"/>
                <w:lang w:val="es-ES"/>
              </w:rPr>
              <w:t>Deamond</w:t>
            </w:r>
            <w:proofErr w:type="spellEnd"/>
            <w:r w:rsidR="00037FDD">
              <w:rPr>
                <w:rFonts w:eastAsia="SimSun"/>
                <w:sz w:val="22"/>
                <w:szCs w:val="22"/>
                <w:lang w:val="es-ES"/>
              </w:rPr>
              <w:t xml:space="preserve"> (VEN)</w:t>
            </w:r>
          </w:p>
        </w:tc>
        <w:tc>
          <w:tcPr>
            <w:tcW w:w="1843" w:type="dxa"/>
          </w:tcPr>
          <w:p w:rsidR="00037FDD" w:rsidRPr="00D67443" w:rsidRDefault="00DB27C1" w:rsidP="00901DDC">
            <w:pPr>
              <w:jc w:val="center"/>
              <w:rPr>
                <w:rFonts w:eastAsia="SimSun"/>
                <w:sz w:val="22"/>
                <w:szCs w:val="22"/>
                <w:lang w:val="es-ES"/>
              </w:rPr>
            </w:pPr>
            <w:r>
              <w:rPr>
                <w:rFonts w:eastAsia="SimSun"/>
                <w:sz w:val="22"/>
                <w:szCs w:val="22"/>
              </w:rPr>
              <w:t>Después de la AMNT</w:t>
            </w:r>
            <w:r w:rsidR="00037FDD" w:rsidRPr="00D67443">
              <w:rPr>
                <w:rFonts w:eastAsia="SimSun"/>
                <w:sz w:val="22"/>
                <w:szCs w:val="22"/>
                <w:lang w:val="es-ES"/>
              </w:rPr>
              <w:t>-08</w:t>
            </w:r>
          </w:p>
        </w:tc>
        <w:tc>
          <w:tcPr>
            <w:tcW w:w="1275" w:type="dxa"/>
          </w:tcPr>
          <w:p w:rsidR="00037FDD" w:rsidRPr="00D67443" w:rsidRDefault="00037FDD" w:rsidP="00901DDC">
            <w:pPr>
              <w:jc w:val="center"/>
              <w:rPr>
                <w:rFonts w:eastAsia="SimSun"/>
                <w:sz w:val="22"/>
                <w:szCs w:val="22"/>
                <w:lang w:val="es-ES"/>
              </w:rPr>
            </w:pPr>
            <w:r w:rsidRPr="00D67443">
              <w:rPr>
                <w:rFonts w:eastAsia="SimSun"/>
                <w:sz w:val="22"/>
                <w:szCs w:val="22"/>
                <w:lang w:val="es-ES"/>
              </w:rPr>
              <w:t>NO</w:t>
            </w:r>
          </w:p>
        </w:tc>
      </w:tr>
      <w:tr w:rsidR="00037FDD" w:rsidRPr="00D67443" w:rsidTr="00CE3948">
        <w:trPr>
          <w:cantSplit/>
          <w:trHeight w:val="373"/>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lang w:val="es-ES"/>
              </w:rPr>
            </w:pPr>
            <w:r>
              <w:rPr>
                <w:rFonts w:eastAsia="SimSun"/>
                <w:sz w:val="22"/>
                <w:szCs w:val="22"/>
                <w:lang w:val="es-ES"/>
              </w:rPr>
              <w:t xml:space="preserve">Sr. </w:t>
            </w:r>
            <w:r w:rsidR="00037FDD" w:rsidRPr="00D67443">
              <w:rPr>
                <w:rFonts w:eastAsia="SimSun"/>
                <w:sz w:val="22"/>
                <w:szCs w:val="22"/>
                <w:lang w:val="es-ES"/>
              </w:rPr>
              <w:t xml:space="preserve">Pedro Oliva </w:t>
            </w:r>
            <w:proofErr w:type="spellStart"/>
            <w:r w:rsidR="00037FDD" w:rsidRPr="00D67443">
              <w:rPr>
                <w:rFonts w:eastAsia="SimSun"/>
                <w:sz w:val="22"/>
                <w:szCs w:val="22"/>
                <w:lang w:val="es-ES"/>
              </w:rPr>
              <w:t>Brunet</w:t>
            </w:r>
            <w:proofErr w:type="spellEnd"/>
            <w:r w:rsidR="00037FDD" w:rsidRPr="00D67443">
              <w:rPr>
                <w:rFonts w:eastAsia="SimSun"/>
                <w:sz w:val="22"/>
                <w:szCs w:val="22"/>
                <w:lang w:val="es-ES"/>
              </w:rPr>
              <w:t xml:space="preserve"> (CUB)</w:t>
            </w:r>
          </w:p>
        </w:tc>
        <w:tc>
          <w:tcPr>
            <w:tcW w:w="1843" w:type="dxa"/>
          </w:tcPr>
          <w:p w:rsidR="00037FDD" w:rsidRPr="00D67443" w:rsidRDefault="00037FDD" w:rsidP="00901DDC">
            <w:pPr>
              <w:jc w:val="center"/>
              <w:rPr>
                <w:rFonts w:eastAsia="SimSun"/>
                <w:sz w:val="22"/>
                <w:szCs w:val="22"/>
                <w:lang w:val="es-ES"/>
              </w:rPr>
            </w:pPr>
            <w:r w:rsidRPr="00D67443">
              <w:rPr>
                <w:rFonts w:eastAsia="SimSun"/>
                <w:sz w:val="22"/>
                <w:szCs w:val="22"/>
                <w:lang w:val="es-ES"/>
              </w:rPr>
              <w:t>2004</w:t>
            </w:r>
          </w:p>
        </w:tc>
        <w:tc>
          <w:tcPr>
            <w:tcW w:w="1275" w:type="dxa"/>
          </w:tcPr>
          <w:p w:rsidR="00037FDD" w:rsidRPr="00D67443" w:rsidRDefault="004776BB" w:rsidP="00901DDC">
            <w:pPr>
              <w:jc w:val="center"/>
              <w:rPr>
                <w:rFonts w:eastAsia="SimSun"/>
                <w:sz w:val="22"/>
                <w:szCs w:val="22"/>
                <w:lang w:val="es-ES"/>
              </w:rPr>
            </w:pPr>
            <w:r>
              <w:rPr>
                <w:rFonts w:eastAsia="SimSun"/>
                <w:sz w:val="22"/>
                <w:szCs w:val="22"/>
                <w:lang w:val="es-ES"/>
              </w:rPr>
              <w:t>SÍ</w:t>
            </w:r>
          </w:p>
        </w:tc>
      </w:tr>
      <w:tr w:rsidR="00037FDD" w:rsidRPr="00D67443" w:rsidTr="00CE3948">
        <w:trPr>
          <w:cantSplit/>
        </w:trPr>
        <w:tc>
          <w:tcPr>
            <w:tcW w:w="1277" w:type="dxa"/>
          </w:tcPr>
          <w:p w:rsidR="00037FDD" w:rsidRPr="00D67443" w:rsidRDefault="00037FDD" w:rsidP="00901DDC">
            <w:pPr>
              <w:rPr>
                <w:rFonts w:eastAsia="SimSun"/>
                <w:sz w:val="22"/>
                <w:szCs w:val="22"/>
                <w:lang w:val="es-ES"/>
              </w:rPr>
            </w:pPr>
          </w:p>
        </w:tc>
        <w:tc>
          <w:tcPr>
            <w:tcW w:w="2835" w:type="dxa"/>
          </w:tcPr>
          <w:p w:rsidR="00037FDD" w:rsidRPr="00D67443" w:rsidRDefault="00037FDD" w:rsidP="00901DDC">
            <w:pPr>
              <w:rPr>
                <w:rFonts w:eastAsia="SimSun"/>
                <w:sz w:val="22"/>
                <w:szCs w:val="22"/>
                <w:lang w:val="es-ES"/>
              </w:rPr>
            </w:pPr>
          </w:p>
        </w:tc>
        <w:tc>
          <w:tcPr>
            <w:tcW w:w="3260" w:type="dxa"/>
          </w:tcPr>
          <w:p w:rsidR="00037FDD" w:rsidRPr="00D67443" w:rsidRDefault="00F2135A" w:rsidP="00901DDC">
            <w:pPr>
              <w:rPr>
                <w:rFonts w:eastAsia="SimSun"/>
                <w:sz w:val="22"/>
                <w:szCs w:val="22"/>
                <w:lang w:val="es-ES"/>
              </w:rPr>
            </w:pPr>
            <w:r>
              <w:rPr>
                <w:rFonts w:eastAsia="SimSun"/>
                <w:sz w:val="22"/>
                <w:szCs w:val="22"/>
              </w:rPr>
              <w:t xml:space="preserve">Sr. </w:t>
            </w:r>
            <w:r w:rsidR="00037FDD" w:rsidRPr="00D67443">
              <w:rPr>
                <w:rFonts w:eastAsia="SimSun"/>
                <w:sz w:val="22"/>
                <w:szCs w:val="22"/>
              </w:rPr>
              <w:t>Vanderlei Campos (B)</w:t>
            </w:r>
          </w:p>
        </w:tc>
        <w:tc>
          <w:tcPr>
            <w:tcW w:w="1843" w:type="dxa"/>
          </w:tcPr>
          <w:p w:rsidR="00037FDD" w:rsidRPr="00D67443" w:rsidRDefault="00037FDD" w:rsidP="00901DDC">
            <w:pPr>
              <w:jc w:val="center"/>
              <w:rPr>
                <w:rFonts w:eastAsia="SimSun"/>
                <w:sz w:val="22"/>
                <w:szCs w:val="22"/>
                <w:lang w:val="es-ES"/>
              </w:rPr>
            </w:pPr>
            <w:r w:rsidRPr="00D67443">
              <w:rPr>
                <w:rFonts w:eastAsia="SimSun"/>
                <w:sz w:val="22"/>
                <w:szCs w:val="22"/>
                <w:lang w:val="es-ES"/>
              </w:rPr>
              <w:t>2004</w:t>
            </w:r>
          </w:p>
        </w:tc>
        <w:tc>
          <w:tcPr>
            <w:tcW w:w="1275" w:type="dxa"/>
          </w:tcPr>
          <w:p w:rsidR="00037FDD" w:rsidRPr="00D67443" w:rsidRDefault="004776BB" w:rsidP="00901DDC">
            <w:pPr>
              <w:jc w:val="center"/>
              <w:rPr>
                <w:rFonts w:eastAsia="SimSun"/>
                <w:sz w:val="22"/>
                <w:szCs w:val="22"/>
                <w:lang w:val="es-ES"/>
              </w:rPr>
            </w:pPr>
            <w:r>
              <w:rPr>
                <w:rFonts w:eastAsia="SimSun"/>
                <w:sz w:val="22"/>
                <w:szCs w:val="22"/>
                <w:lang w:val="es-ES"/>
              </w:rPr>
              <w:t>SÍ</w:t>
            </w:r>
          </w:p>
        </w:tc>
      </w:tr>
      <w:tr w:rsidR="00037FDD" w:rsidRPr="00D67443" w:rsidTr="00CE3948">
        <w:trPr>
          <w:cantSplit/>
        </w:trPr>
        <w:tc>
          <w:tcPr>
            <w:tcW w:w="1277" w:type="dxa"/>
          </w:tcPr>
          <w:p w:rsidR="00037FDD" w:rsidRPr="00D67443" w:rsidRDefault="00037FDD" w:rsidP="00901DDC">
            <w:pPr>
              <w:rPr>
                <w:rFonts w:eastAsia="SimSun"/>
                <w:sz w:val="22"/>
                <w:szCs w:val="22"/>
                <w:lang w:val="es-ES"/>
              </w:rPr>
            </w:pPr>
          </w:p>
        </w:tc>
        <w:tc>
          <w:tcPr>
            <w:tcW w:w="2835" w:type="dxa"/>
          </w:tcPr>
          <w:p w:rsidR="00037FDD" w:rsidRPr="00D67443" w:rsidRDefault="00037FDD" w:rsidP="00901DDC">
            <w:pPr>
              <w:rPr>
                <w:rFonts w:eastAsia="SimSun"/>
                <w:sz w:val="22"/>
                <w:szCs w:val="22"/>
                <w:lang w:val="es-ES"/>
              </w:rPr>
            </w:pPr>
          </w:p>
        </w:tc>
        <w:tc>
          <w:tcPr>
            <w:tcW w:w="3260" w:type="dxa"/>
          </w:tcPr>
          <w:p w:rsidR="00037FDD" w:rsidRPr="00D67443" w:rsidRDefault="00F2135A" w:rsidP="00901DDC">
            <w:pPr>
              <w:rPr>
                <w:rFonts w:eastAsia="SimSun"/>
                <w:sz w:val="22"/>
                <w:szCs w:val="22"/>
                <w:lang w:val="es-ES"/>
              </w:rPr>
            </w:pPr>
            <w:r>
              <w:rPr>
                <w:rFonts w:eastAsia="SimSun"/>
                <w:sz w:val="22"/>
                <w:szCs w:val="22"/>
                <w:lang w:val="es-ES"/>
              </w:rPr>
              <w:t xml:space="preserve">Sr. </w:t>
            </w:r>
            <w:r w:rsidR="00280F5F">
              <w:rPr>
                <w:rFonts w:eastAsia="SimSun"/>
                <w:sz w:val="22"/>
                <w:szCs w:val="22"/>
                <w:lang w:val="es-ES"/>
              </w:rPr>
              <w:t>Lui</w:t>
            </w:r>
            <w:r w:rsidR="00280F5F" w:rsidRPr="00D67443">
              <w:rPr>
                <w:rFonts w:eastAsia="SimSun"/>
                <w:sz w:val="22"/>
                <w:szCs w:val="22"/>
                <w:lang w:val="es-ES"/>
              </w:rPr>
              <w:t>s</w:t>
            </w:r>
            <w:r w:rsidR="00037FDD" w:rsidRPr="00D67443">
              <w:rPr>
                <w:rFonts w:eastAsia="SimSun"/>
                <w:sz w:val="22"/>
                <w:szCs w:val="22"/>
                <w:lang w:val="es-ES"/>
              </w:rPr>
              <w:t xml:space="preserve"> E. Monsanto (VEN)</w:t>
            </w:r>
          </w:p>
        </w:tc>
        <w:tc>
          <w:tcPr>
            <w:tcW w:w="1843" w:type="dxa"/>
          </w:tcPr>
          <w:p w:rsidR="00037FDD" w:rsidRPr="00D67443" w:rsidRDefault="00037FDD" w:rsidP="00901DDC">
            <w:pPr>
              <w:jc w:val="center"/>
              <w:rPr>
                <w:rFonts w:eastAsia="SimSun"/>
                <w:sz w:val="22"/>
                <w:szCs w:val="22"/>
                <w:lang w:val="es-ES"/>
              </w:rPr>
            </w:pPr>
            <w:r w:rsidRPr="00D67443">
              <w:rPr>
                <w:rFonts w:eastAsia="SimSun"/>
                <w:sz w:val="22"/>
                <w:szCs w:val="22"/>
                <w:lang w:val="es-ES"/>
              </w:rPr>
              <w:t>2008</w:t>
            </w:r>
          </w:p>
        </w:tc>
        <w:tc>
          <w:tcPr>
            <w:tcW w:w="1275" w:type="dxa"/>
          </w:tcPr>
          <w:p w:rsidR="00037FDD" w:rsidRPr="00D67443" w:rsidRDefault="004776BB" w:rsidP="00901DDC">
            <w:pPr>
              <w:jc w:val="center"/>
              <w:rPr>
                <w:rFonts w:eastAsia="SimSun"/>
                <w:sz w:val="22"/>
                <w:szCs w:val="22"/>
                <w:lang w:val="es-ES"/>
              </w:rPr>
            </w:pPr>
            <w:r>
              <w:rPr>
                <w:rFonts w:eastAsia="SimSun"/>
                <w:sz w:val="22"/>
                <w:szCs w:val="22"/>
                <w:lang w:val="es-ES"/>
              </w:rPr>
              <w:t>Renunció</w:t>
            </w:r>
          </w:p>
        </w:tc>
      </w:tr>
      <w:tr w:rsidR="00037FDD" w:rsidRPr="00D67443" w:rsidTr="00CE3948">
        <w:trPr>
          <w:cantSplit/>
        </w:trPr>
        <w:tc>
          <w:tcPr>
            <w:tcW w:w="1277" w:type="dxa"/>
          </w:tcPr>
          <w:p w:rsidR="00223A30" w:rsidRPr="00223A30" w:rsidRDefault="00037FDD" w:rsidP="00901DDC">
            <w:pPr>
              <w:jc w:val="center"/>
              <w:rPr>
                <w:rFonts w:eastAsia="SimSun"/>
                <w:sz w:val="22"/>
                <w:szCs w:val="22"/>
              </w:rPr>
            </w:pPr>
            <w:r w:rsidRPr="00223A30">
              <w:rPr>
                <w:rFonts w:eastAsia="SimSun"/>
                <w:sz w:val="22"/>
                <w:szCs w:val="22"/>
              </w:rPr>
              <w:t>3 –</w:t>
            </w:r>
            <w:r w:rsidR="002558F8">
              <w:rPr>
                <w:rFonts w:eastAsia="SimSun"/>
                <w:sz w:val="22"/>
                <w:szCs w:val="22"/>
              </w:rPr>
              <w:t xml:space="preserve"> </w:t>
            </w:r>
            <w:r w:rsidR="00223A30" w:rsidRPr="00223A30">
              <w:rPr>
                <w:rFonts w:eastAsia="SimSun"/>
                <w:sz w:val="22"/>
                <w:szCs w:val="22"/>
              </w:rPr>
              <w:t xml:space="preserve">Grupo </w:t>
            </w:r>
            <w:r w:rsidRPr="00223A30">
              <w:rPr>
                <w:rFonts w:eastAsia="SimSun"/>
                <w:sz w:val="22"/>
                <w:szCs w:val="22"/>
              </w:rPr>
              <w:t xml:space="preserve">Regional </w:t>
            </w:r>
            <w:r w:rsidR="00223A30" w:rsidRPr="00223A30">
              <w:rPr>
                <w:rFonts w:eastAsia="SimSun"/>
                <w:sz w:val="22"/>
                <w:szCs w:val="22"/>
              </w:rPr>
              <w:t>para Asia y Oceanía</w:t>
            </w:r>
          </w:p>
          <w:p w:rsidR="00037FDD" w:rsidRPr="00901DDC" w:rsidRDefault="00037FDD" w:rsidP="00901DDC">
            <w:pPr>
              <w:jc w:val="center"/>
              <w:rPr>
                <w:rFonts w:eastAsia="SimSun"/>
                <w:sz w:val="22"/>
                <w:szCs w:val="22"/>
              </w:rPr>
            </w:pPr>
          </w:p>
        </w:tc>
        <w:tc>
          <w:tcPr>
            <w:tcW w:w="2835" w:type="dxa"/>
          </w:tcPr>
          <w:p w:rsidR="00037FDD" w:rsidRPr="00037FDD" w:rsidRDefault="00F2135A" w:rsidP="00901DDC">
            <w:pPr>
              <w:rPr>
                <w:rFonts w:eastAsia="SimSun"/>
                <w:sz w:val="22"/>
                <w:szCs w:val="22"/>
                <w:lang w:val="en-US"/>
              </w:rPr>
            </w:pPr>
            <w:r>
              <w:rPr>
                <w:rFonts w:eastAsia="SimSun"/>
                <w:sz w:val="22"/>
                <w:szCs w:val="22"/>
                <w:lang w:val="en-US"/>
              </w:rPr>
              <w:t xml:space="preserve">Sr. </w:t>
            </w:r>
            <w:r w:rsidR="00037FDD" w:rsidRPr="00037FDD">
              <w:rPr>
                <w:rFonts w:eastAsia="SimSun"/>
                <w:sz w:val="22"/>
                <w:szCs w:val="22"/>
                <w:lang w:val="en-US"/>
              </w:rPr>
              <w:t>Byoung Nam Lee (KOR)</w:t>
            </w:r>
          </w:p>
        </w:tc>
        <w:tc>
          <w:tcPr>
            <w:tcW w:w="3260" w:type="dxa"/>
          </w:tcPr>
          <w:p w:rsidR="00037FDD" w:rsidRPr="00037FDD" w:rsidRDefault="00037FDD" w:rsidP="00901DDC">
            <w:pPr>
              <w:rPr>
                <w:rFonts w:eastAsia="SimSun"/>
                <w:sz w:val="22"/>
                <w:szCs w:val="22"/>
                <w:lang w:val="en-US"/>
              </w:rPr>
            </w:pP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r w:rsidR="00037FDD" w:rsidRPr="00D67443" w:rsidTr="00CE3948">
        <w:trPr>
          <w:cantSplit/>
        </w:trPr>
        <w:tc>
          <w:tcPr>
            <w:tcW w:w="1277" w:type="dxa"/>
          </w:tcPr>
          <w:p w:rsidR="00037FDD" w:rsidRPr="00D67443" w:rsidRDefault="00037FDD" w:rsidP="00901DDC">
            <w:pPr>
              <w:rPr>
                <w:rFonts w:eastAsia="SimSun"/>
                <w:sz w:val="22"/>
                <w:szCs w:val="22"/>
              </w:rPr>
            </w:pPr>
          </w:p>
        </w:tc>
        <w:tc>
          <w:tcPr>
            <w:tcW w:w="2835" w:type="dxa"/>
          </w:tcPr>
          <w:p w:rsidR="00037FDD" w:rsidRPr="00D67443" w:rsidRDefault="00037FDD" w:rsidP="00901DDC">
            <w:pPr>
              <w:rPr>
                <w:rFonts w:eastAsia="SimSun"/>
                <w:sz w:val="22"/>
                <w:szCs w:val="22"/>
              </w:rPr>
            </w:pPr>
          </w:p>
        </w:tc>
        <w:tc>
          <w:tcPr>
            <w:tcW w:w="3260" w:type="dxa"/>
          </w:tcPr>
          <w:p w:rsidR="00037FDD" w:rsidRPr="00D67443" w:rsidRDefault="00F2135A" w:rsidP="00901DDC">
            <w:pPr>
              <w:rPr>
                <w:rFonts w:eastAsia="SimSun"/>
                <w:sz w:val="22"/>
                <w:szCs w:val="22"/>
              </w:rPr>
            </w:pPr>
            <w:r>
              <w:rPr>
                <w:rFonts w:eastAsia="SimSun"/>
                <w:sz w:val="22"/>
                <w:szCs w:val="22"/>
              </w:rPr>
              <w:t xml:space="preserve">Sr. </w:t>
            </w:r>
            <w:proofErr w:type="spellStart"/>
            <w:r w:rsidR="00037FDD" w:rsidRPr="00D67443">
              <w:rPr>
                <w:rFonts w:eastAsia="SimSun"/>
                <w:sz w:val="22"/>
                <w:szCs w:val="22"/>
              </w:rPr>
              <w:t>Gunawan</w:t>
            </w:r>
            <w:proofErr w:type="spellEnd"/>
            <w:r w:rsidR="00037FDD" w:rsidRPr="00D67443">
              <w:rPr>
                <w:rFonts w:eastAsia="SimSun"/>
                <w:sz w:val="22"/>
                <w:szCs w:val="22"/>
              </w:rPr>
              <w:t xml:space="preserve"> </w:t>
            </w:r>
            <w:proofErr w:type="spellStart"/>
            <w:r w:rsidR="00037FDD" w:rsidRPr="00D67443">
              <w:rPr>
                <w:rFonts w:eastAsia="SimSun"/>
                <w:sz w:val="22"/>
                <w:szCs w:val="22"/>
              </w:rPr>
              <w:t>Hutagalung</w:t>
            </w:r>
            <w:proofErr w:type="spellEnd"/>
            <w:r w:rsidR="00037FDD" w:rsidRPr="00D67443">
              <w:rPr>
                <w:rFonts w:eastAsia="SimSun"/>
                <w:sz w:val="22"/>
                <w:szCs w:val="22"/>
              </w:rPr>
              <w:t xml:space="preserve"> (INS)</w:t>
            </w:r>
          </w:p>
        </w:tc>
        <w:tc>
          <w:tcPr>
            <w:tcW w:w="1843" w:type="dxa"/>
          </w:tcPr>
          <w:p w:rsidR="00037FDD" w:rsidRPr="00D67443" w:rsidRDefault="00037FDD" w:rsidP="00901DDC">
            <w:pPr>
              <w:jc w:val="center"/>
              <w:rPr>
                <w:rFonts w:eastAsia="SimSun"/>
                <w:sz w:val="22"/>
                <w:szCs w:val="22"/>
              </w:rPr>
            </w:pPr>
            <w:r w:rsidRPr="00D67443">
              <w:rPr>
                <w:rFonts w:eastAsia="SimSun"/>
                <w:sz w:val="22"/>
                <w:szCs w:val="22"/>
              </w:rPr>
              <w:t>2008</w:t>
            </w:r>
          </w:p>
        </w:tc>
        <w:tc>
          <w:tcPr>
            <w:tcW w:w="1275" w:type="dxa"/>
          </w:tcPr>
          <w:p w:rsidR="00037FDD" w:rsidRPr="00D67443" w:rsidRDefault="00037FDD" w:rsidP="00901DDC">
            <w:pPr>
              <w:jc w:val="center"/>
              <w:rPr>
                <w:rFonts w:eastAsia="SimSun"/>
                <w:sz w:val="22"/>
                <w:szCs w:val="22"/>
              </w:rPr>
            </w:pPr>
            <w:r w:rsidRPr="00D67443">
              <w:rPr>
                <w:rFonts w:eastAsia="SimSun"/>
                <w:sz w:val="22"/>
                <w:szCs w:val="22"/>
              </w:rPr>
              <w:t>NO</w:t>
            </w:r>
          </w:p>
        </w:tc>
      </w:tr>
    </w:tbl>
    <w:p w:rsidR="00CE3948" w:rsidRDefault="00CE3948" w:rsidP="00901DDC">
      <w:pPr>
        <w:rPr>
          <w:lang w:val="en-US"/>
        </w:rPr>
      </w:pPr>
    </w:p>
    <w:p w:rsidR="00CE3948" w:rsidRDefault="00CE3948" w:rsidP="00901DDC">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F02E90" w:rsidRPr="00B00BBF" w:rsidRDefault="00085AA8" w:rsidP="00C5790A">
      <w:pPr>
        <w:pStyle w:val="Annex"/>
        <w:rPr>
          <w:b/>
        </w:rPr>
      </w:pPr>
      <w:r>
        <w:lastRenderedPageBreak/>
        <w:t xml:space="preserve">Anexo </w:t>
      </w:r>
      <w:r w:rsidR="00F02E90">
        <w:t>2</w:t>
      </w:r>
      <w:r w:rsidR="00C5790A">
        <w:br/>
      </w:r>
      <w:r w:rsidR="00B00BBF" w:rsidRPr="00B00BBF">
        <w:t>(</w:t>
      </w:r>
      <w:r w:rsidR="00C5790A" w:rsidRPr="00B00BBF">
        <w:rPr>
          <w:caps w:val="0"/>
        </w:rPr>
        <w:t xml:space="preserve">a la </w:t>
      </w:r>
      <w:r w:rsidR="00C5790A">
        <w:rPr>
          <w:caps w:val="0"/>
        </w:rPr>
        <w:t>C</w:t>
      </w:r>
      <w:r w:rsidR="00C5790A" w:rsidRPr="00B00BBF">
        <w:rPr>
          <w:caps w:val="0"/>
        </w:rPr>
        <w:t>ircular 251 de la TSB</w:t>
      </w:r>
      <w:r w:rsidR="00B00BBF" w:rsidRPr="00B00BBF">
        <w:t>)</w:t>
      </w:r>
    </w:p>
    <w:p w:rsidR="00F02E90" w:rsidRPr="00C25029" w:rsidRDefault="00F02E90" w:rsidP="00920CB5">
      <w:pPr>
        <w:pStyle w:val="Rec"/>
      </w:pPr>
      <w:r w:rsidRPr="00C25029">
        <w:t>RESOLUCIÓN  35</w:t>
      </w:r>
    </w:p>
    <w:p w:rsidR="00F02E90" w:rsidRPr="00C25029" w:rsidRDefault="00F02E90" w:rsidP="00C5790A">
      <w:pPr>
        <w:pStyle w:val="Restitle"/>
        <w:rPr>
          <w:sz w:val="24"/>
          <w:szCs w:val="24"/>
        </w:rPr>
      </w:pPr>
      <w:r w:rsidRPr="00C25029">
        <w:rPr>
          <w:sz w:val="24"/>
          <w:szCs w:val="24"/>
        </w:rPr>
        <w:t>Nombramiento y duración máxima del mandato de los Presidentes</w:t>
      </w:r>
      <w:r w:rsidRPr="00C25029">
        <w:rPr>
          <w:sz w:val="24"/>
          <w:szCs w:val="24"/>
        </w:rPr>
        <w:br/>
        <w:t xml:space="preserve">y Vicepresidentes de las Comisiones de Estudio del UIT-T y del </w:t>
      </w:r>
      <w:r w:rsidRPr="00C25029">
        <w:rPr>
          <w:sz w:val="24"/>
          <w:szCs w:val="24"/>
        </w:rPr>
        <w:br/>
        <w:t>Grupo Asesor de Normalización de las Telecomunicaciones</w:t>
      </w:r>
    </w:p>
    <w:p w:rsidR="00F02E90" w:rsidRPr="00A70360" w:rsidRDefault="00F02E90" w:rsidP="00901DDC">
      <w:pPr>
        <w:keepNext/>
        <w:keepLines/>
        <w:tabs>
          <w:tab w:val="clear" w:pos="794"/>
          <w:tab w:val="clear" w:pos="1191"/>
          <w:tab w:val="clear" w:pos="1588"/>
          <w:tab w:val="clear" w:pos="1985"/>
        </w:tabs>
        <w:spacing w:before="160"/>
        <w:jc w:val="center"/>
        <w:rPr>
          <w:i/>
          <w:sz w:val="22"/>
        </w:rPr>
      </w:pPr>
      <w:r w:rsidRPr="00A70360">
        <w:rPr>
          <w:i/>
          <w:sz w:val="22"/>
        </w:rPr>
        <w:t>(Montreal, 2000; Florianópolis, 2004; Johannesburgo, 2008)</w:t>
      </w:r>
    </w:p>
    <w:p w:rsidR="00F02E90" w:rsidRPr="00B2692F" w:rsidRDefault="00F02E90" w:rsidP="00901DDC">
      <w:pPr>
        <w:pStyle w:val="Normalaftertitle"/>
      </w:pPr>
      <w:r w:rsidRPr="00B2692F">
        <w:t>La Asamblea Mundial de Normalización de las Telecomunicaciones (Johannesburgo, 2008),</w:t>
      </w:r>
    </w:p>
    <w:p w:rsidR="00F02E90" w:rsidRPr="00B2692F" w:rsidRDefault="00F02E90" w:rsidP="00901DDC">
      <w:pPr>
        <w:pStyle w:val="call"/>
      </w:pPr>
      <w:proofErr w:type="gramStart"/>
      <w:r w:rsidRPr="00B2692F">
        <w:t>considerando</w:t>
      </w:r>
      <w:proofErr w:type="gramEnd"/>
    </w:p>
    <w:p w:rsidR="00F02E90" w:rsidRPr="00B2692F" w:rsidRDefault="00F02E90" w:rsidP="00901DDC">
      <w:r w:rsidRPr="00B2692F">
        <w:t>a)</w:t>
      </w:r>
      <w:r w:rsidRPr="00B2692F">
        <w:tab/>
        <w:t>que en el número 189 del Convenio de la UIT se prevé la creación de Comisiones de Estudio del Sector de Normalización de las Telecomunicaciones de la UIT (UIT-T);</w:t>
      </w:r>
    </w:p>
    <w:p w:rsidR="00F02E90" w:rsidRPr="00B2692F" w:rsidRDefault="00F02E90" w:rsidP="00901DDC">
      <w:r w:rsidRPr="00B2692F">
        <w:t>b)</w:t>
      </w:r>
      <w:r w:rsidRPr="00B2692F">
        <w:tab/>
        <w:t>que en el número 192 del Convenio y en otras disposiciones conexas se indica la índole del trabajo de las Comisiones de Estudio;</w:t>
      </w:r>
    </w:p>
    <w:p w:rsidR="00F02E90" w:rsidRPr="00B2692F" w:rsidRDefault="00F02E90" w:rsidP="00C5790A">
      <w:r w:rsidRPr="00B2692F">
        <w:t>c)</w:t>
      </w:r>
      <w:r w:rsidRPr="00B2692F">
        <w:tab/>
        <w:t xml:space="preserve">que las disposiciones relativas al Grupo Asesor de Normalización de las Telecomunicaciones (GANT) se han incorporado en el </w:t>
      </w:r>
      <w:r w:rsidR="00C5790A">
        <w:t>A</w:t>
      </w:r>
      <w:r w:rsidRPr="00B2692F">
        <w:t>rtículo 14A del Convenio de la UIT;</w:t>
      </w:r>
    </w:p>
    <w:p w:rsidR="00F02E90" w:rsidRPr="00B2692F" w:rsidRDefault="00F02E90" w:rsidP="00C5790A">
      <w:r w:rsidRPr="00B2692F">
        <w:t>d)</w:t>
      </w:r>
      <w:r w:rsidRPr="00B2692F">
        <w:tab/>
        <w:t>que en el número 242 del Convenio se estipula que la Asamblea de Normalización de las Telecomunicaciones (AMNT) nombrará a los Presidentes y Vicepresidentes de las Comisiones de Estudio teniendo en cuenta su competencia y una distribución geográfica equitativa, y también la necesidad de fomentar una participación más efectiva de los países en desarrollo</w:t>
      </w:r>
      <w:r w:rsidRPr="00EC2F11">
        <w:rPr>
          <w:rStyle w:val="FootnoteReference"/>
        </w:rPr>
        <w:footnoteReference w:id="1"/>
      </w:r>
      <w:r w:rsidR="00C5790A" w:rsidRPr="00B2692F">
        <w:t>;</w:t>
      </w:r>
    </w:p>
    <w:p w:rsidR="00F02E90" w:rsidRPr="00B2692F" w:rsidRDefault="00F02E90" w:rsidP="00901DDC">
      <w:r w:rsidRPr="00B2692F">
        <w:t>e)</w:t>
      </w:r>
      <w:r w:rsidRPr="00B2692F">
        <w:tab/>
        <w:t>que en el § 1.8 de la sección 1 de la Resolución 1 de esta Asamblea se indica que la AMNT designará a los Presidentes y Vicepresidentes de las Comisiones de Estudio y del GANT;</w:t>
      </w:r>
    </w:p>
    <w:p w:rsidR="00F02E90" w:rsidRPr="00B2692F" w:rsidRDefault="00F02E90" w:rsidP="00A70360">
      <w:r w:rsidRPr="00B2692F">
        <w:t>f)</w:t>
      </w:r>
      <w:r w:rsidRPr="00B2692F">
        <w:tab/>
        <w:t>que la sección 3 de la Resolución 1 de esta Asamblea contiene directrices referentes al nombramiento de los Presidentes y Vicepresidentes de Comisión de Estudio en las AMNT;</w:t>
      </w:r>
    </w:p>
    <w:p w:rsidR="00F02E90" w:rsidRPr="00B2692F" w:rsidRDefault="00F02E90" w:rsidP="00901DDC">
      <w:r w:rsidRPr="00B2692F">
        <w:t>g)</w:t>
      </w:r>
      <w:r w:rsidRPr="00B2692F">
        <w:tab/>
        <w:t>que los procedimientos y las calificaciones requeridas para el nombramiento del Presidente y los Vicepresidentes del GANT deben generalmente coincidir con los estipulados para el nombramiento de Presidentes y Vicepresidentes de Comisión de Estudio;</w:t>
      </w:r>
    </w:p>
    <w:p w:rsidR="00F02E90" w:rsidRPr="00B2692F" w:rsidRDefault="00F02E90" w:rsidP="00901DDC">
      <w:r w:rsidRPr="00B2692F">
        <w:t>h)</w:t>
      </w:r>
      <w:r w:rsidRPr="00B2692F">
        <w:tab/>
        <w:t>que la experiencia adquirida en la UIT en general y en el UIT</w:t>
      </w:r>
      <w:r w:rsidRPr="00B2692F">
        <w:noBreakHyphen/>
        <w:t>T en particular se considera de especial importancia para el Presidente y los Vicepresidentes del GANT;</w:t>
      </w:r>
    </w:p>
    <w:p w:rsidR="00F02E90" w:rsidRPr="00B2692F" w:rsidRDefault="00F02E90" w:rsidP="00901DDC">
      <w:r w:rsidRPr="00B2692F">
        <w:t>i)</w:t>
      </w:r>
      <w:r w:rsidRPr="00B2692F">
        <w:tab/>
        <w:t>que en el número 244 del Convenio se describe el procedimiento para sustituir al Presidente o al Vicepresidente de una Comisión de Estudio que se ve imposibilitado de ejercer sus funciones en cualquier momento entre dos AMNT;</w:t>
      </w:r>
    </w:p>
    <w:p w:rsidR="00F02E90" w:rsidRPr="00B2692F" w:rsidRDefault="00F02E90" w:rsidP="00C5790A">
      <w:r w:rsidRPr="00B2692F">
        <w:t>j)</w:t>
      </w:r>
      <w:r w:rsidRPr="00B2692F">
        <w:tab/>
        <w:t xml:space="preserve">que en el número 197G del Convenio se establece que el GANT </w:t>
      </w:r>
      <w:r w:rsidR="00C5790A">
        <w:t>"</w:t>
      </w:r>
      <w:r w:rsidRPr="00B2692F">
        <w:t>adoptará sus propios métodos de trabajo, que serán compatibles con los adoptados por la Asamblea Mundi</w:t>
      </w:r>
      <w:r w:rsidR="00C5790A">
        <w:t>al de Normalización de las Tele</w:t>
      </w:r>
      <w:r w:rsidRPr="00B2692F">
        <w:t>comunicaciones</w:t>
      </w:r>
      <w:r w:rsidR="00C5790A">
        <w:t>"</w:t>
      </w:r>
      <w:r w:rsidRPr="00B2692F">
        <w:t>;</w:t>
      </w:r>
    </w:p>
    <w:p w:rsidR="00F02E90" w:rsidRPr="00B2692F" w:rsidRDefault="00F02E90" w:rsidP="00901DDC">
      <w:r w:rsidRPr="00B2692F">
        <w:t>k)</w:t>
      </w:r>
      <w:r w:rsidRPr="00B2692F">
        <w:tab/>
        <w:t>que una limitación específica de la duración del mandato permite la aportación de nuevas ideas periódicamente y ofrece, además, una oportunidad para nombrar a Presidentes y Vicepresidentes de las Comisiones de Estudio y al Presidente y los Vicepresidentes del GANT procedentes de distintos Estados Miembros y Miembros de Sector,</w:t>
      </w:r>
    </w:p>
    <w:p w:rsidR="00F02E90" w:rsidRPr="00B2692F" w:rsidRDefault="00F02E90" w:rsidP="00901DDC">
      <w:pPr>
        <w:pStyle w:val="call"/>
      </w:pPr>
      <w:proofErr w:type="gramStart"/>
      <w:r w:rsidRPr="00B2692F">
        <w:lastRenderedPageBreak/>
        <w:t>teniendo</w:t>
      </w:r>
      <w:proofErr w:type="gramEnd"/>
      <w:r w:rsidRPr="00B2692F">
        <w:t xml:space="preserve"> en cuenta</w:t>
      </w:r>
    </w:p>
    <w:p w:rsidR="00F02E90" w:rsidRPr="00B2692F" w:rsidRDefault="00F02E90" w:rsidP="00D35455">
      <w:r w:rsidRPr="00B2692F">
        <w:t>a)</w:t>
      </w:r>
      <w:r w:rsidRPr="00B2692F">
        <w:tab/>
        <w:t>que una duración máxima aproximada de ocho años para los mandatos de Presidente y Vicepresidente de las Comisiones de Estudio y Presidente y Vicepresidentes del GANT permite una estabilidad razonable, al tiempo que ofrece la oportunidad de que distintas personas ejerzan esas funciones;</w:t>
      </w:r>
    </w:p>
    <w:p w:rsidR="00F02E90" w:rsidRPr="00B2692F" w:rsidRDefault="00F02E90" w:rsidP="00901DDC">
      <w:r w:rsidRPr="00B2692F">
        <w:t>b)</w:t>
      </w:r>
      <w:r w:rsidRPr="00B2692F">
        <w:tab/>
        <w:t>que el equipo de dirección de una Comisión de Estudio debe estar formado al menos por el Presidente, los Vicepresidentes y los Presidentes de los Grupos de Trabajo,</w:t>
      </w:r>
    </w:p>
    <w:p w:rsidR="00F02E90" w:rsidRPr="00B2692F" w:rsidRDefault="00F02E90" w:rsidP="00901DDC">
      <w:pPr>
        <w:pStyle w:val="call"/>
      </w:pPr>
      <w:proofErr w:type="gramStart"/>
      <w:r w:rsidRPr="00B2692F">
        <w:t>resuelve</w:t>
      </w:r>
      <w:proofErr w:type="gramEnd"/>
    </w:p>
    <w:p w:rsidR="00F02E90" w:rsidRPr="00B2692F" w:rsidRDefault="00F02E90" w:rsidP="00C5790A">
      <w:r w:rsidRPr="00B2692F">
        <w:t>1</w:t>
      </w:r>
      <w:r w:rsidRPr="00B2692F">
        <w:tab/>
        <w:t xml:space="preserve">que se designe a los candidatos para los puestos de Presidentes y Vicepresidentes de Comisiones de Estudio y los candidatos para los puestos de Presidente y Vicepresidentes del GANT aplicando los procedimientos que figuran en el </w:t>
      </w:r>
      <w:r w:rsidR="00C5790A">
        <w:t>A</w:t>
      </w:r>
      <w:r w:rsidRPr="00B2692F">
        <w:t xml:space="preserve">nexo A </w:t>
      </w:r>
      <w:proofErr w:type="spellStart"/>
      <w:r w:rsidRPr="00B2692F">
        <w:t>a</w:t>
      </w:r>
      <w:proofErr w:type="spellEnd"/>
      <w:r w:rsidRPr="00B2692F">
        <w:t xml:space="preserve"> la presente Resolución y las calificaciones requeridas para dichos puestos, que figuran en el </w:t>
      </w:r>
      <w:r w:rsidR="00C5790A">
        <w:t>A</w:t>
      </w:r>
      <w:r w:rsidRPr="00B2692F">
        <w:t>nexo B a la presente Resolución;</w:t>
      </w:r>
    </w:p>
    <w:p w:rsidR="00F02E90" w:rsidRPr="00B2692F" w:rsidRDefault="00F02E90" w:rsidP="00901DDC">
      <w:r w:rsidRPr="00B2692F">
        <w:t>2</w:t>
      </w:r>
      <w:r w:rsidRPr="00B2692F">
        <w:tab/>
      </w:r>
      <w:proofErr w:type="gramStart"/>
      <w:r w:rsidRPr="00B2692F">
        <w:t>que</w:t>
      </w:r>
      <w:proofErr w:type="gramEnd"/>
      <w:r w:rsidRPr="00B2692F">
        <w:t xml:space="preserve"> debe identificarse a candidatos para los puestos de Presidente y Vicepresidente de Comisión de Estudio y para los puestos de Presidente y Vicepresidentes del GANT, teniendo en cuenta que la AMNT nombrará al Presidente de cada Comisión de Estudio y del GANT, y únicamente al número de Vice</w:t>
      </w:r>
      <w:r w:rsidRPr="00B2692F">
        <w:softHyphen/>
        <w:t>presidentes que se considere necesario para la gestión y el funcionamiento eficientes y eficaces de la comisión o grupo de que se trate;</w:t>
      </w:r>
    </w:p>
    <w:p w:rsidR="00F02E90" w:rsidRPr="00B2692F" w:rsidRDefault="00F02E90" w:rsidP="001536D3">
      <w:r w:rsidRPr="00B2692F">
        <w:t>3</w:t>
      </w:r>
      <w:r w:rsidRPr="00B2692F">
        <w:tab/>
      </w:r>
      <w:proofErr w:type="gramStart"/>
      <w:r w:rsidRPr="00B2692F">
        <w:t>que</w:t>
      </w:r>
      <w:proofErr w:type="gramEnd"/>
      <w:r w:rsidRPr="00B2692F">
        <w:t xml:space="preserve"> las candidaturas que se presenten para los puestos de Presidente y Vicepresidente de Comisión de Estudio o los puestos de Presidente y Vicepresidentes del GANT deben ir acompañadas de un </w:t>
      </w:r>
      <w:proofErr w:type="spellStart"/>
      <w:r w:rsidR="00D35455">
        <w:rPr>
          <w:i/>
          <w:iCs/>
        </w:rPr>
        <w:t>curr</w:t>
      </w:r>
      <w:r w:rsidR="001536D3">
        <w:rPr>
          <w:i/>
          <w:iCs/>
        </w:rPr>
        <w:t>i</w:t>
      </w:r>
      <w:r w:rsidRPr="00B2692F">
        <w:rPr>
          <w:i/>
          <w:iCs/>
        </w:rPr>
        <w:t>culum</w:t>
      </w:r>
      <w:proofErr w:type="spellEnd"/>
      <w:r w:rsidRPr="00B2692F">
        <w:rPr>
          <w:i/>
          <w:iCs/>
        </w:rPr>
        <w:t xml:space="preserve"> vitae</w:t>
      </w:r>
      <w:r w:rsidRPr="00B2692F">
        <w:t xml:space="preserve"> en el que se pongan de manifiesto las calificaciones de la persona o personas propuestas, y que el Director de la Oficina de Normalización de las Telecomunicaciones (TSB) distribuirá estos </w:t>
      </w:r>
      <w:proofErr w:type="spellStart"/>
      <w:r w:rsidR="006E3195">
        <w:rPr>
          <w:i/>
          <w:iCs/>
        </w:rPr>
        <w:t>curri</w:t>
      </w:r>
      <w:r w:rsidRPr="00B2692F">
        <w:rPr>
          <w:i/>
          <w:iCs/>
        </w:rPr>
        <w:t>cula</w:t>
      </w:r>
      <w:proofErr w:type="spellEnd"/>
      <w:r w:rsidRPr="00B2692F">
        <w:t xml:space="preserve"> entre los Jefes de Delegación presentes en la AMNT;</w:t>
      </w:r>
    </w:p>
    <w:p w:rsidR="00F02E90" w:rsidRPr="00B2692F" w:rsidRDefault="00F02E90" w:rsidP="00901DDC">
      <w:r w:rsidRPr="00B2692F">
        <w:t>4</w:t>
      </w:r>
      <w:r w:rsidRPr="00B2692F">
        <w:tab/>
        <w:t>que la duración del mandato de cada Presidente y Vicepresidente nombrados debe limitarse de modo que dicho mandato concluya a más tardar al final de la AMNT en la que el titular haya superado los siete años en el cargo;</w:t>
      </w:r>
    </w:p>
    <w:p w:rsidR="00F02E90" w:rsidRPr="00B2692F" w:rsidRDefault="00F02E90" w:rsidP="00901DDC">
      <w:r w:rsidRPr="00B2692F">
        <w:t>5</w:t>
      </w:r>
      <w:r w:rsidRPr="00B2692F">
        <w:tab/>
        <w:t>que la duración del mandato de un nombramiento no se computa a los efectos del mandato de otro nombramiento, y que deben tomarse medidas para garantizar cierto grado de continuidad entre Presidentes y Vicepresidentes;</w:t>
      </w:r>
    </w:p>
    <w:p w:rsidR="00F02E90" w:rsidRPr="00B2692F" w:rsidRDefault="00F02E90" w:rsidP="00901DDC">
      <w:r w:rsidRPr="00B2692F">
        <w:t>6</w:t>
      </w:r>
      <w:r w:rsidRPr="00B2692F">
        <w:tab/>
        <w:t>que el cómputo de la duración del periodo del mandato se empieza a contar a partir de la AMNT</w:t>
      </w:r>
      <w:r w:rsidRPr="00B2692F">
        <w:noBreakHyphen/>
        <w:t>2000 y no tendrá carácter retroactivo.</w:t>
      </w:r>
    </w:p>
    <w:p w:rsidR="00C5790A" w:rsidRPr="00C5790A" w:rsidRDefault="00F02E90" w:rsidP="00E97C81">
      <w:pPr>
        <w:pStyle w:val="Annex"/>
        <w:rPr>
          <w:b/>
          <w:bCs/>
        </w:rPr>
      </w:pPr>
      <w:r w:rsidRPr="00C5790A">
        <w:rPr>
          <w:b/>
          <w:bCs/>
        </w:rPr>
        <w:t>A</w:t>
      </w:r>
      <w:r w:rsidR="00C5790A" w:rsidRPr="00C5790A">
        <w:rPr>
          <w:b/>
          <w:bCs/>
          <w:caps w:val="0"/>
        </w:rPr>
        <w:t xml:space="preserve">nexo </w:t>
      </w:r>
      <w:r w:rsidRPr="00C5790A">
        <w:rPr>
          <w:b/>
          <w:bCs/>
        </w:rPr>
        <w:t>A</w:t>
      </w:r>
    </w:p>
    <w:p w:rsidR="00F02E90" w:rsidRPr="00B06743" w:rsidRDefault="00B06743" w:rsidP="00C5790A">
      <w:pPr>
        <w:pStyle w:val="AnnexRef"/>
      </w:pPr>
      <w:r w:rsidRPr="00B00BBF">
        <w:t>(</w:t>
      </w:r>
      <w:proofErr w:type="gramStart"/>
      <w:r w:rsidRPr="00B00BBF">
        <w:t>a</w:t>
      </w:r>
      <w:proofErr w:type="gramEnd"/>
      <w:r w:rsidRPr="00B00BBF">
        <w:t xml:space="preserve"> la Resolución 35)</w:t>
      </w:r>
    </w:p>
    <w:p w:rsidR="00F02E90" w:rsidRPr="00B00BBF" w:rsidRDefault="00F02E90" w:rsidP="00C5790A">
      <w:pPr>
        <w:pStyle w:val="AnnexTitle"/>
      </w:pPr>
      <w:r w:rsidRPr="00C5790A">
        <w:t>Procedimiento</w:t>
      </w:r>
      <w:r w:rsidRPr="00B00BBF">
        <w:t xml:space="preserve"> para el nombramiento de Presidentes y Vicepresidentes</w:t>
      </w:r>
      <w:r w:rsidRPr="00B00BBF">
        <w:br/>
        <w:t>de las Comisiones de Estudio del UIT-T y del Grupo Asesor de</w:t>
      </w:r>
      <w:r w:rsidRPr="00B00BBF">
        <w:br/>
        <w:t>Normalización de las Telecomunicaciones</w:t>
      </w:r>
    </w:p>
    <w:p w:rsidR="00F02E90" w:rsidRPr="00B2692F" w:rsidRDefault="00F02E90" w:rsidP="00901DDC">
      <w:r w:rsidRPr="00B2692F">
        <w:t>1</w:t>
      </w:r>
      <w:r w:rsidRPr="00B2692F">
        <w:tab/>
        <w:t>Habitualmente, los puestos de Presidente y Vicepresidente que habrán de cubrirse se conocen antes de la celebración de la AMNT.</w:t>
      </w:r>
    </w:p>
    <w:p w:rsidR="00F02E90" w:rsidRPr="00B2692F" w:rsidRDefault="00F02E90" w:rsidP="00E97C81">
      <w:pPr>
        <w:ind w:left="794" w:hanging="794"/>
      </w:pPr>
      <w:r w:rsidRPr="00B2692F">
        <w:t>a)</w:t>
      </w:r>
      <w:r w:rsidRPr="00B2692F">
        <w:tab/>
        <w:t>Para ayudar a la AMNT a nombrar Presidentes y Vicepresidentes, es conveniente que los Estados Miembros, los Miembros de Sector del UIT</w:t>
      </w:r>
      <w:r w:rsidR="00E97C81">
        <w:t>-</w:t>
      </w:r>
      <w:r w:rsidRPr="00B2692F">
        <w:t>T y las Comisiones de Estudio concernidas o el GANT indiquen al Director de la Oficina de Normalización de las Telecomunicaciones (TSB) candidatos adecuados al menos tres meses antes de la apertura de la AMNT.</w:t>
      </w:r>
    </w:p>
    <w:p w:rsidR="00F02E90" w:rsidRPr="00B2692F" w:rsidRDefault="00F02E90" w:rsidP="00C25029">
      <w:pPr>
        <w:ind w:left="794" w:hanging="794"/>
      </w:pPr>
      <w:r w:rsidRPr="00B2692F">
        <w:lastRenderedPageBreak/>
        <w:t>b)</w:t>
      </w:r>
      <w:r w:rsidRPr="00B2692F">
        <w:tab/>
        <w:t xml:space="preserve">Sobre la base de las propuestas recibidas, el Director de la TSB distribuirá entre los Estados Miembros y los Miembros de Sector la lista de candidatos, que irá acompañada de una indicación relativa a las calificaciones de cada candidato, según se indica en el </w:t>
      </w:r>
      <w:r w:rsidR="00C25029">
        <w:t>A</w:t>
      </w:r>
      <w:r w:rsidRPr="00B2692F">
        <w:t>nexo B a la presente Resolución.</w:t>
      </w:r>
    </w:p>
    <w:p w:rsidR="00F02E90" w:rsidRPr="00B2692F" w:rsidRDefault="00F02E90" w:rsidP="00C25029">
      <w:pPr>
        <w:ind w:left="794" w:hanging="794"/>
      </w:pPr>
      <w:r w:rsidRPr="00B2692F">
        <w:t>c)</w:t>
      </w:r>
      <w:r w:rsidRPr="00B2692F">
        <w:tab/>
        <w:t>Sobre la base de dicho documento y de los comentarios pertinentes recibidos, se invitará a los Jefes de Delegación a que, en consulta con el Director de la TSB y en un momento adecuado durante la AMNT, preparen una lista refundida de Presidentes y Vicepre</w:t>
      </w:r>
      <w:r w:rsidR="00C25029">
        <w:t>sidentes designados de las Comi</w:t>
      </w:r>
      <w:r w:rsidRPr="00B2692F">
        <w:t>siones de Estudio, que se presentará en un documento a la AMNT para su aprobación definitiva.</w:t>
      </w:r>
    </w:p>
    <w:p w:rsidR="00F02E90" w:rsidRPr="00B2692F" w:rsidRDefault="00F02E90" w:rsidP="00C25029">
      <w:pPr>
        <w:ind w:left="794" w:hanging="794"/>
      </w:pPr>
      <w:r w:rsidRPr="00B2692F">
        <w:t>d)</w:t>
      </w:r>
      <w:r w:rsidRPr="00B2692F">
        <w:tab/>
        <w:t>Al redactar la lista refundida debe tenerse en cuenta lo siguiente: en los casos en los cuales hay dos o más candidatos igualmente competentes para el mismo cargo de Presidente, se deberá dar preferencia a los candidatos procedentes de los Estados Miembros y los Miembros de Sector que cuenten con el menor número de Presidentes designados para Comisiones de Estudio y el GANT.</w:t>
      </w:r>
    </w:p>
    <w:p w:rsidR="00F02E90" w:rsidRPr="00B2692F" w:rsidRDefault="00F02E90" w:rsidP="00901DDC">
      <w:r w:rsidRPr="00B2692F">
        <w:t>2</w:t>
      </w:r>
      <w:r w:rsidRPr="00B2692F">
        <w:tab/>
        <w:t>Las situaciones que no se puedan considerar con arreglo a lo anterior se tratarán caso por caso en la AMNT.</w:t>
      </w:r>
    </w:p>
    <w:p w:rsidR="00F02E90" w:rsidRPr="00B2692F" w:rsidRDefault="00F02E90" w:rsidP="00C25029">
      <w:r w:rsidRPr="00B2692F">
        <w:t xml:space="preserve">Por ejemplo, si se contempla la posibilidad de fusionar dos Comisiones de Estudio, pueden estudiarse las propuestas que presenten las Comisiones de Estudio implicadas. Por consiguiente, en este caso puede aplicarse el procedimiento descrito en el </w:t>
      </w:r>
      <w:r w:rsidR="00C25029">
        <w:t>§</w:t>
      </w:r>
      <w:r w:rsidRPr="00B2692F">
        <w:t> 1.</w:t>
      </w:r>
    </w:p>
    <w:p w:rsidR="00F02E90" w:rsidRPr="00B2692F" w:rsidRDefault="00F02E90" w:rsidP="00901DDC">
      <w:r w:rsidRPr="00B2692F">
        <w:t>Pero si la AMNT decide crear una Comisión de Estudio nueva, deberá procederse a las discusiones y a los nombramientos durante la AMNT.</w:t>
      </w:r>
    </w:p>
    <w:p w:rsidR="00F02E90" w:rsidRPr="00B2692F" w:rsidRDefault="00F02E90" w:rsidP="00901DDC">
      <w:r w:rsidRPr="00B2692F">
        <w:t>3</w:t>
      </w:r>
      <w:r w:rsidRPr="00B2692F">
        <w:tab/>
        <w:t>Estos procedimientos se deben aplicar también a los nombramientos efectuados por el GANT en virtud de la autoridad delegada (véase la Resolución 22 de esta Asamblea).</w:t>
      </w:r>
    </w:p>
    <w:p w:rsidR="00F02E90" w:rsidRPr="00B2692F" w:rsidRDefault="00F02E90" w:rsidP="00901DDC">
      <w:r w:rsidRPr="00B2692F">
        <w:t>4</w:t>
      </w:r>
      <w:r w:rsidRPr="00B2692F">
        <w:tab/>
        <w:t>Los puestos vacantes de Presidentes y Vicepresidentes de Comisión de Estudio que se produzcan entre Asambleas se cubrirán de conformidad con el número 244 del Convenio.</w:t>
      </w:r>
    </w:p>
    <w:p w:rsidR="0087097D" w:rsidRPr="0087097D" w:rsidRDefault="00F02E90" w:rsidP="0087097D">
      <w:pPr>
        <w:pStyle w:val="Annex"/>
        <w:rPr>
          <w:b/>
          <w:bCs/>
        </w:rPr>
      </w:pPr>
      <w:r w:rsidRPr="0087097D">
        <w:rPr>
          <w:b/>
          <w:bCs/>
        </w:rPr>
        <w:t>A</w:t>
      </w:r>
      <w:r w:rsidR="0087097D" w:rsidRPr="0087097D">
        <w:rPr>
          <w:b/>
          <w:bCs/>
          <w:caps w:val="0"/>
        </w:rPr>
        <w:t xml:space="preserve">nexo </w:t>
      </w:r>
      <w:r w:rsidRPr="0087097D">
        <w:rPr>
          <w:b/>
          <w:bCs/>
        </w:rPr>
        <w:t>B</w:t>
      </w:r>
    </w:p>
    <w:p w:rsidR="00784F4E" w:rsidRDefault="00784F4E" w:rsidP="0087097D">
      <w:pPr>
        <w:pStyle w:val="AnnexRef"/>
      </w:pPr>
      <w:r w:rsidRPr="00085AA8">
        <w:t>(</w:t>
      </w:r>
      <w:proofErr w:type="gramStart"/>
      <w:r w:rsidRPr="00085AA8">
        <w:t>a</w:t>
      </w:r>
      <w:proofErr w:type="gramEnd"/>
      <w:r w:rsidRPr="00085AA8">
        <w:t xml:space="preserve"> la Resolución 35)</w:t>
      </w:r>
    </w:p>
    <w:p w:rsidR="00F02E90" w:rsidRPr="00C42D78" w:rsidRDefault="00F02E90" w:rsidP="00901DDC">
      <w:pPr>
        <w:pStyle w:val="AnnexTitle"/>
        <w:rPr>
          <w:szCs w:val="24"/>
        </w:rPr>
      </w:pPr>
      <w:r w:rsidRPr="00C42D78">
        <w:rPr>
          <w:szCs w:val="24"/>
        </w:rPr>
        <w:t>Cualificaciones de los Presidentes y Vicepresidentes</w:t>
      </w:r>
    </w:p>
    <w:p w:rsidR="00F02E90" w:rsidRPr="00B2692F" w:rsidRDefault="00F02E90" w:rsidP="00901DDC">
      <w:r w:rsidRPr="00B2692F">
        <w:t>El número 242 del Convenio estipula que:</w:t>
      </w:r>
    </w:p>
    <w:p w:rsidR="00F02E90" w:rsidRPr="00B2692F" w:rsidRDefault="00C25029" w:rsidP="00C25029">
      <w:r>
        <w:t>"</w:t>
      </w:r>
      <w:r w:rsidR="00F02E90" w:rsidRPr="00B2692F">
        <w:t>... Para el nombramiento de Presidentes y de Vicepresidentes se tendrán particularmente presentes la competencia personal y una distribución geográfica equitativa, así como la necesidad de fomentar una participación más eficaz de los países en desarrollo.</w:t>
      </w:r>
      <w:r>
        <w:t>"</w:t>
      </w:r>
    </w:p>
    <w:p w:rsidR="00F02E90" w:rsidRPr="00B2692F" w:rsidRDefault="00F02E90" w:rsidP="00901DDC">
      <w:r w:rsidRPr="00B2692F">
        <w:t>Aunque se deben considerar en primer lugar las cualificaciones que se indican más abajo, debería haber una representación adecuada de Presidentes y Vicepresidentes procedentes de países en desarrollo, incluidos los países menos adelantados, los pequeños Estados insulares en desarrollo y los países con economías en transición.</w:t>
      </w:r>
    </w:p>
    <w:p w:rsidR="00F02E90" w:rsidRPr="00B2692F" w:rsidRDefault="00F02E90" w:rsidP="00901DDC">
      <w:r w:rsidRPr="00B2692F">
        <w:t>En lo que respecta a la competencia, se estima que, entre las calificaciones que habrán de tenerse en cuenta para nombrar a los Presidentes y Vicepresidentes de las Comisiones de Estudio, revisten importancia las siguientes:</w:t>
      </w:r>
    </w:p>
    <w:p w:rsidR="00F02E90" w:rsidRPr="00B2692F" w:rsidRDefault="00F02E90" w:rsidP="001D7000">
      <w:pPr>
        <w:pStyle w:val="enumlev1"/>
      </w:pPr>
      <w:r w:rsidRPr="00B2692F">
        <w:rPr>
          <w:rFonts w:eastAsia="???"/>
        </w:rPr>
        <w:t>–</w:t>
      </w:r>
      <w:r w:rsidRPr="00B2692F">
        <w:rPr>
          <w:rFonts w:eastAsia="???"/>
        </w:rPr>
        <w:tab/>
      </w:r>
      <w:r w:rsidRPr="00B2692F">
        <w:t>conocimientos y experiencia;</w:t>
      </w:r>
    </w:p>
    <w:p w:rsidR="00F02E90" w:rsidRPr="00B2692F" w:rsidRDefault="00F02E90" w:rsidP="001D7000">
      <w:pPr>
        <w:pStyle w:val="enumlev1"/>
      </w:pPr>
      <w:r w:rsidRPr="00B2692F">
        <w:rPr>
          <w:rFonts w:eastAsia="???"/>
        </w:rPr>
        <w:t>–</w:t>
      </w:r>
      <w:r w:rsidRPr="00B2692F">
        <w:rPr>
          <w:rFonts w:eastAsia="???"/>
        </w:rPr>
        <w:tab/>
      </w:r>
      <w:r w:rsidRPr="00B2692F">
        <w:t>continuidad de participación en la Comisión de Estudio pertinente;</w:t>
      </w:r>
    </w:p>
    <w:p w:rsidR="00F02E90" w:rsidRPr="00B2692F" w:rsidRDefault="00F02E90" w:rsidP="001D7000">
      <w:pPr>
        <w:pStyle w:val="enumlev1"/>
      </w:pPr>
      <w:r w:rsidRPr="00B2692F">
        <w:rPr>
          <w:rFonts w:eastAsia="???"/>
        </w:rPr>
        <w:t>–</w:t>
      </w:r>
      <w:r w:rsidRPr="00B2692F">
        <w:rPr>
          <w:rFonts w:eastAsia="???"/>
        </w:rPr>
        <w:tab/>
      </w:r>
      <w:r w:rsidRPr="00B2692F">
        <w:t>aptitudes de gestión;</w:t>
      </w:r>
    </w:p>
    <w:p w:rsidR="00F02E90" w:rsidRPr="00B2692F" w:rsidRDefault="00F02E90" w:rsidP="00C25029">
      <w:pPr>
        <w:pStyle w:val="enumlev1"/>
      </w:pPr>
      <w:r w:rsidRPr="00B2692F">
        <w:lastRenderedPageBreak/>
        <w:t>–</w:t>
      </w:r>
      <w:r w:rsidRPr="00B2692F">
        <w:tab/>
        <w:t>disponibilidad</w:t>
      </w:r>
      <w:r w:rsidRPr="00B2692F">
        <w:rPr>
          <w:position w:val="6"/>
          <w:sz w:val="16"/>
        </w:rPr>
        <w:footnoteReference w:customMarkFollows="1" w:id="2"/>
        <w:t>2</w:t>
      </w:r>
      <w:r w:rsidR="00C25029" w:rsidRPr="00B2692F">
        <w:t>;</w:t>
      </w:r>
    </w:p>
    <w:p w:rsidR="00F02E90" w:rsidRPr="00B2692F" w:rsidRDefault="00F02E90" w:rsidP="001D7000">
      <w:pPr>
        <w:pStyle w:val="enumlev1"/>
      </w:pPr>
      <w:r w:rsidRPr="00B2692F">
        <w:t>–</w:t>
      </w:r>
      <w:r w:rsidRPr="00B2692F">
        <w:tab/>
        <w:t>participación activa en la labor de la Comisión de Estudio;</w:t>
      </w:r>
    </w:p>
    <w:p w:rsidR="00F02E90" w:rsidRPr="00B2692F" w:rsidRDefault="00F02E90" w:rsidP="00901DDC">
      <w:proofErr w:type="gramStart"/>
      <w:r w:rsidRPr="00B2692F">
        <w:t>y</w:t>
      </w:r>
      <w:proofErr w:type="gramEnd"/>
      <w:r w:rsidRPr="00B2692F">
        <w:t xml:space="preserve"> destacan las siguientes calificaciones, entre otras, para elegir al Presidente y a los Vicepresidentes del Grupo</w:t>
      </w:r>
      <w:r w:rsidRPr="004100C0">
        <w:rPr>
          <w:i/>
          <w:iCs/>
        </w:rPr>
        <w:t xml:space="preserve"> </w:t>
      </w:r>
      <w:r w:rsidRPr="00B2692F">
        <w:t>Asesor de Normalización de las Telecomunicaciones (GANT):</w:t>
      </w:r>
    </w:p>
    <w:p w:rsidR="00F02E90" w:rsidRPr="00C25029" w:rsidRDefault="00F02E90" w:rsidP="00901DDC">
      <w:pPr>
        <w:spacing w:before="80"/>
        <w:ind w:left="794" w:hanging="794"/>
        <w:rPr>
          <w:szCs w:val="24"/>
        </w:rPr>
      </w:pPr>
      <w:r w:rsidRPr="00C25029">
        <w:rPr>
          <w:szCs w:val="24"/>
        </w:rPr>
        <w:sym w:font="Symbol" w:char="F02D"/>
      </w:r>
      <w:r w:rsidRPr="00C25029">
        <w:rPr>
          <w:szCs w:val="24"/>
        </w:rPr>
        <w:tab/>
      </w:r>
      <w:proofErr w:type="gramStart"/>
      <w:r w:rsidRPr="00C25029">
        <w:rPr>
          <w:szCs w:val="24"/>
        </w:rPr>
        <w:t>conocimiento</w:t>
      </w:r>
      <w:proofErr w:type="gramEnd"/>
      <w:r w:rsidRPr="00C25029">
        <w:rPr>
          <w:szCs w:val="24"/>
        </w:rPr>
        <w:t xml:space="preserve"> y experiencia;</w:t>
      </w:r>
    </w:p>
    <w:p w:rsidR="00F02E90" w:rsidRPr="00C25029" w:rsidRDefault="00F02E90" w:rsidP="00FB1836">
      <w:pPr>
        <w:spacing w:before="80"/>
        <w:ind w:left="794" w:hanging="794"/>
        <w:rPr>
          <w:szCs w:val="24"/>
        </w:rPr>
      </w:pPr>
      <w:r w:rsidRPr="00C25029">
        <w:rPr>
          <w:szCs w:val="24"/>
        </w:rPr>
        <w:sym w:font="Symbol" w:char="F02D"/>
      </w:r>
      <w:r w:rsidRPr="00C25029">
        <w:rPr>
          <w:szCs w:val="24"/>
        </w:rPr>
        <w:tab/>
      </w:r>
      <w:proofErr w:type="gramStart"/>
      <w:r w:rsidRPr="00C25029">
        <w:rPr>
          <w:szCs w:val="24"/>
        </w:rPr>
        <w:t>continuidad</w:t>
      </w:r>
      <w:proofErr w:type="gramEnd"/>
      <w:r w:rsidRPr="00C25029">
        <w:rPr>
          <w:szCs w:val="24"/>
        </w:rPr>
        <w:t xml:space="preserve"> en las actividades de la UIT en general, y del UIT</w:t>
      </w:r>
      <w:r w:rsidR="00FB1836">
        <w:rPr>
          <w:szCs w:val="24"/>
        </w:rPr>
        <w:t>-</w:t>
      </w:r>
      <w:r w:rsidRPr="00C25029">
        <w:rPr>
          <w:szCs w:val="24"/>
        </w:rPr>
        <w:t>T en particular;</w:t>
      </w:r>
    </w:p>
    <w:p w:rsidR="00F02E90" w:rsidRPr="00C25029" w:rsidRDefault="00F02E90" w:rsidP="00901DDC">
      <w:pPr>
        <w:spacing w:before="80"/>
        <w:ind w:left="794" w:hanging="794"/>
        <w:rPr>
          <w:szCs w:val="24"/>
        </w:rPr>
      </w:pPr>
      <w:r w:rsidRPr="00C25029">
        <w:rPr>
          <w:rFonts w:eastAsia="???"/>
          <w:szCs w:val="24"/>
        </w:rPr>
        <w:t>–</w:t>
      </w:r>
      <w:r w:rsidRPr="00C25029">
        <w:rPr>
          <w:rFonts w:eastAsia="???"/>
          <w:szCs w:val="24"/>
        </w:rPr>
        <w:tab/>
      </w:r>
      <w:r w:rsidRPr="00C25029">
        <w:rPr>
          <w:szCs w:val="24"/>
        </w:rPr>
        <w:t>aptitudes de gestión;</w:t>
      </w:r>
    </w:p>
    <w:p w:rsidR="00F02E90" w:rsidRPr="00C25029" w:rsidRDefault="00F02E90" w:rsidP="00C25029">
      <w:pPr>
        <w:spacing w:before="80"/>
        <w:ind w:left="794" w:hanging="794"/>
        <w:rPr>
          <w:szCs w:val="24"/>
        </w:rPr>
      </w:pPr>
      <w:r w:rsidRPr="00C25029">
        <w:rPr>
          <w:szCs w:val="24"/>
        </w:rPr>
        <w:t>–</w:t>
      </w:r>
      <w:r w:rsidRPr="00C25029">
        <w:rPr>
          <w:szCs w:val="24"/>
        </w:rPr>
        <w:tab/>
        <w:t>disponibilidad</w:t>
      </w:r>
      <w:r w:rsidR="00C25029" w:rsidRPr="00C25029">
        <w:rPr>
          <w:szCs w:val="24"/>
          <w:vertAlign w:val="superscript"/>
        </w:rPr>
        <w:t>2</w:t>
      </w:r>
      <w:r w:rsidRPr="00C25029">
        <w:rPr>
          <w:szCs w:val="24"/>
        </w:rPr>
        <w:t>.</w:t>
      </w:r>
    </w:p>
    <w:p w:rsidR="00037FDD" w:rsidRDefault="00F02E90" w:rsidP="001536D3">
      <w:pPr>
        <w:spacing w:before="160"/>
        <w:rPr>
          <w:szCs w:val="24"/>
        </w:rPr>
      </w:pPr>
      <w:r w:rsidRPr="00C25029">
        <w:rPr>
          <w:szCs w:val="24"/>
        </w:rPr>
        <w:t xml:space="preserve">En el </w:t>
      </w:r>
      <w:proofErr w:type="spellStart"/>
      <w:r w:rsidR="00E94882" w:rsidRPr="00C25029">
        <w:rPr>
          <w:i/>
          <w:iCs/>
          <w:szCs w:val="24"/>
        </w:rPr>
        <w:t>curr</w:t>
      </w:r>
      <w:r w:rsidR="001536D3">
        <w:rPr>
          <w:i/>
          <w:iCs/>
          <w:szCs w:val="24"/>
        </w:rPr>
        <w:t>i</w:t>
      </w:r>
      <w:r w:rsidRPr="00C25029">
        <w:rPr>
          <w:i/>
          <w:iCs/>
          <w:szCs w:val="24"/>
        </w:rPr>
        <w:t>culum</w:t>
      </w:r>
      <w:proofErr w:type="spellEnd"/>
      <w:r w:rsidRPr="00C25029">
        <w:rPr>
          <w:i/>
          <w:iCs/>
          <w:szCs w:val="24"/>
        </w:rPr>
        <w:t xml:space="preserve"> vitae</w:t>
      </w:r>
      <w:r w:rsidRPr="00C25029">
        <w:rPr>
          <w:szCs w:val="24"/>
        </w:rPr>
        <w:t xml:space="preserve"> que distribuya el Director de la TSB se hará referencia particular a dichas cualificaciones.</w:t>
      </w:r>
    </w:p>
    <w:p w:rsidR="00505F5F" w:rsidRDefault="00505F5F" w:rsidP="00901DDC">
      <w:pPr>
        <w:spacing w:before="160"/>
        <w:rPr>
          <w:szCs w:val="24"/>
        </w:rPr>
      </w:pPr>
    </w:p>
    <w:p w:rsidR="00505F5F" w:rsidRDefault="00505F5F" w:rsidP="00901DDC">
      <w:pPr>
        <w:spacing w:before="160"/>
        <w:rPr>
          <w:szCs w:val="24"/>
        </w:rPr>
      </w:pPr>
    </w:p>
    <w:p w:rsidR="00505F5F" w:rsidRPr="00C25029" w:rsidRDefault="00505F5F" w:rsidP="00505F5F">
      <w:pPr>
        <w:spacing w:before="160"/>
        <w:jc w:val="center"/>
        <w:rPr>
          <w:szCs w:val="24"/>
        </w:rPr>
      </w:pPr>
      <w:r>
        <w:rPr>
          <w:szCs w:val="24"/>
        </w:rPr>
        <w:t>______________</w:t>
      </w:r>
    </w:p>
    <w:sectPr w:rsidR="00505F5F" w:rsidRPr="00C25029" w:rsidSect="00286041">
      <w:headerReference w:type="default" r:id="rId12"/>
      <w:foot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16" w:rsidRDefault="002D1116">
      <w:r>
        <w:separator/>
      </w:r>
    </w:p>
  </w:endnote>
  <w:endnote w:type="continuationSeparator" w:id="0">
    <w:p w:rsidR="002D1116" w:rsidRDefault="002D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16" w:rsidRPr="001D0A28" w:rsidRDefault="002D1116" w:rsidP="001747BB">
    <w:pPr>
      <w:pStyle w:val="Footer"/>
      <w:rPr>
        <w:sz w:val="16"/>
        <w:szCs w:val="16"/>
        <w:lang w:val="fr-CH"/>
      </w:rPr>
    </w:pPr>
    <w:r>
      <w:rPr>
        <w:sz w:val="16"/>
        <w:szCs w:val="16"/>
        <w:lang w:val="fr-CH"/>
      </w:rPr>
      <w:t>ITU-T\BUREAU\CIRC\251S.DOC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2D1116" w:rsidRPr="003D673B">
      <w:tc>
        <w:tcPr>
          <w:tcW w:w="1985" w:type="dxa"/>
          <w:tcBorders>
            <w:top w:val="single" w:sz="6" w:space="0" w:color="auto"/>
            <w:left w:val="nil"/>
            <w:bottom w:val="nil"/>
            <w:right w:val="nil"/>
          </w:tcBorders>
        </w:tcPr>
        <w:p w:rsidR="002D1116" w:rsidRDefault="002D1116">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2D1116" w:rsidRDefault="002D1116">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2D1116" w:rsidRDefault="002D1116">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2D1116" w:rsidRDefault="002D1116"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2D1116">
      <w:tc>
        <w:tcPr>
          <w:tcW w:w="1985" w:type="dxa"/>
        </w:tcPr>
        <w:p w:rsidR="002D1116" w:rsidRDefault="002D1116">
          <w:pPr>
            <w:pStyle w:val="FirstFooter"/>
            <w:rPr>
              <w:rFonts w:ascii="Futura Lt BT" w:hAnsi="Futura Lt BT"/>
            </w:rPr>
          </w:pPr>
          <w:r>
            <w:rPr>
              <w:rFonts w:ascii="Futura Lt BT" w:hAnsi="Futura Lt BT"/>
            </w:rPr>
            <w:t>CH-1211 Ginebra 20</w:t>
          </w:r>
        </w:p>
      </w:tc>
      <w:tc>
        <w:tcPr>
          <w:tcW w:w="3119" w:type="dxa"/>
        </w:tcPr>
        <w:p w:rsidR="002D1116" w:rsidRDefault="002D1116">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2D1116" w:rsidRDefault="002D1116">
          <w:pPr>
            <w:pStyle w:val="FirstFooter"/>
            <w:rPr>
              <w:rFonts w:ascii="Futura Lt BT" w:hAnsi="Futura Lt BT"/>
            </w:rPr>
          </w:pPr>
          <w:r>
            <w:rPr>
              <w:rFonts w:ascii="Futura Lt BT" w:hAnsi="Futura Lt BT"/>
            </w:rPr>
            <w:t>Telegrama ITU GENEVE</w:t>
          </w:r>
        </w:p>
      </w:tc>
      <w:tc>
        <w:tcPr>
          <w:tcW w:w="2304" w:type="dxa"/>
        </w:tcPr>
        <w:p w:rsidR="002D1116" w:rsidRDefault="002D1116" w:rsidP="008505BD">
          <w:pPr>
            <w:pStyle w:val="FirstFooter"/>
            <w:tabs>
              <w:tab w:val="right" w:pos="1956"/>
            </w:tabs>
            <w:ind w:right="70"/>
            <w:rPr>
              <w:rFonts w:ascii="Futura Lt BT" w:hAnsi="Futura Lt BT"/>
            </w:rPr>
          </w:pPr>
          <w:r>
            <w:rPr>
              <w:rFonts w:ascii="Futura Lt BT" w:hAnsi="Futura Lt BT"/>
            </w:rPr>
            <w:t>www.itu.int</w:t>
          </w:r>
        </w:p>
      </w:tc>
    </w:tr>
    <w:tr w:rsidR="002D1116">
      <w:tc>
        <w:tcPr>
          <w:tcW w:w="1985" w:type="dxa"/>
        </w:tcPr>
        <w:p w:rsidR="002D1116" w:rsidRDefault="002D1116">
          <w:pPr>
            <w:pStyle w:val="FirstFooter"/>
            <w:rPr>
              <w:rFonts w:ascii="Futura Lt BT" w:hAnsi="Futura Lt BT"/>
            </w:rPr>
          </w:pPr>
          <w:r>
            <w:rPr>
              <w:rFonts w:ascii="Futura Lt BT" w:hAnsi="Futura Lt BT"/>
            </w:rPr>
            <w:t>Suiza</w:t>
          </w:r>
        </w:p>
      </w:tc>
      <w:tc>
        <w:tcPr>
          <w:tcW w:w="3119" w:type="dxa"/>
        </w:tcPr>
        <w:p w:rsidR="002D1116" w:rsidRDefault="002D1116">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2D1116" w:rsidRDefault="002D1116">
          <w:pPr>
            <w:pStyle w:val="FirstFooter"/>
            <w:rPr>
              <w:rFonts w:ascii="Futura Lt BT" w:hAnsi="Futura Lt BT"/>
            </w:rPr>
          </w:pPr>
        </w:p>
      </w:tc>
      <w:tc>
        <w:tcPr>
          <w:tcW w:w="2304" w:type="dxa"/>
        </w:tcPr>
        <w:p w:rsidR="002D1116" w:rsidRDefault="002D1116">
          <w:pPr>
            <w:pStyle w:val="FirstFooter"/>
            <w:rPr>
              <w:rFonts w:ascii="Futura Lt BT" w:hAnsi="Futura Lt BT"/>
            </w:rPr>
          </w:pPr>
        </w:p>
      </w:tc>
    </w:tr>
  </w:tbl>
  <w:p w:rsidR="002D1116" w:rsidRDefault="002D1116"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16" w:rsidRDefault="002D1116">
      <w:r>
        <w:t>____________________</w:t>
      </w:r>
    </w:p>
  </w:footnote>
  <w:footnote w:type="continuationSeparator" w:id="0">
    <w:p w:rsidR="002D1116" w:rsidRDefault="002D1116">
      <w:r>
        <w:continuationSeparator/>
      </w:r>
    </w:p>
  </w:footnote>
  <w:footnote w:id="1">
    <w:p w:rsidR="002D1116" w:rsidRPr="00F02E90" w:rsidRDefault="002D1116" w:rsidP="00A70360">
      <w:pPr>
        <w:pStyle w:val="FootnoteText"/>
      </w:pPr>
      <w:r>
        <w:rPr>
          <w:rStyle w:val="FootnoteReference"/>
        </w:rPr>
        <w:footnoteRef/>
      </w:r>
      <w:r w:rsidRPr="00F02E90">
        <w:tab/>
        <w:t>Este término incluye también a los países menos adelantados, los pequeños Estados insulares en desarrollo y los países con economías en transición.</w:t>
      </w:r>
    </w:p>
  </w:footnote>
  <w:footnote w:id="2">
    <w:p w:rsidR="002D1116" w:rsidRPr="004100C0" w:rsidRDefault="002D1116" w:rsidP="001D7000">
      <w:pPr>
        <w:pStyle w:val="FootnoteText"/>
      </w:pPr>
      <w:r>
        <w:rPr>
          <w:rStyle w:val="FootnoteReference"/>
        </w:rPr>
        <w:t>2</w:t>
      </w:r>
      <w:r w:rsidRPr="00F02E90">
        <w:tab/>
      </w:r>
      <w:r w:rsidRPr="004100C0">
        <w:t>Otro factor que debe considerarse al designar Presidentes y Vicepresidentes para las Comisiones de Estudio y el GANT es la disponibilidad de los candidatos para el periodo que transcurrirá hasta la próxima AMNT.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16" w:rsidRPr="00303D62" w:rsidRDefault="002D1116">
    <w:pPr>
      <w:pStyle w:val="Header"/>
      <w:rPr>
        <w:sz w:val="18"/>
        <w:szCs w:val="18"/>
      </w:rPr>
    </w:pP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006256">
      <w:rPr>
        <w:rStyle w:val="PageNumber"/>
        <w:noProof/>
        <w:sz w:val="18"/>
        <w:szCs w:val="18"/>
      </w:rPr>
      <w:t>10</w:t>
    </w:r>
    <w:r w:rsidRPr="00303D62">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CC"/>
    <w:rsid w:val="00000250"/>
    <w:rsid w:val="00002529"/>
    <w:rsid w:val="00006256"/>
    <w:rsid w:val="00037FDD"/>
    <w:rsid w:val="00040EAA"/>
    <w:rsid w:val="00050D58"/>
    <w:rsid w:val="00085AA8"/>
    <w:rsid w:val="000B47CF"/>
    <w:rsid w:val="000C382F"/>
    <w:rsid w:val="001173CC"/>
    <w:rsid w:val="00120EE7"/>
    <w:rsid w:val="00127AEB"/>
    <w:rsid w:val="001536D3"/>
    <w:rsid w:val="001747BB"/>
    <w:rsid w:val="00196FCD"/>
    <w:rsid w:val="001A54CC"/>
    <w:rsid w:val="001D0A28"/>
    <w:rsid w:val="001D7000"/>
    <w:rsid w:val="001F662D"/>
    <w:rsid w:val="00200338"/>
    <w:rsid w:val="002066A0"/>
    <w:rsid w:val="00223A30"/>
    <w:rsid w:val="002558F8"/>
    <w:rsid w:val="00257FB4"/>
    <w:rsid w:val="00280F5F"/>
    <w:rsid w:val="0028133F"/>
    <w:rsid w:val="00286041"/>
    <w:rsid w:val="00295900"/>
    <w:rsid w:val="002B3223"/>
    <w:rsid w:val="002D1116"/>
    <w:rsid w:val="002E1DF9"/>
    <w:rsid w:val="00303D62"/>
    <w:rsid w:val="003133E7"/>
    <w:rsid w:val="00335367"/>
    <w:rsid w:val="00353CCF"/>
    <w:rsid w:val="00370C2D"/>
    <w:rsid w:val="003847A5"/>
    <w:rsid w:val="003A4E4A"/>
    <w:rsid w:val="003C7720"/>
    <w:rsid w:val="003D1E8D"/>
    <w:rsid w:val="003D673B"/>
    <w:rsid w:val="003E7A8B"/>
    <w:rsid w:val="003F2855"/>
    <w:rsid w:val="00401C20"/>
    <w:rsid w:val="004100C0"/>
    <w:rsid w:val="0043571C"/>
    <w:rsid w:val="00436478"/>
    <w:rsid w:val="00455005"/>
    <w:rsid w:val="00460ACA"/>
    <w:rsid w:val="00463D78"/>
    <w:rsid w:val="00465919"/>
    <w:rsid w:val="004776BB"/>
    <w:rsid w:val="00485397"/>
    <w:rsid w:val="004C3051"/>
    <w:rsid w:val="004C4144"/>
    <w:rsid w:val="00505F5F"/>
    <w:rsid w:val="0050656D"/>
    <w:rsid w:val="00507FC3"/>
    <w:rsid w:val="005277E8"/>
    <w:rsid w:val="00543D64"/>
    <w:rsid w:val="005D701A"/>
    <w:rsid w:val="005E161C"/>
    <w:rsid w:val="00643947"/>
    <w:rsid w:val="00650001"/>
    <w:rsid w:val="00664929"/>
    <w:rsid w:val="006969B4"/>
    <w:rsid w:val="006D3ADC"/>
    <w:rsid w:val="006E3195"/>
    <w:rsid w:val="006E52F0"/>
    <w:rsid w:val="00716588"/>
    <w:rsid w:val="007540B9"/>
    <w:rsid w:val="00781E2A"/>
    <w:rsid w:val="00784F4E"/>
    <w:rsid w:val="007A67AF"/>
    <w:rsid w:val="007B29EC"/>
    <w:rsid w:val="007B5356"/>
    <w:rsid w:val="007C46BF"/>
    <w:rsid w:val="007C7230"/>
    <w:rsid w:val="007E7FC2"/>
    <w:rsid w:val="00815A87"/>
    <w:rsid w:val="00815EB1"/>
    <w:rsid w:val="008258C2"/>
    <w:rsid w:val="008505BD"/>
    <w:rsid w:val="00850C78"/>
    <w:rsid w:val="0087097D"/>
    <w:rsid w:val="008C17AD"/>
    <w:rsid w:val="008D02CD"/>
    <w:rsid w:val="00901DDC"/>
    <w:rsid w:val="00920CB5"/>
    <w:rsid w:val="00931446"/>
    <w:rsid w:val="0094008A"/>
    <w:rsid w:val="0095172A"/>
    <w:rsid w:val="009A0BA0"/>
    <w:rsid w:val="009F4B16"/>
    <w:rsid w:val="00A16C32"/>
    <w:rsid w:val="00A54E47"/>
    <w:rsid w:val="00A70360"/>
    <w:rsid w:val="00A83552"/>
    <w:rsid w:val="00A967ED"/>
    <w:rsid w:val="00AA7B70"/>
    <w:rsid w:val="00AC3B52"/>
    <w:rsid w:val="00AE7093"/>
    <w:rsid w:val="00AE7285"/>
    <w:rsid w:val="00AF70CC"/>
    <w:rsid w:val="00B00BBF"/>
    <w:rsid w:val="00B06743"/>
    <w:rsid w:val="00B146BC"/>
    <w:rsid w:val="00B422BC"/>
    <w:rsid w:val="00B43F77"/>
    <w:rsid w:val="00B55A3E"/>
    <w:rsid w:val="00B74F9C"/>
    <w:rsid w:val="00B95F0A"/>
    <w:rsid w:val="00B96180"/>
    <w:rsid w:val="00BE2800"/>
    <w:rsid w:val="00C15C17"/>
    <w:rsid w:val="00C17AC0"/>
    <w:rsid w:val="00C25029"/>
    <w:rsid w:val="00C34772"/>
    <w:rsid w:val="00C42D78"/>
    <w:rsid w:val="00C5465A"/>
    <w:rsid w:val="00C5790A"/>
    <w:rsid w:val="00CE01CC"/>
    <w:rsid w:val="00CE3948"/>
    <w:rsid w:val="00D1251F"/>
    <w:rsid w:val="00D35455"/>
    <w:rsid w:val="00D54642"/>
    <w:rsid w:val="00D7661B"/>
    <w:rsid w:val="00D90F1D"/>
    <w:rsid w:val="00DB27C1"/>
    <w:rsid w:val="00DB7DAC"/>
    <w:rsid w:val="00DD77C9"/>
    <w:rsid w:val="00E0390D"/>
    <w:rsid w:val="00E31E1A"/>
    <w:rsid w:val="00E529FF"/>
    <w:rsid w:val="00E839B0"/>
    <w:rsid w:val="00E92C09"/>
    <w:rsid w:val="00E94882"/>
    <w:rsid w:val="00E95979"/>
    <w:rsid w:val="00E97C81"/>
    <w:rsid w:val="00EA4BEF"/>
    <w:rsid w:val="00EB02DD"/>
    <w:rsid w:val="00EB2ADA"/>
    <w:rsid w:val="00EC2F11"/>
    <w:rsid w:val="00EE608A"/>
    <w:rsid w:val="00F02E90"/>
    <w:rsid w:val="00F12B42"/>
    <w:rsid w:val="00F2135A"/>
    <w:rsid w:val="00F423EF"/>
    <w:rsid w:val="00F6461F"/>
    <w:rsid w:val="00F708FE"/>
    <w:rsid w:val="00FB1836"/>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FootnoteTextChar">
    <w:name w:val="Footnote Text Char"/>
    <w:basedOn w:val="DefaultParagraphFont"/>
    <w:link w:val="FootnoteText"/>
    <w:rsid w:val="00F02E90"/>
    <w:rPr>
      <w:rFonts w:ascii="Times New Roman" w:hAnsi="Times New Roman"/>
      <w:sz w:val="24"/>
      <w:lang w:val="es-ES_tradnl" w:eastAsia="en-US"/>
    </w:rPr>
  </w:style>
  <w:style w:type="paragraph" w:styleId="BalloonText">
    <w:name w:val="Balloon Text"/>
    <w:basedOn w:val="Normal"/>
    <w:link w:val="BalloonTextChar"/>
    <w:rsid w:val="00EB02DD"/>
    <w:pPr>
      <w:spacing w:before="0"/>
    </w:pPr>
    <w:rPr>
      <w:rFonts w:ascii="Tahoma" w:hAnsi="Tahoma" w:cs="Tahoma"/>
      <w:sz w:val="16"/>
      <w:szCs w:val="16"/>
    </w:rPr>
  </w:style>
  <w:style w:type="character" w:customStyle="1" w:styleId="BalloonTextChar">
    <w:name w:val="Balloon Text Char"/>
    <w:basedOn w:val="DefaultParagraphFont"/>
    <w:link w:val="BalloonText"/>
    <w:rsid w:val="00EB02DD"/>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FootnoteTextChar">
    <w:name w:val="Footnote Text Char"/>
    <w:basedOn w:val="DefaultParagraphFont"/>
    <w:link w:val="FootnoteText"/>
    <w:rsid w:val="00F02E90"/>
    <w:rPr>
      <w:rFonts w:ascii="Times New Roman" w:hAnsi="Times New Roman"/>
      <w:sz w:val="24"/>
      <w:lang w:val="es-ES_tradnl" w:eastAsia="en-US"/>
    </w:rPr>
  </w:style>
  <w:style w:type="paragraph" w:styleId="BalloonText">
    <w:name w:val="Balloon Text"/>
    <w:basedOn w:val="Normal"/>
    <w:link w:val="BalloonTextChar"/>
    <w:rsid w:val="00EB02DD"/>
    <w:pPr>
      <w:spacing w:before="0"/>
    </w:pPr>
    <w:rPr>
      <w:rFonts w:ascii="Tahoma" w:hAnsi="Tahoma" w:cs="Tahoma"/>
      <w:sz w:val="16"/>
      <w:szCs w:val="16"/>
    </w:rPr>
  </w:style>
  <w:style w:type="character" w:customStyle="1" w:styleId="BalloonTextChar">
    <w:name w:val="Balloon Text Char"/>
    <w:basedOn w:val="DefaultParagraphFont"/>
    <w:link w:val="BalloonText"/>
    <w:rsid w:val="00EB02DD"/>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tsa-12/Pages/candidat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dir@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pinell\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617C-7F45-4170-ABC3-4185D705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10</Pages>
  <Words>2874</Words>
  <Characters>16387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19223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Espinell Hernandez, Maria Del Carmen</dc:creator>
  <cp:lastModifiedBy>Bettini, Nadine</cp:lastModifiedBy>
  <cp:revision>2</cp:revision>
  <cp:lastPrinted>2012-01-27T10:10:00Z</cp:lastPrinted>
  <dcterms:created xsi:type="dcterms:W3CDTF">2012-02-07T12:57:00Z</dcterms:created>
  <dcterms:modified xsi:type="dcterms:W3CDTF">2012-02-07T12:57:00Z</dcterms:modified>
</cp:coreProperties>
</file>