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25"/>
        <w:gridCol w:w="3420"/>
      </w:tblGrid>
      <w:tr w:rsidR="00CC5330" w:rsidRPr="00132728" w14:paraId="3457814B" w14:textId="77777777" w:rsidTr="00BD50A2">
        <w:tc>
          <w:tcPr>
            <w:tcW w:w="6025" w:type="dxa"/>
          </w:tcPr>
          <w:p w14:paraId="1D253DCD" w14:textId="0FE1CBC5" w:rsidR="00CC5330" w:rsidRPr="00DD6C0B" w:rsidRDefault="00CC5330" w:rsidP="003C6127">
            <w:pPr>
              <w:widowControl w:val="0"/>
              <w:tabs>
                <w:tab w:val="left" w:pos="7200"/>
              </w:tabs>
              <w:spacing w:before="0"/>
              <w:rPr>
                <w:rFonts w:eastAsia="Arial Unicode MS"/>
                <w:b/>
                <w:kern w:val="2"/>
                <w:lang w:eastAsia="zh-CN"/>
              </w:rPr>
            </w:pP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begin"/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instrText xml:space="preserve"> MACROBUTTON MTEditEquationSection2 </w:instrText>
            </w:r>
            <w:r w:rsidRPr="00DD6C0B">
              <w:rPr>
                <w:rFonts w:eastAsia="Arial Unicode MS"/>
                <w:b/>
                <w:vanish/>
                <w:color w:val="FF0000"/>
                <w:kern w:val="2"/>
                <w:highlight w:val="yellow"/>
                <w:lang w:eastAsia="zh-CN"/>
              </w:rPr>
              <w:instrText>Equation Chapter 1 Section 1</w:instrText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begin"/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instrText xml:space="preserve"> SEQ MTEqn \r \h \* MERGEFORMAT </w:instrText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end"/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begin"/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instrText xml:space="preserve"> SEQ MTSec \r 1 \h \* MERGEFORMAT </w:instrText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end"/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begin"/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instrText xml:space="preserve"> SEQ MTChap \r 1 \h \* MERGEFORMAT </w:instrText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end"/>
            </w:r>
            <w:r w:rsidRPr="00DD6C0B">
              <w:rPr>
                <w:rFonts w:eastAsia="Arial Unicode MS"/>
                <w:b/>
                <w:kern w:val="2"/>
                <w:highlight w:val="yellow"/>
                <w:lang w:eastAsia="zh-CN"/>
              </w:rPr>
              <w:fldChar w:fldCharType="end"/>
            </w:r>
            <w:r w:rsidR="004B11BF" w:rsidRPr="00DD6C0B">
              <w:rPr>
                <w:rFonts w:eastAsia="Arial Unicode MS"/>
                <w:b/>
                <w:kern w:val="2"/>
                <w:lang w:eastAsia="zh-CN"/>
              </w:rPr>
              <w:t>ITU –</w:t>
            </w:r>
            <w:r w:rsidRPr="00DD6C0B">
              <w:rPr>
                <w:rFonts w:eastAsia="Arial Unicode MS"/>
                <w:b/>
                <w:kern w:val="2"/>
                <w:lang w:eastAsia="zh-CN"/>
              </w:rPr>
              <w:t xml:space="preserve"> Telecommunications Standardization Sector</w:t>
            </w:r>
          </w:p>
          <w:p w14:paraId="38C091BA" w14:textId="75533507" w:rsidR="00CC5330" w:rsidRPr="00DD6C0B" w:rsidRDefault="008F73A2" w:rsidP="003C6127">
            <w:pPr>
              <w:widowControl w:val="0"/>
              <w:tabs>
                <w:tab w:val="left" w:pos="7200"/>
              </w:tabs>
              <w:spacing w:before="0"/>
              <w:rPr>
                <w:rFonts w:eastAsia="Arial Unicode MS"/>
                <w:kern w:val="2"/>
                <w:lang w:eastAsia="zh-CN"/>
              </w:rPr>
            </w:pPr>
            <w:r w:rsidRPr="008F73A2">
              <w:rPr>
                <w:rFonts w:eastAsia="Arial Unicode MS"/>
                <w:kern w:val="2"/>
                <w:lang w:eastAsia="zh-CN"/>
              </w:rPr>
              <w:t xml:space="preserve">STUDY GROUP 21 Question </w:t>
            </w:r>
            <w:r w:rsidR="00F95438">
              <w:rPr>
                <w:rFonts w:eastAsia="Arial Unicode MS"/>
                <w:kern w:val="2"/>
                <w:lang w:eastAsia="zh-CN"/>
              </w:rPr>
              <w:t>6</w:t>
            </w:r>
          </w:p>
          <w:p w14:paraId="11E0BCC5" w14:textId="77777777" w:rsidR="00974844" w:rsidRPr="00DD6C0B" w:rsidRDefault="00974844" w:rsidP="003C6127">
            <w:pPr>
              <w:widowControl w:val="0"/>
              <w:pBdr>
                <w:bottom w:val="single" w:sz="6" w:space="1" w:color="auto"/>
              </w:pBdr>
              <w:tabs>
                <w:tab w:val="left" w:pos="7200"/>
              </w:tabs>
              <w:spacing w:before="0"/>
              <w:rPr>
                <w:rFonts w:eastAsia="Arial Unicode MS"/>
                <w:b/>
                <w:kern w:val="2"/>
                <w:lang w:eastAsia="zh-CN"/>
              </w:rPr>
            </w:pPr>
            <w:r w:rsidRPr="00DD6C0B">
              <w:rPr>
                <w:rFonts w:eastAsia="Arial Unicode MS"/>
                <w:b/>
                <w:kern w:val="2"/>
                <w:lang w:eastAsia="zh-CN"/>
              </w:rPr>
              <w:t>Video Coding Experts Group (VCEG)</w:t>
            </w:r>
          </w:p>
          <w:p w14:paraId="6D7A1D5E" w14:textId="4C81BD67" w:rsidR="00CC5330" w:rsidRPr="00DD6C0B" w:rsidRDefault="00686B70" w:rsidP="003C6127">
            <w:pPr>
              <w:widowControl w:val="0"/>
              <w:tabs>
                <w:tab w:val="left" w:pos="7200"/>
              </w:tabs>
              <w:spacing w:before="0"/>
              <w:rPr>
                <w:rFonts w:eastAsia="Arial Unicode MS"/>
                <w:b/>
                <w:kern w:val="2"/>
                <w:highlight w:val="yellow"/>
                <w:lang w:eastAsia="zh-CN"/>
              </w:rPr>
            </w:pPr>
            <w:r>
              <w:rPr>
                <w:rFonts w:eastAsia="Arial Unicode MS"/>
                <w:kern w:val="2"/>
                <w:lang w:eastAsia="zh-CN"/>
              </w:rPr>
              <w:t>80</w:t>
            </w:r>
            <w:r w:rsidR="00101A3C" w:rsidRPr="00101A3C">
              <w:rPr>
                <w:rFonts w:eastAsia="Arial Unicode MS"/>
                <w:kern w:val="2"/>
                <w:vertAlign w:val="superscript"/>
                <w:lang w:eastAsia="zh-CN"/>
              </w:rPr>
              <w:t>th</w:t>
            </w:r>
            <w:r w:rsidR="00101A3C">
              <w:rPr>
                <w:rFonts w:eastAsia="Arial Unicode MS"/>
                <w:kern w:val="2"/>
                <w:lang w:eastAsia="zh-CN"/>
              </w:rPr>
              <w:t xml:space="preserve"> </w:t>
            </w:r>
            <w:r w:rsidR="00CC5330" w:rsidRPr="00DD6C0B">
              <w:rPr>
                <w:rFonts w:eastAsia="Arial Unicode MS"/>
                <w:kern w:val="2"/>
                <w:lang w:eastAsia="zh-CN"/>
              </w:rPr>
              <w:t xml:space="preserve">Meeting: </w:t>
            </w:r>
            <w:r w:rsidR="004B42E1">
              <w:rPr>
                <w:rFonts w:eastAsia="Arial Unicode MS"/>
                <w:kern w:val="2"/>
                <w:lang w:eastAsia="zh-CN"/>
              </w:rPr>
              <w:t>1</w:t>
            </w:r>
            <w:r>
              <w:rPr>
                <w:rFonts w:eastAsia="Arial Unicode MS"/>
                <w:kern w:val="2"/>
                <w:lang w:eastAsia="zh-CN"/>
              </w:rPr>
              <w:t>7</w:t>
            </w:r>
            <w:r w:rsidR="00F95438">
              <w:rPr>
                <w:rFonts w:eastAsia="Arial Unicode MS"/>
                <w:kern w:val="2"/>
                <w:lang w:eastAsia="zh-CN"/>
              </w:rPr>
              <w:t>–</w:t>
            </w:r>
            <w:r w:rsidR="004B42E1">
              <w:rPr>
                <w:rFonts w:eastAsia="Arial Unicode MS"/>
                <w:kern w:val="2"/>
                <w:lang w:eastAsia="zh-CN"/>
              </w:rPr>
              <w:t>23</w:t>
            </w:r>
            <w:r w:rsidR="00D63737" w:rsidRPr="00DD6C0B">
              <w:rPr>
                <w:rFonts w:eastAsia="Arial Unicode MS"/>
                <w:kern w:val="2"/>
                <w:lang w:eastAsia="zh-CN"/>
              </w:rPr>
              <w:t xml:space="preserve"> </w:t>
            </w:r>
            <w:r>
              <w:rPr>
                <w:rFonts w:eastAsia="Arial Unicode MS"/>
                <w:kern w:val="2"/>
                <w:lang w:eastAsia="zh-CN"/>
              </w:rPr>
              <w:t>October</w:t>
            </w:r>
            <w:r w:rsidR="00D63737" w:rsidRPr="00DD6C0B">
              <w:rPr>
                <w:rFonts w:eastAsia="Arial Unicode MS"/>
                <w:kern w:val="2"/>
                <w:lang w:eastAsia="zh-CN"/>
              </w:rPr>
              <w:t xml:space="preserve"> </w:t>
            </w:r>
            <w:r w:rsidR="005A3859" w:rsidRPr="00DD6C0B">
              <w:rPr>
                <w:rFonts w:eastAsia="Arial Unicode MS"/>
                <w:kern w:val="2"/>
                <w:lang w:eastAsia="zh-CN"/>
              </w:rPr>
              <w:t>202</w:t>
            </w:r>
            <w:r w:rsidR="004B42E1">
              <w:rPr>
                <w:rFonts w:eastAsia="Arial Unicode MS"/>
                <w:kern w:val="2"/>
                <w:lang w:eastAsia="zh-CN"/>
              </w:rPr>
              <w:t>6</w:t>
            </w:r>
            <w:r w:rsidR="00CC5330" w:rsidRPr="00DD6C0B">
              <w:rPr>
                <w:rFonts w:eastAsia="Arial Unicode MS"/>
                <w:kern w:val="2"/>
                <w:lang w:eastAsia="zh-CN"/>
              </w:rPr>
              <w:t xml:space="preserve">, </w:t>
            </w:r>
            <w:r>
              <w:rPr>
                <w:rFonts w:eastAsia="Arial Unicode MS"/>
                <w:kern w:val="2"/>
                <w:lang w:eastAsia="zh-CN"/>
              </w:rPr>
              <w:t>Hangzhou, China</w:t>
            </w:r>
          </w:p>
        </w:tc>
        <w:tc>
          <w:tcPr>
            <w:tcW w:w="3420" w:type="dxa"/>
          </w:tcPr>
          <w:p w14:paraId="00C583A2" w14:textId="7112B9CD" w:rsidR="00CC5330" w:rsidRPr="00DD6C0B" w:rsidRDefault="00CC5330" w:rsidP="003C6127">
            <w:pPr>
              <w:widowControl w:val="0"/>
              <w:tabs>
                <w:tab w:val="left" w:pos="7200"/>
              </w:tabs>
              <w:spacing w:before="0"/>
              <w:rPr>
                <w:rFonts w:eastAsia="Arial Unicode MS"/>
                <w:kern w:val="2"/>
                <w:lang w:eastAsia="ja-JP"/>
              </w:rPr>
            </w:pPr>
            <w:r w:rsidRPr="00DD6C0B">
              <w:rPr>
                <w:rFonts w:eastAsia="Arial Unicode MS"/>
                <w:kern w:val="2"/>
                <w:lang w:eastAsia="zh-CN"/>
              </w:rPr>
              <w:t xml:space="preserve">Document </w:t>
            </w:r>
            <w:r w:rsidR="00227C93" w:rsidRPr="00DD6C0B">
              <w:rPr>
                <w:rFonts w:eastAsia="Arial Unicode MS"/>
                <w:kern w:val="2"/>
                <w:lang w:eastAsia="zh-CN"/>
              </w:rPr>
              <w:t>VCEG-</w:t>
            </w:r>
            <w:r w:rsidR="00686B70">
              <w:rPr>
                <w:rFonts w:eastAsia="Arial Unicode MS"/>
                <w:kern w:val="2"/>
                <w:lang w:eastAsia="zh-CN"/>
              </w:rPr>
              <w:t>CB</w:t>
            </w:r>
            <w:r w:rsidR="00761584">
              <w:rPr>
                <w:rFonts w:eastAsia="Arial Unicode MS"/>
                <w:kern w:val="2"/>
                <w:lang w:eastAsia="zh-CN"/>
              </w:rPr>
              <w:t>06</w:t>
            </w:r>
            <w:r w:rsidR="00F15F44">
              <w:rPr>
                <w:rFonts w:eastAsia="Arial Unicode MS"/>
                <w:kern w:val="2"/>
                <w:lang w:eastAsia="zh-CN"/>
              </w:rPr>
              <w:t>-v1</w:t>
            </w:r>
          </w:p>
        </w:tc>
      </w:tr>
    </w:tbl>
    <w:p w14:paraId="6B437BAC" w14:textId="77777777" w:rsidR="00B90A7E" w:rsidRPr="00DD6C0B" w:rsidRDefault="00B90A7E" w:rsidP="00B90A7E">
      <w:pPr>
        <w:spacing w:line="240" w:lineRule="exact"/>
      </w:pPr>
    </w:p>
    <w:tbl>
      <w:tblPr>
        <w:tblW w:w="9450" w:type="dxa"/>
        <w:tblLayout w:type="fixed"/>
        <w:tblLook w:val="0000" w:firstRow="0" w:lastRow="0" w:firstColumn="0" w:lastColumn="0" w:noHBand="0" w:noVBand="0"/>
      </w:tblPr>
      <w:tblGrid>
        <w:gridCol w:w="1242"/>
        <w:gridCol w:w="4536"/>
        <w:gridCol w:w="900"/>
        <w:gridCol w:w="2772"/>
      </w:tblGrid>
      <w:tr w:rsidR="00974844" w:rsidRPr="003C6127" w14:paraId="3347BD4B" w14:textId="77777777" w:rsidTr="00BD50A2">
        <w:tc>
          <w:tcPr>
            <w:tcW w:w="1242" w:type="dxa"/>
          </w:tcPr>
          <w:p w14:paraId="77F387FB" w14:textId="77777777" w:rsidR="00974844" w:rsidRPr="003C6127" w:rsidRDefault="00974844" w:rsidP="00974844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Cs w:val="22"/>
                <w:lang w:eastAsia="zh-CN"/>
              </w:rPr>
            </w:pPr>
            <w:r w:rsidRPr="003C6127">
              <w:rPr>
                <w:rFonts w:eastAsia="Arial Unicode MS"/>
                <w:kern w:val="2"/>
                <w:szCs w:val="22"/>
                <w:lang w:eastAsia="zh-CN"/>
              </w:rPr>
              <w:t>Question:</w:t>
            </w:r>
          </w:p>
        </w:tc>
        <w:tc>
          <w:tcPr>
            <w:tcW w:w="8208" w:type="dxa"/>
            <w:gridSpan w:val="3"/>
          </w:tcPr>
          <w:p w14:paraId="54B4B31A" w14:textId="274B713E" w:rsidR="00974844" w:rsidRPr="003C6127" w:rsidRDefault="00F95438" w:rsidP="00974844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Cs w:val="22"/>
                <w:lang w:eastAsia="zh-CN"/>
              </w:rPr>
            </w:pPr>
            <w:r>
              <w:rPr>
                <w:rFonts w:eastAsia="Arial Unicode MS"/>
                <w:kern w:val="2"/>
                <w:szCs w:val="22"/>
                <w:lang w:eastAsia="zh-CN"/>
              </w:rPr>
              <w:t>6</w:t>
            </w:r>
            <w:r w:rsidR="008F73A2" w:rsidRPr="008F73A2">
              <w:rPr>
                <w:rFonts w:eastAsia="Arial Unicode MS"/>
                <w:kern w:val="2"/>
                <w:szCs w:val="22"/>
                <w:lang w:eastAsia="zh-CN"/>
              </w:rPr>
              <w:t xml:space="preserve">/21 </w:t>
            </w:r>
            <w:r w:rsidR="00974844" w:rsidRPr="003C6127">
              <w:rPr>
                <w:rFonts w:eastAsia="Arial Unicode MS"/>
                <w:kern w:val="2"/>
                <w:szCs w:val="22"/>
                <w:lang w:eastAsia="zh-CN"/>
              </w:rPr>
              <w:t>(VCEG)</w:t>
            </w:r>
          </w:p>
        </w:tc>
      </w:tr>
      <w:tr w:rsidR="00974844" w:rsidRPr="003C6127" w14:paraId="7D23A2D6" w14:textId="77777777" w:rsidTr="00BD50A2">
        <w:tc>
          <w:tcPr>
            <w:tcW w:w="1242" w:type="dxa"/>
          </w:tcPr>
          <w:p w14:paraId="6235BFB5" w14:textId="77777777" w:rsidR="00974844" w:rsidRPr="003C6127" w:rsidRDefault="00974844" w:rsidP="00974844">
            <w:pPr>
              <w:widowControl w:val="0"/>
              <w:tabs>
                <w:tab w:val="left" w:pos="1800"/>
                <w:tab w:val="right" w:pos="9360"/>
              </w:tabs>
              <w:spacing w:before="120"/>
              <w:jc w:val="left"/>
              <w:rPr>
                <w:rFonts w:eastAsia="Arial Unicode MS"/>
                <w:kern w:val="2"/>
                <w:szCs w:val="22"/>
                <w:lang w:eastAsia="zh-CN"/>
              </w:rPr>
            </w:pPr>
            <w:r w:rsidRPr="003C6127">
              <w:rPr>
                <w:rFonts w:eastAsia="Arial Unicode MS"/>
                <w:kern w:val="2"/>
                <w:szCs w:val="22"/>
                <w:lang w:eastAsia="zh-CN"/>
              </w:rPr>
              <w:t>Source:</w:t>
            </w:r>
          </w:p>
        </w:tc>
        <w:tc>
          <w:tcPr>
            <w:tcW w:w="4536" w:type="dxa"/>
            <w:tcMar>
              <w:right w:w="57" w:type="dxa"/>
            </w:tcMar>
          </w:tcPr>
          <w:p w14:paraId="37E28AB2" w14:textId="6C8203A5" w:rsidR="00F15F44" w:rsidRPr="003C6127" w:rsidRDefault="00761584" w:rsidP="0076158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left"/>
              <w:rPr>
                <w:b/>
                <w:kern w:val="24"/>
                <w:szCs w:val="22"/>
                <w:lang w:val="de-DE" w:eastAsia="ja-JP"/>
              </w:rPr>
            </w:pPr>
            <w:r>
              <w:rPr>
                <w:b/>
                <w:kern w:val="24"/>
                <w:szCs w:val="22"/>
                <w:lang w:val="de-DE" w:eastAsia="ja-JP"/>
              </w:rPr>
              <w:t>Rapporteur Q6/21</w:t>
            </w:r>
            <w:r>
              <w:rPr>
                <w:b/>
                <w:kern w:val="24"/>
                <w:szCs w:val="22"/>
                <w:lang w:val="de-DE" w:eastAsia="ja-JP"/>
              </w:rPr>
              <w:br/>
              <w:t>Gary Sullivan – Dolby Labs / USA</w:t>
            </w:r>
          </w:p>
        </w:tc>
        <w:tc>
          <w:tcPr>
            <w:tcW w:w="900" w:type="dxa"/>
          </w:tcPr>
          <w:p w14:paraId="08EF9B05" w14:textId="419543F4" w:rsidR="00974844" w:rsidRPr="003C6127" w:rsidRDefault="00974844" w:rsidP="00974844">
            <w:pPr>
              <w:widowControl w:val="0"/>
              <w:tabs>
                <w:tab w:val="left" w:pos="1800"/>
                <w:tab w:val="right" w:pos="9360"/>
              </w:tabs>
              <w:spacing w:before="120"/>
              <w:jc w:val="left"/>
              <w:rPr>
                <w:rFonts w:eastAsia="SimSun"/>
                <w:kern w:val="2"/>
                <w:szCs w:val="22"/>
                <w:lang w:eastAsia="zh-CN"/>
              </w:rPr>
            </w:pPr>
            <w:r w:rsidRPr="003C6127">
              <w:rPr>
                <w:rFonts w:eastAsia="SimSun"/>
                <w:kern w:val="2"/>
                <w:szCs w:val="22"/>
                <w:lang w:eastAsia="zh-CN"/>
              </w:rPr>
              <w:t>Email:</w:t>
            </w:r>
          </w:p>
        </w:tc>
        <w:tc>
          <w:tcPr>
            <w:tcW w:w="2772" w:type="dxa"/>
          </w:tcPr>
          <w:p w14:paraId="6B1AC5D0" w14:textId="553ABE92" w:rsidR="000113C3" w:rsidRPr="003C6127" w:rsidRDefault="00761584" w:rsidP="00101A3C">
            <w:pPr>
              <w:spacing w:before="120"/>
              <w:jc w:val="left"/>
              <w:rPr>
                <w:kern w:val="24"/>
                <w:szCs w:val="22"/>
                <w:lang w:val="de-DE" w:eastAsia="ja-JP"/>
              </w:rPr>
            </w:pPr>
            <w:r>
              <w:rPr>
                <w:kern w:val="24"/>
                <w:szCs w:val="22"/>
                <w:lang w:val="de-DE" w:eastAsia="ja-JP"/>
              </w:rPr>
              <w:t>g-j-sullivan@outlook.com</w:t>
            </w:r>
          </w:p>
        </w:tc>
      </w:tr>
      <w:tr w:rsidR="00974844" w:rsidRPr="003C6127" w14:paraId="7209EF08" w14:textId="77777777" w:rsidTr="00BD50A2">
        <w:tc>
          <w:tcPr>
            <w:tcW w:w="1242" w:type="dxa"/>
          </w:tcPr>
          <w:p w14:paraId="5B2AE9B2" w14:textId="77777777" w:rsidR="00974844" w:rsidRPr="003C6127" w:rsidRDefault="00974844" w:rsidP="00974844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Cs w:val="22"/>
                <w:lang w:eastAsia="zh-CN"/>
              </w:rPr>
            </w:pPr>
            <w:r w:rsidRPr="003C6127">
              <w:rPr>
                <w:rFonts w:eastAsia="Arial Unicode MS"/>
                <w:kern w:val="2"/>
                <w:szCs w:val="22"/>
                <w:lang w:eastAsia="zh-CN"/>
              </w:rPr>
              <w:t>Title:</w:t>
            </w:r>
          </w:p>
        </w:tc>
        <w:tc>
          <w:tcPr>
            <w:tcW w:w="8208" w:type="dxa"/>
            <w:gridSpan w:val="3"/>
            <w:tcMar>
              <w:right w:w="57" w:type="dxa"/>
            </w:tcMar>
          </w:tcPr>
          <w:p w14:paraId="1854388B" w14:textId="7878843A" w:rsidR="00974844" w:rsidRPr="003C6127" w:rsidRDefault="00761584" w:rsidP="00F15F44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SimSun"/>
                <w:b/>
                <w:kern w:val="24"/>
                <w:szCs w:val="22"/>
                <w:lang w:eastAsia="zh-CN"/>
              </w:rPr>
            </w:pPr>
            <w:r>
              <w:rPr>
                <w:b/>
                <w:kern w:val="24"/>
                <w:szCs w:val="22"/>
              </w:rPr>
              <w:t>T.261 text preparation following last call</w:t>
            </w:r>
          </w:p>
        </w:tc>
      </w:tr>
      <w:tr w:rsidR="00974844" w:rsidRPr="003C6127" w14:paraId="2481FC18" w14:textId="77777777" w:rsidTr="00BD50A2">
        <w:tc>
          <w:tcPr>
            <w:tcW w:w="1242" w:type="dxa"/>
          </w:tcPr>
          <w:p w14:paraId="0223EB23" w14:textId="77777777" w:rsidR="00974844" w:rsidRPr="003C6127" w:rsidRDefault="00974844" w:rsidP="00974844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Cs w:val="22"/>
                <w:lang w:eastAsia="zh-CN"/>
              </w:rPr>
            </w:pPr>
            <w:r w:rsidRPr="003C6127">
              <w:rPr>
                <w:rFonts w:eastAsia="Arial Unicode MS"/>
                <w:kern w:val="2"/>
                <w:szCs w:val="22"/>
                <w:lang w:eastAsia="zh-CN"/>
              </w:rPr>
              <w:t>Purpose:</w:t>
            </w:r>
          </w:p>
        </w:tc>
        <w:tc>
          <w:tcPr>
            <w:tcW w:w="8208" w:type="dxa"/>
            <w:gridSpan w:val="3"/>
          </w:tcPr>
          <w:p w14:paraId="3700607A" w14:textId="42758C3F" w:rsidR="00974844" w:rsidRPr="003C6127" w:rsidRDefault="00844EE4" w:rsidP="00F60A3C">
            <w:pPr>
              <w:widowControl w:val="0"/>
              <w:tabs>
                <w:tab w:val="left" w:pos="1800"/>
                <w:tab w:val="right" w:pos="9360"/>
              </w:tabs>
              <w:spacing w:before="120"/>
              <w:rPr>
                <w:rFonts w:eastAsia="Arial Unicode MS"/>
                <w:kern w:val="2"/>
                <w:szCs w:val="22"/>
                <w:lang w:eastAsia="zh-CN"/>
              </w:rPr>
            </w:pPr>
            <w:r>
              <w:rPr>
                <w:bCs/>
                <w:szCs w:val="22"/>
              </w:rPr>
              <w:t>Information</w:t>
            </w:r>
          </w:p>
        </w:tc>
      </w:tr>
    </w:tbl>
    <w:p w14:paraId="29B0F20C" w14:textId="522CA895" w:rsidR="00974844" w:rsidRDefault="00974844" w:rsidP="00974844">
      <w:pPr>
        <w:widowControl w:val="0"/>
        <w:tabs>
          <w:tab w:val="left" w:pos="1800"/>
          <w:tab w:val="right" w:pos="9360"/>
        </w:tabs>
        <w:spacing w:before="120" w:after="240"/>
        <w:jc w:val="center"/>
        <w:rPr>
          <w:rFonts w:eastAsia="Arial Unicode MS"/>
          <w:kern w:val="2"/>
          <w:sz w:val="21"/>
          <w:u w:val="single"/>
          <w:lang w:eastAsia="zh-CN"/>
        </w:rPr>
      </w:pPr>
      <w:r w:rsidRPr="00DD6C0B">
        <w:rPr>
          <w:rFonts w:eastAsia="Arial Unicode MS"/>
          <w:kern w:val="2"/>
          <w:sz w:val="21"/>
          <w:u w:val="single"/>
          <w:lang w:eastAsia="zh-CN"/>
        </w:rPr>
        <w:t>_____________________________</w:t>
      </w:r>
    </w:p>
    <w:p w14:paraId="164C2E7A" w14:textId="77777777" w:rsidR="00101A3C" w:rsidRPr="00DD6C0B" w:rsidRDefault="00101A3C" w:rsidP="00974844">
      <w:pPr>
        <w:widowControl w:val="0"/>
        <w:tabs>
          <w:tab w:val="left" w:pos="1800"/>
          <w:tab w:val="right" w:pos="9360"/>
        </w:tabs>
        <w:spacing w:before="120" w:after="240"/>
        <w:jc w:val="center"/>
        <w:rPr>
          <w:rFonts w:eastAsia="Arial Unicode MS"/>
          <w:kern w:val="2"/>
          <w:sz w:val="21"/>
          <w:lang w:eastAsia="ja-JP"/>
        </w:rPr>
      </w:pPr>
    </w:p>
    <w:p w14:paraId="7633B8C0" w14:textId="1A50677E" w:rsidR="00761584" w:rsidRPr="00761584" w:rsidRDefault="00761584" w:rsidP="00761584">
      <w:pPr>
        <w:rPr>
          <w:sz w:val="20"/>
          <w:lang w:val="en-CA" w:eastAsia="x-none"/>
        </w:rPr>
      </w:pPr>
      <w:r w:rsidRPr="00761584">
        <w:rPr>
          <w:sz w:val="20"/>
          <w:lang w:val="en-CA" w:eastAsia="x-none"/>
        </w:rPr>
        <w:t>During the Last Call period</w:t>
      </w:r>
      <w:r>
        <w:rPr>
          <w:sz w:val="20"/>
          <w:lang w:val="en-CA" w:eastAsia="x-none"/>
        </w:rPr>
        <w:t xml:space="preserve"> for T.261, which ended on 28 September 2026</w:t>
      </w:r>
      <w:r w:rsidRPr="00761584">
        <w:rPr>
          <w:sz w:val="20"/>
          <w:lang w:val="en-CA" w:eastAsia="x-none"/>
        </w:rPr>
        <w:t>, two members contributed comments with minor corrections and editorial improvements, as follows:</w:t>
      </w:r>
    </w:p>
    <w:p w14:paraId="39439E07" w14:textId="77777777" w:rsidR="00761584" w:rsidRPr="00761584" w:rsidRDefault="00761584" w:rsidP="00761584">
      <w:pPr>
        <w:numPr>
          <w:ilvl w:val="0"/>
          <w:numId w:val="16"/>
        </w:numPr>
        <w:rPr>
          <w:sz w:val="20"/>
          <w:lang w:val="en-CA" w:eastAsia="x-none"/>
        </w:rPr>
      </w:pPr>
      <w:hyperlink r:id="rId8" w:tgtFrame="_blank" w:history="1">
        <w:r w:rsidRPr="00761584">
          <w:rPr>
            <w:color w:val="0000FF"/>
            <w:sz w:val="20"/>
            <w:u w:val="single"/>
            <w:lang w:val="en-GB" w:eastAsia="x-none"/>
          </w:rPr>
          <w:t>LC C 01: Fraunhofer HHI &amp; IIS</w:t>
        </w:r>
      </w:hyperlink>
    </w:p>
    <w:p w14:paraId="72124B2E" w14:textId="77777777" w:rsidR="00761584" w:rsidRPr="00761584" w:rsidRDefault="00761584" w:rsidP="00761584">
      <w:pPr>
        <w:numPr>
          <w:ilvl w:val="0"/>
          <w:numId w:val="16"/>
        </w:numPr>
        <w:rPr>
          <w:sz w:val="20"/>
          <w:lang w:val="en-CA" w:eastAsia="x-none"/>
        </w:rPr>
      </w:pPr>
      <w:hyperlink r:id="rId9" w:tgtFrame="_blank" w:history="1">
        <w:r w:rsidRPr="00761584">
          <w:rPr>
            <w:color w:val="0000FF"/>
            <w:sz w:val="20"/>
            <w:u w:val="single"/>
            <w:lang w:val="en-GB" w:eastAsia="x-none"/>
          </w:rPr>
          <w:t>LC C 02: Fraunhofer HHI &amp; IIS</w:t>
        </w:r>
      </w:hyperlink>
    </w:p>
    <w:p w14:paraId="42DB1F58" w14:textId="77777777" w:rsidR="00761584" w:rsidRPr="00761584" w:rsidRDefault="00761584" w:rsidP="00761584">
      <w:pPr>
        <w:numPr>
          <w:ilvl w:val="0"/>
          <w:numId w:val="16"/>
        </w:numPr>
        <w:rPr>
          <w:sz w:val="20"/>
          <w:lang w:val="en-CA" w:eastAsia="x-none"/>
        </w:rPr>
      </w:pPr>
      <w:hyperlink r:id="rId10" w:tgtFrame="_blank" w:history="1">
        <w:r w:rsidRPr="00761584">
          <w:rPr>
            <w:color w:val="0000FF"/>
            <w:sz w:val="20"/>
            <w:u w:val="single"/>
            <w:lang w:val="en-GB" w:eastAsia="x-none"/>
          </w:rPr>
          <w:t>LC C 03: Dolby Laboratories</w:t>
        </w:r>
      </w:hyperlink>
    </w:p>
    <w:p w14:paraId="6B4E41B7" w14:textId="15EDFB3B" w:rsidR="00761584" w:rsidRPr="00761584" w:rsidRDefault="00761584" w:rsidP="00761584">
      <w:pPr>
        <w:rPr>
          <w:sz w:val="20"/>
          <w:lang w:val="en-CA" w:eastAsia="x-none"/>
        </w:rPr>
      </w:pPr>
      <w:r>
        <w:rPr>
          <w:sz w:val="20"/>
          <w:lang w:val="en-CA" w:eastAsia="x-none"/>
        </w:rPr>
        <w:t xml:space="preserve">The TSB and Study Group management </w:t>
      </w:r>
      <w:r w:rsidRPr="00761584">
        <w:rPr>
          <w:sz w:val="20"/>
          <w:lang w:val="en-CA" w:eastAsia="x-none"/>
        </w:rPr>
        <w:t xml:space="preserve">advised that there should be a 3 week “Additional Review” </w:t>
      </w:r>
      <w:r>
        <w:rPr>
          <w:sz w:val="20"/>
          <w:lang w:val="en-CA" w:eastAsia="x-none"/>
        </w:rPr>
        <w:t xml:space="preserve">(AR) </w:t>
      </w:r>
      <w:r w:rsidRPr="00761584">
        <w:rPr>
          <w:sz w:val="20"/>
          <w:lang w:val="en-CA" w:eastAsia="x-none"/>
        </w:rPr>
        <w:t xml:space="preserve">step under the “Alternative Approval Process” (AAP). Since this occurred shortly before the current meeting Q6/21, it was planned to wait until the status could be reported at current meeting before opening the </w:t>
      </w:r>
      <w:r>
        <w:rPr>
          <w:sz w:val="20"/>
          <w:lang w:val="en-CA" w:eastAsia="x-none"/>
        </w:rPr>
        <w:t>AR</w:t>
      </w:r>
      <w:r w:rsidRPr="00761584">
        <w:rPr>
          <w:sz w:val="20"/>
          <w:lang w:val="en-CA" w:eastAsia="x-none"/>
        </w:rPr>
        <w:t xml:space="preserve"> period.</w:t>
      </w:r>
      <w:r>
        <w:rPr>
          <w:sz w:val="20"/>
          <w:lang w:val="en-CA" w:eastAsia="x-none"/>
        </w:rPr>
        <w:t xml:space="preserve"> The current version of the text prepared to respond to these comments is attached.</w:t>
      </w:r>
      <w:r>
        <w:rPr>
          <w:sz w:val="20"/>
          <w:lang w:val="en-CA" w:eastAsia="x-none"/>
        </w:rPr>
        <w:t xml:space="preserve"> The AR period is expected to begin on 30 October 2026.</w:t>
      </w:r>
    </w:p>
    <w:p w14:paraId="60047C00" w14:textId="77777777" w:rsidR="00F15F44" w:rsidRPr="00D92E52" w:rsidRDefault="00F15F44" w:rsidP="00101A3C">
      <w:pPr>
        <w:spacing w:after="120"/>
        <w:rPr>
          <w:rFonts w:eastAsia="SimSun"/>
          <w:bCs/>
          <w:szCs w:val="20"/>
          <w:lang w:eastAsia="zh-CN"/>
        </w:rPr>
      </w:pPr>
    </w:p>
    <w:p w14:paraId="2F6E89A4" w14:textId="45BBF42B" w:rsidR="00A01676" w:rsidRPr="00DD6C0B" w:rsidRDefault="00A01676" w:rsidP="00A01676">
      <w:pPr>
        <w:jc w:val="center"/>
      </w:pPr>
      <w:bookmarkStart w:id="0" w:name="_Hlk171296110"/>
      <w:r w:rsidRPr="00DD6C0B">
        <w:t>________________________</w:t>
      </w:r>
    </w:p>
    <w:bookmarkEnd w:id="0"/>
    <w:p w14:paraId="446E0F43" w14:textId="77777777" w:rsidR="00375AAB" w:rsidRPr="00DD6C0B" w:rsidRDefault="00375AAB" w:rsidP="009316BD">
      <w:pPr>
        <w:tabs>
          <w:tab w:val="left" w:pos="426"/>
        </w:tabs>
        <w:ind w:left="426" w:hanging="426"/>
        <w:rPr>
          <w:rFonts w:eastAsia="Times New Roman"/>
        </w:rPr>
      </w:pPr>
    </w:p>
    <w:sectPr w:rsidR="00375AAB" w:rsidRPr="00DD6C0B" w:rsidSect="00836B92">
      <w:footerReference w:type="default" r:id="rId11"/>
      <w:pgSz w:w="11907" w:h="16840" w:code="9"/>
      <w:pgMar w:top="1411" w:right="1152" w:bottom="1411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6E98B" w14:textId="77777777" w:rsidR="00AA487E" w:rsidRDefault="00AA487E" w:rsidP="00B20400">
      <w:r>
        <w:separator/>
      </w:r>
    </w:p>
  </w:endnote>
  <w:endnote w:type="continuationSeparator" w:id="0">
    <w:p w14:paraId="18FA712F" w14:textId="77777777" w:rsidR="00AA487E" w:rsidRDefault="00AA487E" w:rsidP="00B20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2999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DF8FEE" w14:textId="7A24A84A" w:rsidR="00836B92" w:rsidRDefault="00836B9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7F7A84" w14:textId="77777777" w:rsidR="00836B92" w:rsidRDefault="00836B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DB7D7" w14:textId="77777777" w:rsidR="00AA487E" w:rsidRDefault="00AA487E" w:rsidP="00B20400">
      <w:r>
        <w:separator/>
      </w:r>
    </w:p>
  </w:footnote>
  <w:footnote w:type="continuationSeparator" w:id="0">
    <w:p w14:paraId="2296F4C0" w14:textId="77777777" w:rsidR="00AA487E" w:rsidRDefault="00AA487E" w:rsidP="00B204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91E"/>
    <w:multiLevelType w:val="hybridMultilevel"/>
    <w:tmpl w:val="62329BBE"/>
    <w:lvl w:ilvl="0" w:tplc="00CCF5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36173"/>
    <w:multiLevelType w:val="hybridMultilevel"/>
    <w:tmpl w:val="7706AEBC"/>
    <w:lvl w:ilvl="0" w:tplc="00CCF5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80C58"/>
    <w:multiLevelType w:val="multilevel"/>
    <w:tmpl w:val="5BEE503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327F6D30"/>
    <w:multiLevelType w:val="hybridMultilevel"/>
    <w:tmpl w:val="0FD227F4"/>
    <w:lvl w:ilvl="0" w:tplc="00CCF5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028AA"/>
    <w:multiLevelType w:val="multilevel"/>
    <w:tmpl w:val="5E88E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4C0C3383"/>
    <w:multiLevelType w:val="hybridMultilevel"/>
    <w:tmpl w:val="D5CCA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234455"/>
    <w:multiLevelType w:val="multilevel"/>
    <w:tmpl w:val="BB321D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CB307BC"/>
    <w:multiLevelType w:val="hybridMultilevel"/>
    <w:tmpl w:val="F6AA7E46"/>
    <w:lvl w:ilvl="0" w:tplc="563A5422">
      <w:start w:val="1"/>
      <w:numFmt w:val="decimal"/>
      <w:lvlText w:val="[%1]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F507DB"/>
    <w:multiLevelType w:val="hybridMultilevel"/>
    <w:tmpl w:val="1B841CD0"/>
    <w:lvl w:ilvl="0" w:tplc="00CCF5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AF2EB5"/>
    <w:multiLevelType w:val="multilevel"/>
    <w:tmpl w:val="94F4C9B6"/>
    <w:lvl w:ilvl="0">
      <w:start w:val="1"/>
      <w:numFmt w:val="decimal"/>
      <w:pStyle w:val="AltH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718C68FE"/>
    <w:multiLevelType w:val="multilevel"/>
    <w:tmpl w:val="713ED3B2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78040237"/>
    <w:multiLevelType w:val="hybridMultilevel"/>
    <w:tmpl w:val="AC9C90FC"/>
    <w:lvl w:ilvl="0" w:tplc="7C949626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965060">
    <w:abstractNumId w:val="9"/>
  </w:num>
  <w:num w:numId="2" w16cid:durableId="2142991175">
    <w:abstractNumId w:val="2"/>
  </w:num>
  <w:num w:numId="3" w16cid:durableId="144006154">
    <w:abstractNumId w:val="10"/>
  </w:num>
  <w:num w:numId="4" w16cid:durableId="1000432201">
    <w:abstractNumId w:val="4"/>
  </w:num>
  <w:num w:numId="5" w16cid:durableId="2190948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09580808">
    <w:abstractNumId w:val="2"/>
  </w:num>
  <w:num w:numId="7" w16cid:durableId="1056274185">
    <w:abstractNumId w:val="6"/>
  </w:num>
  <w:num w:numId="8" w16cid:durableId="1589146011">
    <w:abstractNumId w:val="11"/>
  </w:num>
  <w:num w:numId="9" w16cid:durableId="319966614">
    <w:abstractNumId w:val="3"/>
  </w:num>
  <w:num w:numId="10" w16cid:durableId="1248657775">
    <w:abstractNumId w:val="8"/>
  </w:num>
  <w:num w:numId="11" w16cid:durableId="1166549657">
    <w:abstractNumId w:val="0"/>
  </w:num>
  <w:num w:numId="12" w16cid:durableId="717515323">
    <w:abstractNumId w:val="1"/>
  </w:num>
  <w:num w:numId="13" w16cid:durableId="1662808727">
    <w:abstractNumId w:val="7"/>
  </w:num>
  <w:num w:numId="14" w16cid:durableId="1778525270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863148">
    <w:abstractNumId w:val="2"/>
  </w:num>
  <w:num w:numId="16" w16cid:durableId="1752654409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Q1MzI1NzG1NDICkko6SsGpxcWZ+XkgBYa1AOzAnS4sAAAA"/>
  </w:docVars>
  <w:rsids>
    <w:rsidRoot w:val="00B90A7E"/>
    <w:rsid w:val="00000266"/>
    <w:rsid w:val="000113C3"/>
    <w:rsid w:val="0003329B"/>
    <w:rsid w:val="00045BDA"/>
    <w:rsid w:val="000532C8"/>
    <w:rsid w:val="00060DDC"/>
    <w:rsid w:val="00082C37"/>
    <w:rsid w:val="00094B75"/>
    <w:rsid w:val="000969B0"/>
    <w:rsid w:val="000C5CFF"/>
    <w:rsid w:val="000D1805"/>
    <w:rsid w:val="000E5C47"/>
    <w:rsid w:val="000E7013"/>
    <w:rsid w:val="000F00D0"/>
    <w:rsid w:val="000F4CD2"/>
    <w:rsid w:val="00100588"/>
    <w:rsid w:val="00101A3C"/>
    <w:rsid w:val="00105EB1"/>
    <w:rsid w:val="001230DA"/>
    <w:rsid w:val="00126C0D"/>
    <w:rsid w:val="00132728"/>
    <w:rsid w:val="00133355"/>
    <w:rsid w:val="00140CCF"/>
    <w:rsid w:val="00162520"/>
    <w:rsid w:val="0016750D"/>
    <w:rsid w:val="001702FC"/>
    <w:rsid w:val="00175AA1"/>
    <w:rsid w:val="00175F89"/>
    <w:rsid w:val="001831D8"/>
    <w:rsid w:val="001D0388"/>
    <w:rsid w:val="001E158A"/>
    <w:rsid w:val="001E7775"/>
    <w:rsid w:val="001E7E16"/>
    <w:rsid w:val="001F16A0"/>
    <w:rsid w:val="002017FB"/>
    <w:rsid w:val="00206A3D"/>
    <w:rsid w:val="002079A6"/>
    <w:rsid w:val="002125F0"/>
    <w:rsid w:val="002145C3"/>
    <w:rsid w:val="002205DC"/>
    <w:rsid w:val="0022764B"/>
    <w:rsid w:val="00227C93"/>
    <w:rsid w:val="00252A7C"/>
    <w:rsid w:val="00285A94"/>
    <w:rsid w:val="002917E9"/>
    <w:rsid w:val="00296667"/>
    <w:rsid w:val="002B4692"/>
    <w:rsid w:val="002F3734"/>
    <w:rsid w:val="002F6615"/>
    <w:rsid w:val="00300AAC"/>
    <w:rsid w:val="00334299"/>
    <w:rsid w:val="003400A9"/>
    <w:rsid w:val="003446B5"/>
    <w:rsid w:val="00345B22"/>
    <w:rsid w:val="00351F02"/>
    <w:rsid w:val="00360007"/>
    <w:rsid w:val="00360C57"/>
    <w:rsid w:val="00361329"/>
    <w:rsid w:val="00363A05"/>
    <w:rsid w:val="00365B73"/>
    <w:rsid w:val="00375AAB"/>
    <w:rsid w:val="003774F6"/>
    <w:rsid w:val="00384BC8"/>
    <w:rsid w:val="003C6127"/>
    <w:rsid w:val="003E7FC9"/>
    <w:rsid w:val="003F282F"/>
    <w:rsid w:val="003F4C30"/>
    <w:rsid w:val="004037B7"/>
    <w:rsid w:val="00407D7B"/>
    <w:rsid w:val="0041270F"/>
    <w:rsid w:val="004135F8"/>
    <w:rsid w:val="0042394C"/>
    <w:rsid w:val="00432327"/>
    <w:rsid w:val="00436655"/>
    <w:rsid w:val="004503C9"/>
    <w:rsid w:val="00450603"/>
    <w:rsid w:val="00466D68"/>
    <w:rsid w:val="00470D24"/>
    <w:rsid w:val="00470E08"/>
    <w:rsid w:val="00473271"/>
    <w:rsid w:val="00475973"/>
    <w:rsid w:val="004804C2"/>
    <w:rsid w:val="0048223C"/>
    <w:rsid w:val="004A207D"/>
    <w:rsid w:val="004A3B7D"/>
    <w:rsid w:val="004A6441"/>
    <w:rsid w:val="004B114F"/>
    <w:rsid w:val="004B11BF"/>
    <w:rsid w:val="004B42E1"/>
    <w:rsid w:val="004D46A5"/>
    <w:rsid w:val="00504A2A"/>
    <w:rsid w:val="00506D98"/>
    <w:rsid w:val="00512270"/>
    <w:rsid w:val="005211E9"/>
    <w:rsid w:val="005257D7"/>
    <w:rsid w:val="00533688"/>
    <w:rsid w:val="00541FBC"/>
    <w:rsid w:val="00552120"/>
    <w:rsid w:val="0055317A"/>
    <w:rsid w:val="00553FBB"/>
    <w:rsid w:val="00562BE7"/>
    <w:rsid w:val="00593A5E"/>
    <w:rsid w:val="00594182"/>
    <w:rsid w:val="00594732"/>
    <w:rsid w:val="005A282C"/>
    <w:rsid w:val="005A3859"/>
    <w:rsid w:val="005A5F50"/>
    <w:rsid w:val="005B13F8"/>
    <w:rsid w:val="00602F73"/>
    <w:rsid w:val="00606E3A"/>
    <w:rsid w:val="006070D5"/>
    <w:rsid w:val="00623BF8"/>
    <w:rsid w:val="006527EA"/>
    <w:rsid w:val="006531B8"/>
    <w:rsid w:val="00655A2A"/>
    <w:rsid w:val="00671C8F"/>
    <w:rsid w:val="00686B70"/>
    <w:rsid w:val="00687138"/>
    <w:rsid w:val="006A162D"/>
    <w:rsid w:val="006A2C66"/>
    <w:rsid w:val="006A2DFE"/>
    <w:rsid w:val="006A6D3B"/>
    <w:rsid w:val="006B191D"/>
    <w:rsid w:val="006F4D40"/>
    <w:rsid w:val="007001FA"/>
    <w:rsid w:val="00701246"/>
    <w:rsid w:val="0071078D"/>
    <w:rsid w:val="00710A37"/>
    <w:rsid w:val="007122A4"/>
    <w:rsid w:val="007340AC"/>
    <w:rsid w:val="00742ECB"/>
    <w:rsid w:val="00747E13"/>
    <w:rsid w:val="00752618"/>
    <w:rsid w:val="00755EBF"/>
    <w:rsid w:val="0076023A"/>
    <w:rsid w:val="00761584"/>
    <w:rsid w:val="0077303B"/>
    <w:rsid w:val="00785769"/>
    <w:rsid w:val="007A0F3F"/>
    <w:rsid w:val="007A2254"/>
    <w:rsid w:val="007A581A"/>
    <w:rsid w:val="007C6C72"/>
    <w:rsid w:val="007E0577"/>
    <w:rsid w:val="0081574C"/>
    <w:rsid w:val="00816730"/>
    <w:rsid w:val="008335E8"/>
    <w:rsid w:val="00836B92"/>
    <w:rsid w:val="00844EE4"/>
    <w:rsid w:val="00866E05"/>
    <w:rsid w:val="00871919"/>
    <w:rsid w:val="00872F0B"/>
    <w:rsid w:val="008765C8"/>
    <w:rsid w:val="00881326"/>
    <w:rsid w:val="00881CEB"/>
    <w:rsid w:val="00892E04"/>
    <w:rsid w:val="008A06E7"/>
    <w:rsid w:val="008B2F3C"/>
    <w:rsid w:val="008B55EE"/>
    <w:rsid w:val="008E55A3"/>
    <w:rsid w:val="008E67A5"/>
    <w:rsid w:val="008E69E9"/>
    <w:rsid w:val="008F12EC"/>
    <w:rsid w:val="008F73A2"/>
    <w:rsid w:val="00907D11"/>
    <w:rsid w:val="009119AC"/>
    <w:rsid w:val="00915BC9"/>
    <w:rsid w:val="00923339"/>
    <w:rsid w:val="009316BD"/>
    <w:rsid w:val="00932483"/>
    <w:rsid w:val="00954AF2"/>
    <w:rsid w:val="0095614F"/>
    <w:rsid w:val="009701D9"/>
    <w:rsid w:val="009743F8"/>
    <w:rsid w:val="00974844"/>
    <w:rsid w:val="00996812"/>
    <w:rsid w:val="009C0D51"/>
    <w:rsid w:val="009C1999"/>
    <w:rsid w:val="009E4060"/>
    <w:rsid w:val="009E7D24"/>
    <w:rsid w:val="00A01676"/>
    <w:rsid w:val="00A046AD"/>
    <w:rsid w:val="00A16B64"/>
    <w:rsid w:val="00A202AD"/>
    <w:rsid w:val="00A214D7"/>
    <w:rsid w:val="00A40C56"/>
    <w:rsid w:val="00A411BA"/>
    <w:rsid w:val="00A52860"/>
    <w:rsid w:val="00A52F7A"/>
    <w:rsid w:val="00A55A3C"/>
    <w:rsid w:val="00A90A9E"/>
    <w:rsid w:val="00AA487E"/>
    <w:rsid w:val="00AB5D33"/>
    <w:rsid w:val="00AB7083"/>
    <w:rsid w:val="00AC1D13"/>
    <w:rsid w:val="00AC3731"/>
    <w:rsid w:val="00AD4601"/>
    <w:rsid w:val="00B20400"/>
    <w:rsid w:val="00B21189"/>
    <w:rsid w:val="00B314BC"/>
    <w:rsid w:val="00B43B7F"/>
    <w:rsid w:val="00B51E33"/>
    <w:rsid w:val="00B70A57"/>
    <w:rsid w:val="00B80665"/>
    <w:rsid w:val="00B859B5"/>
    <w:rsid w:val="00B90A7E"/>
    <w:rsid w:val="00B92ECE"/>
    <w:rsid w:val="00BB33D0"/>
    <w:rsid w:val="00BC444A"/>
    <w:rsid w:val="00BD50A2"/>
    <w:rsid w:val="00BE0FCF"/>
    <w:rsid w:val="00BE4821"/>
    <w:rsid w:val="00C06206"/>
    <w:rsid w:val="00C14E46"/>
    <w:rsid w:val="00C37AB7"/>
    <w:rsid w:val="00C415AD"/>
    <w:rsid w:val="00C45AD2"/>
    <w:rsid w:val="00C45C51"/>
    <w:rsid w:val="00C466AE"/>
    <w:rsid w:val="00C468F0"/>
    <w:rsid w:val="00C46A81"/>
    <w:rsid w:val="00C5535D"/>
    <w:rsid w:val="00C61C93"/>
    <w:rsid w:val="00C665B0"/>
    <w:rsid w:val="00C82807"/>
    <w:rsid w:val="00C82B71"/>
    <w:rsid w:val="00C859C0"/>
    <w:rsid w:val="00C96679"/>
    <w:rsid w:val="00CB4E6D"/>
    <w:rsid w:val="00CC3CE9"/>
    <w:rsid w:val="00CC5330"/>
    <w:rsid w:val="00CD7711"/>
    <w:rsid w:val="00CE27F2"/>
    <w:rsid w:val="00CE4948"/>
    <w:rsid w:val="00CF1C7D"/>
    <w:rsid w:val="00CF3386"/>
    <w:rsid w:val="00CF79BD"/>
    <w:rsid w:val="00D36C11"/>
    <w:rsid w:val="00D6338B"/>
    <w:rsid w:val="00D63737"/>
    <w:rsid w:val="00D920B4"/>
    <w:rsid w:val="00D92E52"/>
    <w:rsid w:val="00DA663C"/>
    <w:rsid w:val="00DC0AC9"/>
    <w:rsid w:val="00DD6C0B"/>
    <w:rsid w:val="00DD73BF"/>
    <w:rsid w:val="00DE01E9"/>
    <w:rsid w:val="00DF2746"/>
    <w:rsid w:val="00DF63DA"/>
    <w:rsid w:val="00E031B7"/>
    <w:rsid w:val="00E25287"/>
    <w:rsid w:val="00E33D33"/>
    <w:rsid w:val="00E44677"/>
    <w:rsid w:val="00E54E89"/>
    <w:rsid w:val="00E63C49"/>
    <w:rsid w:val="00E66D3B"/>
    <w:rsid w:val="00E93351"/>
    <w:rsid w:val="00EB5E6D"/>
    <w:rsid w:val="00EB60F2"/>
    <w:rsid w:val="00ED3367"/>
    <w:rsid w:val="00EE06F4"/>
    <w:rsid w:val="00EE6934"/>
    <w:rsid w:val="00EF225D"/>
    <w:rsid w:val="00EF7426"/>
    <w:rsid w:val="00F15F44"/>
    <w:rsid w:val="00F338E5"/>
    <w:rsid w:val="00F36FC3"/>
    <w:rsid w:val="00F40493"/>
    <w:rsid w:val="00F4280E"/>
    <w:rsid w:val="00F44CD3"/>
    <w:rsid w:val="00F460A3"/>
    <w:rsid w:val="00F46C5E"/>
    <w:rsid w:val="00F60A3C"/>
    <w:rsid w:val="00F6389E"/>
    <w:rsid w:val="00F643B9"/>
    <w:rsid w:val="00F82CF5"/>
    <w:rsid w:val="00F95438"/>
    <w:rsid w:val="00F956BE"/>
    <w:rsid w:val="00FB65EE"/>
    <w:rsid w:val="00FC12E3"/>
    <w:rsid w:val="00FD46DA"/>
    <w:rsid w:val="00FF165B"/>
    <w:rsid w:val="00FF285D"/>
    <w:rsid w:val="00FF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CBF06E"/>
  <w14:defaultImageDpi w14:val="300"/>
  <w15:docId w15:val="{483621E3-0919-4D90-BAD5-CD2BDD590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2E1"/>
    <w:pPr>
      <w:spacing w:before="136"/>
      <w:jc w:val="both"/>
    </w:pPr>
    <w:rPr>
      <w:rFonts w:ascii="Times New Roman" w:eastAsia="MS Mincho" w:hAnsi="Times New Roman" w:cs="Times New Roman"/>
      <w:sz w:val="22"/>
    </w:rPr>
  </w:style>
  <w:style w:type="paragraph" w:styleId="Heading1">
    <w:name w:val="heading 1"/>
    <w:basedOn w:val="Normal"/>
    <w:next w:val="Normal"/>
    <w:link w:val="Heading1Char"/>
    <w:qFormat/>
    <w:rsid w:val="003C6127"/>
    <w:pPr>
      <w:keepNext/>
      <w:numPr>
        <w:numId w:val="2"/>
      </w:numPr>
      <w:spacing w:before="240" w:after="60"/>
      <w:outlineLvl w:val="0"/>
    </w:pPr>
    <w:rPr>
      <w:rFonts w:eastAsia="Times New Roman"/>
      <w:b/>
      <w:bCs/>
      <w:kern w:val="32"/>
      <w:sz w:val="28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B90A7E"/>
    <w:pPr>
      <w:keepNext/>
      <w:numPr>
        <w:ilvl w:val="1"/>
        <w:numId w:val="2"/>
      </w:numPr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B90A7E"/>
    <w:pPr>
      <w:keepNext/>
      <w:numPr>
        <w:ilvl w:val="2"/>
        <w:numId w:val="2"/>
      </w:numPr>
      <w:spacing w:before="240" w:after="60"/>
      <w:outlineLvl w:val="2"/>
    </w:pPr>
    <w:rPr>
      <w:rFonts w:ascii="Calibri" w:eastAsia="Times New Roman" w:hAnsi="Calibri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B90A7E"/>
    <w:pPr>
      <w:keepNext/>
      <w:numPr>
        <w:ilvl w:val="3"/>
        <w:numId w:val="2"/>
      </w:numPr>
      <w:spacing w:before="240" w:after="60"/>
      <w:outlineLvl w:val="3"/>
    </w:pPr>
    <w:rPr>
      <w:rFonts w:ascii="Cambria" w:eastAsia="Times New Roman" w:hAnsi="Cambria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B90A7E"/>
    <w:pPr>
      <w:numPr>
        <w:ilvl w:val="4"/>
        <w:numId w:val="2"/>
      </w:numPr>
      <w:spacing w:before="240" w:after="60"/>
      <w:outlineLvl w:val="4"/>
    </w:pPr>
    <w:rPr>
      <w:rFonts w:ascii="Cambria" w:eastAsia="Times New Roman" w:hAnsi="Cambria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B90A7E"/>
    <w:pPr>
      <w:numPr>
        <w:ilvl w:val="5"/>
        <w:numId w:val="2"/>
      </w:numPr>
      <w:spacing w:before="240" w:after="60"/>
      <w:outlineLvl w:val="5"/>
    </w:pPr>
    <w:rPr>
      <w:rFonts w:ascii="Cambria" w:eastAsia="Times New Roman" w:hAnsi="Cambria"/>
      <w:b/>
      <w:bCs/>
      <w:szCs w:val="22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B90A7E"/>
    <w:pPr>
      <w:numPr>
        <w:ilvl w:val="6"/>
        <w:numId w:val="2"/>
      </w:numPr>
      <w:spacing w:before="240" w:after="60"/>
      <w:outlineLvl w:val="6"/>
    </w:pPr>
    <w:rPr>
      <w:rFonts w:ascii="Cambria" w:eastAsia="Times New Roman" w:hAnsi="Cambria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B90A7E"/>
    <w:pPr>
      <w:numPr>
        <w:ilvl w:val="7"/>
        <w:numId w:val="2"/>
      </w:numPr>
      <w:spacing w:before="240" w:after="60"/>
      <w:outlineLvl w:val="7"/>
    </w:pPr>
    <w:rPr>
      <w:rFonts w:ascii="Cambria" w:eastAsia="Times New Roman" w:hAnsi="Cambria"/>
      <w:i/>
      <w:iCs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qFormat/>
    <w:rsid w:val="00B90A7E"/>
    <w:pPr>
      <w:numPr>
        <w:ilvl w:val="8"/>
        <w:numId w:val="2"/>
      </w:numPr>
      <w:spacing w:before="240" w:after="60"/>
      <w:outlineLvl w:val="8"/>
    </w:pPr>
    <w:rPr>
      <w:rFonts w:ascii="Calibri" w:eastAsia="Times New Roman" w:hAnsi="Calibri"/>
      <w:szCs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C6127"/>
    <w:rPr>
      <w:rFonts w:ascii="Times New Roman" w:eastAsia="Times New Roman" w:hAnsi="Times New Roman" w:cs="Times New Roman"/>
      <w:b/>
      <w:bCs/>
      <w:kern w:val="32"/>
      <w:sz w:val="28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B90A7E"/>
    <w:rPr>
      <w:rFonts w:ascii="Calibri" w:eastAsia="Times New Roman" w:hAnsi="Calibri" w:cs="Times New Roman"/>
      <w:b/>
      <w:bCs/>
      <w:i/>
      <w:iCs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B90A7E"/>
    <w:rPr>
      <w:rFonts w:ascii="Calibri" w:eastAsia="Times New Roman" w:hAnsi="Calibri" w:cs="Times New Roman"/>
      <w:b/>
      <w:bCs/>
      <w:sz w:val="26"/>
      <w:szCs w:val="26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B90A7E"/>
    <w:rPr>
      <w:rFonts w:ascii="Cambria" w:eastAsia="Times New Roman" w:hAnsi="Cambria" w:cs="Times New Roman"/>
      <w:b/>
      <w:bCs/>
      <w:sz w:val="28"/>
      <w:szCs w:val="28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B90A7E"/>
    <w:rPr>
      <w:rFonts w:ascii="Cambria" w:eastAsia="Times New Roman" w:hAnsi="Cambria" w:cs="Times New Roman"/>
      <w:b/>
      <w:bCs/>
      <w:i/>
      <w:iCs/>
      <w:sz w:val="26"/>
      <w:szCs w:val="26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B90A7E"/>
    <w:rPr>
      <w:rFonts w:ascii="Cambria" w:eastAsia="Times New Roman" w:hAnsi="Cambria" w:cs="Times New Roman"/>
      <w:b/>
      <w:bCs/>
      <w:sz w:val="22"/>
      <w:szCs w:val="22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B90A7E"/>
    <w:rPr>
      <w:rFonts w:ascii="Cambria" w:eastAsia="Times New Roman" w:hAnsi="Cambria" w:cs="Times New Roman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B90A7E"/>
    <w:rPr>
      <w:rFonts w:ascii="Cambria" w:eastAsia="Times New Roman" w:hAnsi="Cambria" w:cs="Times New Roman"/>
      <w:i/>
      <w:iCs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"/>
    <w:rsid w:val="00B90A7E"/>
    <w:rPr>
      <w:rFonts w:ascii="Calibri" w:eastAsia="Times New Roman" w:hAnsi="Calibri" w:cs="Times New Roman"/>
      <w:sz w:val="22"/>
      <w:szCs w:val="22"/>
      <w:lang w:val="x-none" w:eastAsia="x-none"/>
    </w:rPr>
  </w:style>
  <w:style w:type="paragraph" w:customStyle="1" w:styleId="AltH1">
    <w:name w:val="AltH1"/>
    <w:next w:val="Normal"/>
    <w:rsid w:val="008335E8"/>
    <w:pPr>
      <w:keepNext/>
      <w:numPr>
        <w:numId w:val="1"/>
      </w:numPr>
      <w:shd w:val="clear" w:color="auto" w:fill="CCCCCC"/>
      <w:spacing w:before="240" w:after="120"/>
    </w:pPr>
    <w:rPr>
      <w:rFonts w:ascii="Tahoma" w:eastAsia="SimSun" w:hAnsi="Tahoma" w:cs="Times New Roman"/>
      <w:b/>
      <w:color w:val="000080"/>
      <w:szCs w:val="20"/>
    </w:rPr>
  </w:style>
  <w:style w:type="paragraph" w:styleId="ListParagraph">
    <w:name w:val="List Paragraph"/>
    <w:basedOn w:val="Normal"/>
    <w:uiPriority w:val="34"/>
    <w:qFormat/>
    <w:rsid w:val="00755EBF"/>
    <w:pPr>
      <w:ind w:left="720"/>
      <w:contextualSpacing/>
      <w:jc w:val="left"/>
    </w:pPr>
    <w:rPr>
      <w:rFonts w:asciiTheme="minorHAnsi" w:eastAsiaTheme="minorEastAsia" w:hAnsiTheme="minorHAnsi" w:cstheme="minorBidi"/>
      <w:lang w:val="it-IT" w:eastAsia="it-IT"/>
    </w:rPr>
  </w:style>
  <w:style w:type="paragraph" w:styleId="Caption">
    <w:name w:val="caption"/>
    <w:basedOn w:val="Normal"/>
    <w:next w:val="Normal"/>
    <w:uiPriority w:val="35"/>
    <w:unhideWhenUsed/>
    <w:qFormat/>
    <w:rsid w:val="00755EBF"/>
    <w:pPr>
      <w:spacing w:after="200"/>
      <w:jc w:val="center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val="it-IT" w:eastAsia="it-IT"/>
    </w:rPr>
  </w:style>
  <w:style w:type="paragraph" w:customStyle="1" w:styleId="Titel1">
    <w:name w:val="Titel1"/>
    <w:basedOn w:val="Normal"/>
    <w:qFormat/>
    <w:rsid w:val="00755EBF"/>
    <w:pPr>
      <w:keepNext/>
      <w:spacing w:before="240" w:after="120"/>
      <w:jc w:val="left"/>
    </w:pPr>
    <w:rPr>
      <w:rFonts w:ascii="Arial" w:eastAsiaTheme="minorEastAsia" w:hAnsi="Arial" w:cstheme="minorBidi"/>
      <w:b/>
      <w:sz w:val="36"/>
      <w:lang w:val="en-GB" w:eastAsia="it-IT"/>
    </w:rPr>
  </w:style>
  <w:style w:type="paragraph" w:customStyle="1" w:styleId="figure">
    <w:name w:val="figure"/>
    <w:basedOn w:val="Normal"/>
    <w:qFormat/>
    <w:rsid w:val="00755EBF"/>
    <w:pPr>
      <w:keepNext/>
      <w:spacing w:before="240"/>
      <w:jc w:val="center"/>
    </w:pPr>
    <w:rPr>
      <w:rFonts w:eastAsiaTheme="minorEastAsia" w:cstheme="minorBidi"/>
      <w:i/>
      <w:lang w:val="en-GB" w:eastAsia="it-IT"/>
    </w:rPr>
  </w:style>
  <w:style w:type="table" w:styleId="TableGrid">
    <w:name w:val="Table Grid"/>
    <w:basedOn w:val="TableNormal"/>
    <w:rsid w:val="00755EBF"/>
    <w:rPr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">
    <w:name w:val="table"/>
    <w:basedOn w:val="figure"/>
    <w:qFormat/>
    <w:rsid w:val="00755EBF"/>
  </w:style>
  <w:style w:type="paragraph" w:customStyle="1" w:styleId="Titolo2">
    <w:name w:val="Titolo2"/>
    <w:basedOn w:val="Normal"/>
    <w:rsid w:val="00755EBF"/>
    <w:pPr>
      <w:spacing w:before="120"/>
      <w:jc w:val="left"/>
    </w:pPr>
    <w:rPr>
      <w:rFonts w:ascii="Arial" w:eastAsia="Batang" w:hAnsi="Arial" w:cs="Arial"/>
      <w:b/>
      <w:lang w:val="en-GB" w:eastAsia="ko-KR"/>
    </w:rPr>
  </w:style>
  <w:style w:type="paragraph" w:customStyle="1" w:styleId="ColorfulList-Accent11">
    <w:name w:val="Colorful List - Accent 11"/>
    <w:basedOn w:val="Normal"/>
    <w:qFormat/>
    <w:rsid w:val="00CB4E6D"/>
    <w:pPr>
      <w:ind w:left="720"/>
    </w:pPr>
  </w:style>
  <w:style w:type="character" w:styleId="Hyperlink">
    <w:name w:val="Hyperlink"/>
    <w:aliases w:val="超?级链"/>
    <w:rsid w:val="00C0620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EB1"/>
    <w:rPr>
      <w:rFonts w:ascii="Tahoma" w:eastAsia="MS Mincho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rsid w:val="00375AAB"/>
    <w:rPr>
      <w:rFonts w:ascii="Times New Roman" w:eastAsia="MS Mincho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93351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385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65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65C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65C8"/>
    <w:rPr>
      <w:rFonts w:ascii="Times New Roman" w:eastAsia="MS Mincho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5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5C8"/>
    <w:rPr>
      <w:rFonts w:ascii="Times New Roman" w:eastAsia="MS Mincho" w:hAnsi="Times New Roman" w:cs="Times New Roman"/>
      <w:b/>
      <w:bCs/>
      <w:sz w:val="20"/>
      <w:szCs w:val="20"/>
    </w:rPr>
  </w:style>
  <w:style w:type="paragraph" w:customStyle="1" w:styleId="xmsolistparagraph">
    <w:name w:val="x_msolistparagraph"/>
    <w:basedOn w:val="Normal"/>
    <w:uiPriority w:val="99"/>
    <w:rsid w:val="00F60A3C"/>
    <w:pPr>
      <w:spacing w:before="100" w:beforeAutospacing="1" w:after="100" w:afterAutospacing="1"/>
      <w:jc w:val="left"/>
    </w:pPr>
    <w:rPr>
      <w:rFonts w:ascii="Calibri" w:eastAsiaTheme="minorHAnsi" w:hAnsi="Calibri" w:cs="Calibri"/>
      <w:szCs w:val="22"/>
      <w:lang w:val="de-DE" w:eastAsia="de-DE"/>
    </w:rPr>
  </w:style>
  <w:style w:type="paragraph" w:styleId="BodyText">
    <w:name w:val="Body Text"/>
    <w:basedOn w:val="Normal"/>
    <w:link w:val="BodyTextChar"/>
    <w:rsid w:val="00AB5D33"/>
    <w:pPr>
      <w:spacing w:after="140" w:line="276" w:lineRule="auto"/>
      <w:jc w:val="left"/>
    </w:pPr>
    <w:rPr>
      <w:rFonts w:ascii="Liberation Serif" w:eastAsia="Lucida Sans Unicode" w:hAnsi="Liberation Serif" w:cs="Mangal"/>
      <w:color w:val="00000A"/>
      <w:kern w:val="2"/>
      <w:lang w:val="de-DE" w:eastAsia="zh-CN" w:bidi="hi-IN"/>
    </w:rPr>
  </w:style>
  <w:style w:type="character" w:customStyle="1" w:styleId="BodyTextChar">
    <w:name w:val="Body Text Char"/>
    <w:basedOn w:val="DefaultParagraphFont"/>
    <w:link w:val="BodyText"/>
    <w:rsid w:val="00AB5D33"/>
    <w:rPr>
      <w:rFonts w:ascii="Liberation Serif" w:eastAsia="Lucida Sans Unicode" w:hAnsi="Liberation Serif" w:cs="Mangal"/>
      <w:color w:val="00000A"/>
      <w:kern w:val="2"/>
      <w:lang w:val="de-DE" w:eastAsia="zh-CN" w:bidi="hi-IN"/>
    </w:rPr>
  </w:style>
  <w:style w:type="character" w:customStyle="1" w:styleId="ListLabel124">
    <w:name w:val="ListLabel 124"/>
    <w:qFormat/>
    <w:rsid w:val="00C466AE"/>
    <w:rPr>
      <w:rFonts w:cs="OpenSymbol"/>
    </w:rPr>
  </w:style>
  <w:style w:type="character" w:customStyle="1" w:styleId="apple-converted-space">
    <w:name w:val="apple-converted-space"/>
    <w:basedOn w:val="DefaultParagraphFont"/>
    <w:rsid w:val="00A202AD"/>
  </w:style>
  <w:style w:type="character" w:customStyle="1" w:styleId="s1">
    <w:name w:val="s1"/>
    <w:basedOn w:val="DefaultParagraphFont"/>
    <w:rsid w:val="00A202AD"/>
  </w:style>
  <w:style w:type="character" w:customStyle="1" w:styleId="Internetverknpfung">
    <w:name w:val="Internetverknüpfung"/>
    <w:basedOn w:val="DefaultParagraphFont"/>
    <w:rsid w:val="00A202AD"/>
    <w:rPr>
      <w:color w:val="0000FF" w:themeColor="hyperlink"/>
      <w:u w:val="single"/>
    </w:rPr>
  </w:style>
  <w:style w:type="paragraph" w:customStyle="1" w:styleId="references">
    <w:name w:val="references"/>
    <w:qFormat/>
    <w:rsid w:val="00A202AD"/>
    <w:pPr>
      <w:spacing w:after="50" w:line="180" w:lineRule="exact"/>
      <w:jc w:val="both"/>
    </w:pPr>
    <w:rPr>
      <w:rFonts w:ascii="Liberation Serif" w:eastAsia="MS Mincho" w:hAnsi="Liberation Serif" w:cs="Mangal"/>
      <w:color w:val="00000A"/>
      <w:kern w:val="2"/>
      <w:sz w:val="16"/>
      <w:szCs w:val="16"/>
      <w:lang w:val="de-DE" w:eastAsia="zh-CN" w:bidi="hi-IN"/>
    </w:rPr>
  </w:style>
  <w:style w:type="paragraph" w:styleId="Revision">
    <w:name w:val="Revision"/>
    <w:hidden/>
    <w:uiPriority w:val="99"/>
    <w:semiHidden/>
    <w:rsid w:val="00ED3367"/>
    <w:rPr>
      <w:rFonts w:ascii="Times New Roman" w:eastAsia="MS Mincho" w:hAnsi="Times New Roman" w:cs="Times New Roman"/>
    </w:rPr>
  </w:style>
  <w:style w:type="character" w:styleId="PlaceholderText">
    <w:name w:val="Placeholder Text"/>
    <w:basedOn w:val="DefaultParagraphFont"/>
    <w:uiPriority w:val="99"/>
    <w:semiHidden/>
    <w:rsid w:val="00F4280E"/>
    <w:rPr>
      <w:color w:val="808080"/>
    </w:rPr>
  </w:style>
  <w:style w:type="table" w:styleId="GridTable1Light">
    <w:name w:val="Grid Table 1 Light"/>
    <w:basedOn w:val="TableNormal"/>
    <w:uiPriority w:val="46"/>
    <w:rsid w:val="00101A3C"/>
    <w:rPr>
      <w:rFonts w:ascii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175AA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36B92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836B92"/>
    <w:rPr>
      <w:rFonts w:ascii="Times New Roman" w:eastAsia="MS Mincho" w:hAnsi="Times New Roman" w:cs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836B92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836B92"/>
    <w:rPr>
      <w:rFonts w:ascii="Times New Roman" w:eastAsia="MS Mincho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dms_ties/itu-t/oth/01/02/T0102002DB90901ZIPE.zi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itu.int/dms_ties/itu-t/oth/01/02/T0102002DB90903ZIPE.zi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tu.int/dms_ties/itu-t/oth/01/02/T0102002DB90902PDF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098C880-C491-4D98-8C99-13E294973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Performance evaluation of audio codecs for multichannel biomedical data</vt:lpstr>
      <vt:lpstr>Performance evaluation of audio codecs for multichannel biomedical data</vt:lpstr>
    </vt:vector>
  </TitlesOfParts>
  <Company>Fraunhofer HHI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evaluation of audio codecs for multichannel biomedical data</dc:title>
  <dc:creator>Christian Helmrich</dc:creator>
  <cp:keywords>VCEG</cp:keywords>
  <cp:lastModifiedBy>Gary Sullivan</cp:lastModifiedBy>
  <cp:revision>39</cp:revision>
  <cp:lastPrinted>2023-11-30T10:00:00Z</cp:lastPrinted>
  <dcterms:created xsi:type="dcterms:W3CDTF">2024-01-15T21:36:00Z</dcterms:created>
  <dcterms:modified xsi:type="dcterms:W3CDTF">2026-10-22T11:21:00Z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2f777e-4347-4fc6-823a-b44ab313546a_Enabled">
    <vt:lpwstr>true</vt:lpwstr>
  </property>
  <property fmtid="{D5CDD505-2E9C-101B-9397-08002B2CF9AE}" pid="3" name="MSIP_Label_4d2f777e-4347-4fc6-823a-b44ab313546a_SetDate">
    <vt:lpwstr>2024-07-05T12:51:10Z</vt:lpwstr>
  </property>
  <property fmtid="{D5CDD505-2E9C-101B-9397-08002B2CF9AE}" pid="4" name="MSIP_Label_4d2f777e-4347-4fc6-823a-b44ab313546a_Method">
    <vt:lpwstr>Standard</vt:lpwstr>
  </property>
  <property fmtid="{D5CDD505-2E9C-101B-9397-08002B2CF9AE}" pid="5" name="MSIP_Label_4d2f777e-4347-4fc6-823a-b44ab313546a_Name">
    <vt:lpwstr>Non-Public</vt:lpwstr>
  </property>
  <property fmtid="{D5CDD505-2E9C-101B-9397-08002B2CF9AE}" pid="6" name="MSIP_Label_4d2f777e-4347-4fc6-823a-b44ab313546a_SiteId">
    <vt:lpwstr>e351b779-f6d5-4e50-8568-80e922d180ae</vt:lpwstr>
  </property>
  <property fmtid="{D5CDD505-2E9C-101B-9397-08002B2CF9AE}" pid="7" name="MSIP_Label_4d2f777e-4347-4fc6-823a-b44ab313546a_ActionId">
    <vt:lpwstr>7377e092-48dc-4fc9-8cb7-77a68886dfe8</vt:lpwstr>
  </property>
  <property fmtid="{D5CDD505-2E9C-101B-9397-08002B2CF9AE}" pid="8" name="MSIP_Label_4d2f777e-4347-4fc6-823a-b44ab313546a_ContentBits">
    <vt:lpwstr>0</vt:lpwstr>
  </property>
</Properties>
</file>