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4A0" w:firstRow="1" w:lastRow="0" w:firstColumn="1" w:lastColumn="0" w:noHBand="0" w:noVBand="1"/>
      </w:tblPr>
      <w:tblGrid>
        <w:gridCol w:w="817"/>
        <w:gridCol w:w="4253"/>
        <w:gridCol w:w="5670"/>
      </w:tblGrid>
      <w:tr w:rsidR="00374D55" w:rsidRPr="00A510C8" w14:paraId="2792F511" w14:textId="77777777" w:rsidTr="00844A52">
        <w:trPr>
          <w:trHeight w:hRule="exact" w:val="992"/>
        </w:trPr>
        <w:tc>
          <w:tcPr>
            <w:tcW w:w="5070" w:type="dxa"/>
            <w:gridSpan w:val="2"/>
            <w:hideMark/>
          </w:tcPr>
          <w:bookmarkStart w:id="0" w:name="_Hlk99530274"/>
          <w:bookmarkStart w:id="1" w:name="_Toc356148046"/>
          <w:bookmarkStart w:id="2" w:name="_Toc345753769"/>
          <w:bookmarkStart w:id="3" w:name="_Toc348629455"/>
          <w:bookmarkStart w:id="4" w:name="_Toc348630608"/>
          <w:bookmarkStart w:id="5" w:name="_Toc348631566"/>
          <w:bookmarkStart w:id="6" w:name="_Toc348631845"/>
          <w:bookmarkStart w:id="7" w:name="_Toc348632113"/>
          <w:bookmarkStart w:id="8" w:name="_Toc348632853"/>
          <w:bookmarkStart w:id="9" w:name="_Toc348633110"/>
          <w:bookmarkStart w:id="10" w:name="_Toc378026123"/>
          <w:p w14:paraId="4C142CAC" w14:textId="77777777" w:rsidR="00374D55" w:rsidRPr="00A510C8" w:rsidRDefault="00374D55" w:rsidP="00844A52">
            <w:pPr>
              <w:spacing w:before="0"/>
              <w:rPr>
                <w:rFonts w:ascii="Arial" w:eastAsia="Avenir Next W1G Medium" w:hAnsi="Arial" w:cs="Arial"/>
                <w:szCs w:val="24"/>
              </w:rPr>
            </w:pPr>
            <w:r w:rsidRPr="00A510C8">
              <w:rPr>
                <w:noProof/>
              </w:rPr>
              <mc:AlternateContent>
                <mc:Choice Requires="wpg">
                  <w:drawing>
                    <wp:anchor distT="0" distB="0" distL="114300" distR="114300" simplePos="0" relativeHeight="251659264" behindDoc="1" locked="0" layoutInCell="1" allowOverlap="1" wp14:anchorId="6986EC8B" wp14:editId="782D7DBD">
                      <wp:simplePos x="0" y="0"/>
                      <wp:positionH relativeFrom="page">
                        <wp:posOffset>-381000</wp:posOffset>
                      </wp:positionH>
                      <wp:positionV relativeFrom="page">
                        <wp:posOffset>317500</wp:posOffset>
                      </wp:positionV>
                      <wp:extent cx="7772400" cy="229870"/>
                      <wp:effectExtent l="0" t="0" r="0" b="0"/>
                      <wp:wrapNone/>
                      <wp:docPr id="2" name="Group 2"/>
                      <wp:cNvGraphicFramePr/>
                      <a:graphic xmlns:a="http://schemas.openxmlformats.org/drawingml/2006/main">
                        <a:graphicData uri="http://schemas.microsoft.com/office/word/2010/wordprocessingGroup">
                          <wpg:wgp>
                            <wpg:cNvGrpSpPr/>
                            <wpg:grpSpPr bwMode="auto">
                              <a:xfrm>
                                <a:off x="0" y="0"/>
                                <a:ext cx="7772400" cy="229870"/>
                                <a:chOff x="0" y="0"/>
                                <a:chExt cx="11906" cy="362"/>
                              </a:xfrm>
                            </wpg:grpSpPr>
                            <wps:wsp>
                              <wps:cNvPr id="4" name="docshape4"/>
                              <wps:cNvSpPr>
                                <a:spLocks noChangeArrowheads="1"/>
                              </wps:cNvSpPr>
                              <wps:spPr bwMode="auto">
                                <a:xfrm>
                                  <a:off x="0" y="33"/>
                                  <a:ext cx="11906" cy="329"/>
                                </a:xfrm>
                                <a:prstGeom prst="rect">
                                  <a:avLst/>
                                </a:prstGeom>
                                <a:solidFill>
                                  <a:srgbClr val="9D17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docshape5"/>
                              <wps:cNvSpPr>
                                <a:spLocks/>
                              </wps:cNvSpPr>
                              <wps:spPr bwMode="auto">
                                <a:xfrm>
                                  <a:off x="1109" y="0"/>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98F61" id="Group 2" o:spid="_x0000_s1026" style="position:absolute;margin-left:-30pt;margin-top:25pt;width:612pt;height:18.1pt;z-index:-251657216;mso-position-horizontal-relative:page;mso-position-vertical-relative:page"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2nu1QMAAFsLAAAOAAAAZHJzL2Uyb0RvYy54bWzcVttu4zYQfS/QfyD42GIjUVYsW4iyCJIm&#10;KLBtF1j1A2iJuqCSqJKy5fTrO0NKWtqxkWIL9KF+kEXN4fDMmRmSdx+PbUMOQuladgllNz4lostk&#10;XndlQn9Pnz9sKNED73LeyE4k9FVo+vH+++/uxj4WgaxkkwtFwEmn47FPaDUMfex5OqtEy/WN7EUH&#10;xkKqlg8wVKWXKz6C97bxAt9fe6NUea9kJrSGr0/WSO+N/6IQ2fBbUWgxkCahwG0wT2WeO3x693c8&#10;LhXvqzqbaPBvYNHyuoNFF1dPfOBkr+o3rto6U1LLYrjJZOvJoqgzYWKAaJh/Fs2LkvvexFLGY9kv&#10;MoG0Zzp9s9vs18OL6r/0nxUoMfYlaGFGZDf+InNIGN8P0kR2LFSLEQJncjQCvi4CiuNAMvgYRVEQ&#10;+qBzBrYg2G6iSeGsgjS8mZZVP00TGdv6aztttQ4wKx6P7YqewwopQp3or1LofyfFl4r3wiisY5Di&#10;syJ1ntCQko63EHwuM42IEBnh0oBBrVAH3X+S2R+adPKx4l0pHpSSYyV4DpSYieBkAg40TP2Hwq5W&#10;6ILHs7KuQMH2RCAe90oPL0K2BF8SqqDqTcr44ZMerJYzxDCXTZ0/101jBqrcPTaKHDh0yPaJRf7D&#10;5F27sKZDcCdxmvWIXyA3Niqrzk7mrxChkrbNYFuAl0qqvygZocUSqv/ccyUoaX7uQKUtC0PsSTMI&#10;b6MABsq17FwL7zJwldCBEvv6ONg+3veqLitYiZmgO/kAJVvUJnDkZ1lNZKF2/qMiuj0volvU9aQm&#10;liJCRU8ss67vVgtj/paSt524DqKpnZgp3qWdeJztbbVgQucKgY0rh1rBT2U+FX8K6SjaBrbDHz8Q&#10;n7BotSZmOWDrwtgM+8EjqU9GgmufYYIZM7nahOBvY5i5rlYzDFyhnVRkZfm7KGhPlxcocJEXJMDC&#10;kFd4mRfsOa4rXPISL9BycXWdFxx1rrMwWF3kBflanKWby7zYqfaBv40uEmOu+AZ1UTF2rv+1VLoJ&#10;SFlwhdxZAq6pxtwMnMoG5bgUHK/sLgWVeeymIoQ36HI453zT073UeHikEC2Uemr2RnABKCzFK2BY&#10;HcGmFt8F2yZKQU/sxfdcM9AJfUOEDtxOmyLATfj80qEogUvHzjZHzwcMHAPAVzIm1DRtlVCsefze&#10;yoNIpUEMGL+xz70Oq321N52Lg+JxULNt/u+NL1wDUSuIxcYw2+d/iztfc7ZmjdTCTkT6RrQlJFTC&#10;2WVOThLtHjjP5jcROIH9rw4cc4eBG5xRabpt4hXRHcO7eye+/xsAAP//AwBQSwMEFAAGAAgAAAAh&#10;AJTF83bgAAAACgEAAA8AAABkcnMvZG93bnJldi54bWxMj0FrwkAQhe+F/odlhN50E1uDxExEpO1J&#10;CtVC6W3MjkkwuxuyaxL/fTen9jQzvMeb72XbUTei587V1iDEiwgEm8Kq2pQIX6e3+RqE82QUNdYw&#10;wp0dbPPHh4xSZQfzyf3RlyKEGJcSQuV9m0rpioo1uYVt2QTtYjtNPpxdKVVHQwjXjVxGUSI11SZ8&#10;qKjlfcXF9XjTCO8DDbvn+LU/XC/7+89p9fF9iBnxaTbuNiA8j/7PDBN+QIc8MJ3tzSgnGoR5EoUu&#10;HmE1zckQJy9hOyOskyXIPJP/K+S/AAAA//8DAFBLAQItABQABgAIAAAAIQC2gziS/gAAAOEBAAAT&#10;AAAAAAAAAAAAAAAAAAAAAABbQ29udGVudF9UeXBlc10ueG1sUEsBAi0AFAAGAAgAAAAhADj9If/W&#10;AAAAlAEAAAsAAAAAAAAAAAAAAAAALwEAAF9yZWxzLy5yZWxzUEsBAi0AFAAGAAgAAAAhAHpvae7V&#10;AwAAWwsAAA4AAAAAAAAAAAAAAAAALgIAAGRycy9lMm9Eb2MueG1sUEsBAi0AFAAGAAgAAAAhAJTF&#10;83bgAAAACgEAAA8AAAAAAAAAAAAAAAAALwYAAGRycy9kb3ducmV2LnhtbFBLBQYAAAAABAAEAPMA&#10;AAA8BwAAAAA=&#10;">
                      <v:rect id="docshape4" o:spid="_x0000_s1027" style="position:absolute;top:33;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0WzwQAAANoAAAAPAAAAZHJzL2Rvd25yZXYueG1sRI/BasMw&#10;EETvhf6D2EButRxTSnCjGGNoCL2UuPmAxdpaptbKtWTH/vuoUOhxmJk3zKFYbC9mGn3nWMEuSUEQ&#10;N0533Cq4fr497UH4gKyxd0wKVvJQHB8fDphrd+MLzXVoRYSwz1GBCWHIpfSNIYs+cQNx9L7caDFE&#10;ObZSj3iLcNvLLE1fpMWO44LBgSpDzXc9WQUn976vjV863/7wR7le6mxaK6W2m6V8BRFoCf/hv/ZZ&#10;K3iG3yvxBsjjHQAA//8DAFBLAQItABQABgAIAAAAIQDb4fbL7gAAAIUBAAATAAAAAAAAAAAAAAAA&#10;AAAAAABbQ29udGVudF9UeXBlc10ueG1sUEsBAi0AFAAGAAgAAAAhAFr0LFu/AAAAFQEAAAsAAAAA&#10;AAAAAAAAAAAAHwEAAF9yZWxzLy5yZWxzUEsBAi0AFAAGAAgAAAAhAHrfRbPBAAAA2gAAAA8AAAAA&#10;AAAAAAAAAAAABwIAAGRycy9kb3ducmV2LnhtbFBLBQYAAAAAAwADALcAAAD1AgAAAAA=&#10;" fillcolor="#9d170a" stroked="f"/>
                      <v:shape id="docshape5" o:spid="_x0000_s1028" style="position:absolute;left:1109;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T9twgAAANoAAAAPAAAAZHJzL2Rvd25yZXYueG1sRI9Bi8Iw&#10;FITvgv8hvAUvoqmipVSjiLCwnmS1en40z7Zs81Ka2NZ/v1lY8DjMzDfMdj+YWnTUusqygsU8AkGc&#10;W11xoSC7fs4SEM4ja6wtk4IXOdjvxqMtptr2/E3dxRciQNilqKD0vkmldHlJBt3cNsTBe9jWoA+y&#10;LaRusQ9wU8tlFMXSYMVhocSGjiXlP5enUXDuk/x2rLLXcro6J6dVE9O9i5WafAyHDQhPg3+H/9tf&#10;WsEa/q6EGyB3vwAAAP//AwBQSwECLQAUAAYACAAAACEA2+H2y+4AAACFAQAAEwAAAAAAAAAAAAAA&#10;AAAAAAAAW0NvbnRlbnRfVHlwZXNdLnhtbFBLAQItABQABgAIAAAAIQBa9CxbvwAAABUBAAALAAAA&#10;AAAAAAAAAAAAAB8BAABfcmVscy8ucmVsc1BLAQItABQABgAIAAAAIQB9sT9t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r w:rsidRPr="00A510C8">
              <w:rPr>
                <w:rFonts w:ascii="Arial" w:eastAsia="Avenir Next W1G Medium" w:hAnsi="Arial" w:cs="Arial"/>
                <w:sz w:val="24"/>
                <w:szCs w:val="32"/>
              </w:rPr>
              <w:t>Recommendations</w:t>
            </w:r>
          </w:p>
        </w:tc>
        <w:tc>
          <w:tcPr>
            <w:tcW w:w="5670" w:type="dxa"/>
            <w:hideMark/>
          </w:tcPr>
          <w:p w14:paraId="3D029821" w14:textId="77777777" w:rsidR="00374D55" w:rsidRPr="00A510C8" w:rsidRDefault="00374D55" w:rsidP="00844A52">
            <w:pPr>
              <w:spacing w:before="0"/>
              <w:jc w:val="right"/>
              <w:rPr>
                <w:rFonts w:ascii="Arial" w:eastAsia="Avenir Next W1G Medium" w:hAnsi="Arial" w:cs="Arial"/>
                <w:sz w:val="24"/>
                <w:szCs w:val="32"/>
              </w:rPr>
            </w:pPr>
            <w:r w:rsidRPr="00A510C8">
              <w:rPr>
                <w:rFonts w:ascii="Arial" w:eastAsia="Avenir Next W1G Medium" w:hAnsi="Arial" w:cs="Arial"/>
                <w:sz w:val="24"/>
                <w:szCs w:val="32"/>
              </w:rPr>
              <w:t>Standardization Sector</w:t>
            </w:r>
          </w:p>
        </w:tc>
      </w:tr>
      <w:tr w:rsidR="00374D55" w:rsidRPr="00A510C8" w14:paraId="151295DF" w14:textId="77777777" w:rsidTr="00844A52">
        <w:trPr>
          <w:gridBefore w:val="1"/>
          <w:wBefore w:w="817" w:type="dxa"/>
          <w:trHeight w:val="709"/>
        </w:trPr>
        <w:tc>
          <w:tcPr>
            <w:tcW w:w="9923" w:type="dxa"/>
            <w:gridSpan w:val="2"/>
            <w:tcMar>
              <w:top w:w="0" w:type="dxa"/>
              <w:left w:w="85" w:type="dxa"/>
              <w:bottom w:w="0" w:type="dxa"/>
              <w:right w:w="85" w:type="dxa"/>
            </w:tcMar>
            <w:hideMark/>
          </w:tcPr>
          <w:p w14:paraId="4BD0672A" w14:textId="77777777" w:rsidR="00374D55" w:rsidRPr="00A510C8" w:rsidRDefault="00374D55" w:rsidP="00844A52">
            <w:pPr>
              <w:pStyle w:val="BodyText"/>
              <w:spacing w:before="440"/>
              <w:rPr>
                <w:rFonts w:ascii="Arial" w:hAnsi="Arial" w:cs="Arial"/>
                <w:spacing w:val="-6"/>
                <w:sz w:val="44"/>
                <w:szCs w:val="44"/>
              </w:rPr>
            </w:pPr>
            <w:bookmarkStart w:id="11" w:name="dnume" w:colFirst="1" w:colLast="1"/>
            <w:r w:rsidRPr="00A510C8">
              <w:rPr>
                <w:rFonts w:ascii="Arial" w:hAnsi="Arial" w:cs="Arial"/>
                <w:spacing w:val="-6"/>
                <w:sz w:val="44"/>
                <w:szCs w:val="44"/>
              </w:rPr>
              <w:t>Recommendation</w:t>
            </w:r>
          </w:p>
        </w:tc>
      </w:tr>
      <w:tr w:rsidR="00374D55" w:rsidRPr="00A510C8" w14:paraId="409EFF16" w14:textId="77777777" w:rsidTr="00844A52">
        <w:trPr>
          <w:gridBefore w:val="1"/>
          <w:wBefore w:w="817" w:type="dxa"/>
          <w:trHeight w:val="129"/>
        </w:trPr>
        <w:tc>
          <w:tcPr>
            <w:tcW w:w="9923" w:type="dxa"/>
            <w:gridSpan w:val="2"/>
            <w:tcMar>
              <w:top w:w="0" w:type="dxa"/>
              <w:left w:w="85" w:type="dxa"/>
              <w:bottom w:w="0" w:type="dxa"/>
              <w:right w:w="85" w:type="dxa"/>
            </w:tcMar>
            <w:hideMark/>
          </w:tcPr>
          <w:p w14:paraId="050C36CD" w14:textId="2A8CE0CE" w:rsidR="00374D55" w:rsidRPr="00A510C8" w:rsidRDefault="00374D55" w:rsidP="00844A52">
            <w:pPr>
              <w:pStyle w:val="BodyText"/>
              <w:spacing w:after="240" w:line="240" w:lineRule="auto"/>
              <w:rPr>
                <w:rFonts w:ascii="Arial" w:hAnsi="Arial" w:cs="Arial"/>
                <w:b/>
                <w:bCs/>
                <w:spacing w:val="-6"/>
                <w:sz w:val="44"/>
                <w:szCs w:val="44"/>
              </w:rPr>
            </w:pPr>
            <w:bookmarkStart w:id="12" w:name="dnume2" w:colFirst="1" w:colLast="1"/>
            <w:bookmarkEnd w:id="11"/>
            <w:r w:rsidRPr="00A510C8">
              <w:rPr>
                <w:rFonts w:ascii="Arial" w:hAnsi="Arial" w:cs="Arial"/>
                <w:b/>
                <w:bCs/>
                <w:spacing w:val="-6"/>
                <w:sz w:val="44"/>
                <w:szCs w:val="44"/>
              </w:rPr>
              <w:t xml:space="preserve">ITU-T </w:t>
            </w:r>
            <w:r w:rsidR="0063684D">
              <w:rPr>
                <w:rFonts w:ascii="Arial" w:hAnsi="Arial" w:cs="Arial"/>
                <w:b/>
                <w:bCs/>
                <w:spacing w:val="-6"/>
                <w:sz w:val="44"/>
                <w:szCs w:val="44"/>
              </w:rPr>
              <w:t>T</w:t>
            </w:r>
            <w:r w:rsidRPr="008B13B1">
              <w:rPr>
                <w:rFonts w:ascii="Arial" w:hAnsi="Arial" w:cs="Arial"/>
                <w:b/>
                <w:bCs/>
                <w:spacing w:val="-6"/>
                <w:sz w:val="44"/>
                <w:szCs w:val="44"/>
              </w:rPr>
              <w:t>.26</w:t>
            </w:r>
            <w:r w:rsidR="0063684D">
              <w:rPr>
                <w:rFonts w:ascii="Arial" w:hAnsi="Arial" w:cs="Arial"/>
                <w:b/>
                <w:bCs/>
                <w:spacing w:val="-6"/>
                <w:sz w:val="44"/>
                <w:szCs w:val="44"/>
              </w:rPr>
              <w:t>1</w:t>
            </w:r>
            <w:r w:rsidR="00FB1247">
              <w:rPr>
                <w:rFonts w:ascii="Arial" w:hAnsi="Arial" w:cs="Arial"/>
                <w:b/>
                <w:bCs/>
                <w:spacing w:val="-6"/>
                <w:sz w:val="44"/>
                <w:szCs w:val="44"/>
              </w:rPr>
              <w:t>.2</w:t>
            </w:r>
            <w:r w:rsidRPr="008B13B1">
              <w:rPr>
                <w:rFonts w:ascii="Arial" w:hAnsi="Arial" w:cs="Arial"/>
                <w:b/>
                <w:bCs/>
                <w:spacing w:val="-6"/>
                <w:sz w:val="44"/>
                <w:szCs w:val="44"/>
              </w:rPr>
              <w:t xml:space="preserve"> </w:t>
            </w:r>
            <w:r w:rsidR="00FB1247">
              <w:rPr>
                <w:rFonts w:ascii="Arial" w:hAnsi="Arial" w:cs="Arial"/>
                <w:b/>
                <w:bCs/>
                <w:spacing w:val="-6"/>
                <w:sz w:val="44"/>
                <w:szCs w:val="44"/>
              </w:rPr>
              <w:t xml:space="preserve">(V1) </w:t>
            </w:r>
            <w:r w:rsidRPr="008B13B1">
              <w:rPr>
                <w:rFonts w:ascii="Arial" w:hAnsi="Arial" w:cs="Arial"/>
                <w:b/>
                <w:bCs/>
                <w:spacing w:val="-6"/>
                <w:sz w:val="44"/>
                <w:szCs w:val="44"/>
              </w:rPr>
              <w:t>(</w:t>
            </w:r>
            <w:r w:rsidR="00762CCF" w:rsidRPr="00762CCF">
              <w:rPr>
                <w:rFonts w:ascii="Arial" w:hAnsi="Arial" w:cs="Arial"/>
                <w:b/>
                <w:bCs/>
                <w:spacing w:val="-6"/>
                <w:sz w:val="44"/>
                <w:szCs w:val="44"/>
                <w:highlight w:val="yellow"/>
              </w:rPr>
              <w:t>XX</w:t>
            </w:r>
            <w:r w:rsidRPr="008B13B1">
              <w:rPr>
                <w:rFonts w:ascii="Arial" w:hAnsi="Arial" w:cs="Arial"/>
                <w:b/>
                <w:bCs/>
                <w:spacing w:val="-6"/>
                <w:sz w:val="44"/>
                <w:szCs w:val="44"/>
              </w:rPr>
              <w:t>/202</w:t>
            </w:r>
            <w:r w:rsidR="00762CCF">
              <w:rPr>
                <w:rFonts w:ascii="Arial" w:hAnsi="Arial" w:cs="Arial"/>
                <w:b/>
                <w:bCs/>
                <w:spacing w:val="-6"/>
                <w:sz w:val="44"/>
                <w:szCs w:val="44"/>
              </w:rPr>
              <w:t>7</w:t>
            </w:r>
            <w:r w:rsidRPr="008B13B1">
              <w:rPr>
                <w:rFonts w:ascii="Arial" w:hAnsi="Arial" w:cs="Arial"/>
                <w:b/>
                <w:bCs/>
                <w:spacing w:val="-6"/>
                <w:sz w:val="44"/>
                <w:szCs w:val="44"/>
              </w:rPr>
              <w:t>)</w:t>
            </w:r>
          </w:p>
        </w:tc>
      </w:tr>
      <w:tr w:rsidR="00374D55" w:rsidRPr="00A510C8" w14:paraId="7024B988" w14:textId="77777777" w:rsidTr="00844A52">
        <w:trPr>
          <w:trHeight w:val="3523"/>
        </w:trPr>
        <w:tc>
          <w:tcPr>
            <w:tcW w:w="817" w:type="dxa"/>
          </w:tcPr>
          <w:p w14:paraId="2EACB3B4" w14:textId="77777777" w:rsidR="00374D55" w:rsidRPr="00A510C8" w:rsidRDefault="00374D55" w:rsidP="00844A52">
            <w:pPr>
              <w:tabs>
                <w:tab w:val="right" w:pos="9639"/>
              </w:tabs>
              <w:rPr>
                <w:rFonts w:ascii="Arial" w:hAnsi="Arial" w:cs="Arial"/>
                <w:sz w:val="18"/>
              </w:rPr>
            </w:pPr>
            <w:bookmarkStart w:id="13" w:name="dsece" w:colFirst="1" w:colLast="1"/>
            <w:bookmarkEnd w:id="12"/>
          </w:p>
        </w:tc>
        <w:tc>
          <w:tcPr>
            <w:tcW w:w="9923" w:type="dxa"/>
            <w:gridSpan w:val="2"/>
            <w:tcBorders>
              <w:top w:val="nil"/>
              <w:left w:val="nil"/>
              <w:bottom w:val="single" w:sz="8" w:space="0" w:color="auto"/>
              <w:right w:val="nil"/>
            </w:tcBorders>
            <w:hideMark/>
          </w:tcPr>
          <w:p w14:paraId="3276C986" w14:textId="6FE4F4BB" w:rsidR="00374D55" w:rsidRPr="008B13B1" w:rsidRDefault="00374D55" w:rsidP="00844A52">
            <w:pPr>
              <w:widowControl w:val="0"/>
              <w:tabs>
                <w:tab w:val="left" w:pos="708"/>
              </w:tabs>
              <w:overflowPunct/>
              <w:adjustRightInd/>
              <w:spacing w:before="276"/>
              <w:jc w:val="left"/>
              <w:rPr>
                <w:rFonts w:ascii="Arial" w:hAnsi="Arial" w:cs="Arial"/>
                <w:sz w:val="36"/>
                <w:szCs w:val="36"/>
              </w:rPr>
            </w:pPr>
            <w:r w:rsidRPr="008B13B1">
              <w:rPr>
                <w:rFonts w:ascii="Arial" w:hAnsi="Arial" w:cs="Arial"/>
                <w:sz w:val="36"/>
                <w:szCs w:val="36"/>
              </w:rPr>
              <w:t xml:space="preserve">SERIES </w:t>
            </w:r>
            <w:r w:rsidR="0098372D">
              <w:rPr>
                <w:rFonts w:ascii="Arial" w:hAnsi="Arial" w:cs="Arial"/>
                <w:sz w:val="36"/>
                <w:szCs w:val="36"/>
              </w:rPr>
              <w:t>T</w:t>
            </w:r>
            <w:r w:rsidRPr="008B13B1">
              <w:rPr>
                <w:rFonts w:ascii="Arial" w:hAnsi="Arial" w:cs="Arial"/>
                <w:sz w:val="36"/>
                <w:szCs w:val="36"/>
              </w:rPr>
              <w:t xml:space="preserve">: </w:t>
            </w:r>
            <w:r w:rsidR="00DD5E5A">
              <w:rPr>
                <w:rFonts w:ascii="Arial" w:hAnsi="Arial" w:cs="Arial"/>
                <w:sz w:val="36"/>
                <w:szCs w:val="36"/>
              </w:rPr>
              <w:t>Terminals for telematic services</w:t>
            </w:r>
          </w:p>
          <w:p w14:paraId="121DD7F3" w14:textId="6118D01D" w:rsidR="00374D55" w:rsidRPr="008B13B1" w:rsidRDefault="00374D55" w:rsidP="00844A52">
            <w:pPr>
              <w:widowControl w:val="0"/>
              <w:tabs>
                <w:tab w:val="left" w:pos="708"/>
              </w:tabs>
              <w:overflowPunct/>
              <w:adjustRightInd/>
              <w:spacing w:before="276"/>
              <w:jc w:val="left"/>
              <w:rPr>
                <w:rFonts w:ascii="Arial" w:hAnsi="Arial" w:cs="Arial"/>
                <w:sz w:val="36"/>
                <w:szCs w:val="36"/>
              </w:rPr>
            </w:pPr>
            <w:r w:rsidRPr="0098372D">
              <w:rPr>
                <w:rFonts w:ascii="Arial" w:hAnsi="Arial" w:cs="Arial"/>
                <w:sz w:val="36"/>
                <w:szCs w:val="36"/>
                <w:highlight w:val="yellow"/>
              </w:rPr>
              <w:t>Infrastructure of audiovisual services –</w:t>
            </w:r>
            <w:r w:rsidRPr="006F502B">
              <w:rPr>
                <w:rFonts w:ascii="Arial" w:hAnsi="Arial" w:cs="Arial"/>
                <w:sz w:val="36"/>
                <w:szCs w:val="36"/>
                <w:highlight w:val="yellow"/>
              </w:rPr>
              <w:t xml:space="preserve"> </w:t>
            </w:r>
            <w:r w:rsidR="006F502B" w:rsidRPr="006F502B">
              <w:rPr>
                <w:rFonts w:ascii="Arial" w:hAnsi="Arial" w:cs="Arial"/>
                <w:sz w:val="36"/>
                <w:szCs w:val="36"/>
                <w:highlight w:val="yellow"/>
              </w:rPr>
              <w:t>TBD</w:t>
            </w:r>
          </w:p>
          <w:p w14:paraId="1DF23695" w14:textId="77777777" w:rsidR="00374D55" w:rsidRPr="00A510C8" w:rsidRDefault="00374D55" w:rsidP="00844A52">
            <w:pPr>
              <w:widowControl w:val="0"/>
              <w:tabs>
                <w:tab w:val="left" w:pos="708"/>
              </w:tabs>
              <w:overflowPunct/>
              <w:adjustRightInd/>
              <w:spacing w:before="276"/>
              <w:jc w:val="left"/>
              <w:rPr>
                <w:rFonts w:ascii="Arial" w:hAnsi="Arial" w:cs="Arial"/>
                <w:sz w:val="36"/>
                <w:szCs w:val="36"/>
              </w:rPr>
            </w:pPr>
          </w:p>
        </w:tc>
      </w:tr>
      <w:tr w:rsidR="00374D55" w:rsidRPr="00A510C8" w14:paraId="58E0A764" w14:textId="77777777" w:rsidTr="00844A52">
        <w:trPr>
          <w:trHeight w:val="743"/>
        </w:trPr>
        <w:tc>
          <w:tcPr>
            <w:tcW w:w="817" w:type="dxa"/>
          </w:tcPr>
          <w:p w14:paraId="4BEE9A94" w14:textId="77777777" w:rsidR="00374D55" w:rsidRPr="00A510C8" w:rsidRDefault="00374D55" w:rsidP="00844A52">
            <w:pPr>
              <w:tabs>
                <w:tab w:val="right" w:pos="9639"/>
              </w:tabs>
              <w:rPr>
                <w:rFonts w:ascii="Arial" w:hAnsi="Arial" w:cs="Arial"/>
                <w:sz w:val="48"/>
                <w:szCs w:val="48"/>
              </w:rPr>
            </w:pPr>
            <w:bookmarkStart w:id="14" w:name="c1tite" w:colFirst="1" w:colLast="1"/>
            <w:bookmarkEnd w:id="13"/>
          </w:p>
        </w:tc>
        <w:tc>
          <w:tcPr>
            <w:tcW w:w="9923" w:type="dxa"/>
            <w:gridSpan w:val="2"/>
            <w:tcBorders>
              <w:top w:val="single" w:sz="8" w:space="0" w:color="auto"/>
              <w:left w:val="nil"/>
              <w:bottom w:val="nil"/>
              <w:right w:val="nil"/>
            </w:tcBorders>
            <w:hideMark/>
          </w:tcPr>
          <w:p w14:paraId="1BAD097E" w14:textId="0A375664" w:rsidR="00374D55" w:rsidRPr="00A510C8" w:rsidRDefault="00374D55" w:rsidP="00844A52">
            <w:pPr>
              <w:pStyle w:val="BodyText"/>
              <w:spacing w:before="440" w:line="240" w:lineRule="auto"/>
              <w:jc w:val="left"/>
              <w:rPr>
                <w:rFonts w:ascii="Arial" w:hAnsi="Arial" w:cs="Arial"/>
                <w:b/>
                <w:spacing w:val="-6"/>
                <w:sz w:val="44"/>
                <w:szCs w:val="44"/>
              </w:rPr>
            </w:pPr>
            <w:r w:rsidRPr="00461F2C">
              <w:rPr>
                <w:rFonts w:ascii="Arial" w:hAnsi="Arial" w:cs="Arial"/>
                <w:b/>
                <w:spacing w:val="-6"/>
                <w:sz w:val="44"/>
                <w:szCs w:val="44"/>
              </w:rPr>
              <w:t xml:space="preserve">Reference software for </w:t>
            </w:r>
            <w:r w:rsidR="00856964">
              <w:rPr>
                <w:rFonts w:ascii="Arial" w:hAnsi="Arial" w:cs="Arial"/>
                <w:b/>
                <w:spacing w:val="-6"/>
                <w:sz w:val="44"/>
                <w:szCs w:val="44"/>
              </w:rPr>
              <w:t xml:space="preserve">ITU-T </w:t>
            </w:r>
            <w:r w:rsidR="003F4D9A">
              <w:rPr>
                <w:rFonts w:ascii="Arial" w:hAnsi="Arial" w:cs="Arial"/>
                <w:b/>
                <w:spacing w:val="-6"/>
                <w:sz w:val="44"/>
                <w:szCs w:val="44"/>
              </w:rPr>
              <w:t>T</w:t>
            </w:r>
            <w:r w:rsidRPr="00461F2C">
              <w:rPr>
                <w:rFonts w:ascii="Arial" w:hAnsi="Arial" w:cs="Arial"/>
                <w:b/>
                <w:spacing w:val="-6"/>
                <w:sz w:val="44"/>
                <w:szCs w:val="44"/>
              </w:rPr>
              <w:t>.26</w:t>
            </w:r>
            <w:r w:rsidR="003F4D9A">
              <w:rPr>
                <w:rFonts w:ascii="Arial" w:hAnsi="Arial" w:cs="Arial"/>
                <w:b/>
                <w:spacing w:val="-6"/>
                <w:sz w:val="44"/>
                <w:szCs w:val="44"/>
              </w:rPr>
              <w:t>1</w:t>
            </w:r>
            <w:r w:rsidRPr="00461F2C">
              <w:rPr>
                <w:rFonts w:ascii="Arial" w:hAnsi="Arial" w:cs="Arial"/>
                <w:b/>
                <w:spacing w:val="-6"/>
                <w:sz w:val="44"/>
                <w:szCs w:val="44"/>
              </w:rPr>
              <w:t xml:space="preserve"> </w:t>
            </w:r>
            <w:r w:rsidR="003A6B8C">
              <w:rPr>
                <w:rFonts w:ascii="Arial" w:hAnsi="Arial" w:cs="Arial"/>
                <w:b/>
                <w:spacing w:val="-6"/>
                <w:sz w:val="44"/>
                <w:szCs w:val="44"/>
              </w:rPr>
              <w:t>B</w:t>
            </w:r>
            <w:r w:rsidR="003F4D9A">
              <w:rPr>
                <w:rFonts w:ascii="Arial" w:hAnsi="Arial" w:cs="Arial"/>
                <w:b/>
                <w:spacing w:val="-6"/>
                <w:sz w:val="44"/>
                <w:szCs w:val="44"/>
              </w:rPr>
              <w:t>iomedical and general waveform signal coding</w:t>
            </w:r>
          </w:p>
          <w:p w14:paraId="5851E590" w14:textId="77777777" w:rsidR="00374D55" w:rsidRPr="00A510C8" w:rsidRDefault="00374D55" w:rsidP="00844A52">
            <w:pPr>
              <w:pStyle w:val="BodyText"/>
              <w:spacing w:before="440" w:line="192" w:lineRule="auto"/>
              <w:jc w:val="left"/>
              <w:rPr>
                <w:rFonts w:ascii="Arial" w:hAnsi="Arial" w:cs="Arial"/>
                <w:spacing w:val="-6"/>
                <w:sz w:val="44"/>
                <w:szCs w:val="44"/>
              </w:rPr>
            </w:pP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374D55" w:rsidRPr="00A510C8" w14:paraId="7AD645AA" w14:textId="77777777" w:rsidTr="00844A52">
        <w:tc>
          <w:tcPr>
            <w:tcW w:w="5070" w:type="dxa"/>
            <w:vAlign w:val="center"/>
            <w:hideMark/>
          </w:tcPr>
          <w:bookmarkEnd w:id="14"/>
          <w:p w14:paraId="3D829E9D" w14:textId="77777777" w:rsidR="00374D55" w:rsidRPr="00A510C8" w:rsidRDefault="00374D55" w:rsidP="00844A52">
            <w:pPr>
              <w:autoSpaceDE/>
              <w:jc w:val="left"/>
              <w:rPr>
                <w:rFonts w:ascii="Arial" w:hAnsi="Arial" w:cs="Arial"/>
                <w:sz w:val="32"/>
                <w:szCs w:val="32"/>
              </w:rPr>
            </w:pPr>
            <w:r w:rsidRPr="00A510C8">
              <w:rPr>
                <w:rFonts w:ascii="Arial" w:hAnsi="Arial" w:cs="Arial"/>
                <w:b/>
                <w:color w:val="009CD6"/>
                <w:spacing w:val="-4"/>
                <w:sz w:val="32"/>
                <w:szCs w:val="32"/>
              </w:rPr>
              <w:t>ITU</w:t>
            </w:r>
            <w:r w:rsidRPr="00A510C8">
              <w:rPr>
                <w:rFonts w:ascii="Arial" w:hAnsi="Arial" w:cs="Arial"/>
                <w:b/>
                <w:color w:val="292829"/>
                <w:spacing w:val="-4"/>
                <w:sz w:val="32"/>
                <w:szCs w:val="32"/>
              </w:rPr>
              <w:t>Publications</w:t>
            </w:r>
          </w:p>
        </w:tc>
        <w:tc>
          <w:tcPr>
            <w:tcW w:w="5669" w:type="dxa"/>
            <w:vAlign w:val="center"/>
            <w:hideMark/>
          </w:tcPr>
          <w:p w14:paraId="570BCD77" w14:textId="77777777" w:rsidR="00374D55" w:rsidRPr="00A510C8" w:rsidRDefault="00374D55" w:rsidP="00844A52">
            <w:pPr>
              <w:autoSpaceDE/>
              <w:jc w:val="right"/>
              <w:rPr>
                <w:rFonts w:ascii="Arial" w:hAnsi="Arial" w:cs="Arial"/>
                <w:szCs w:val="24"/>
              </w:rPr>
            </w:pPr>
            <w:r w:rsidRPr="00A510C8">
              <w:rPr>
                <w:rFonts w:ascii="Arial" w:eastAsia="Avenir Next W1G Medium" w:hAnsi="Arial" w:cs="Arial"/>
                <w:b/>
                <w:spacing w:val="-4"/>
                <w:sz w:val="24"/>
                <w:szCs w:val="32"/>
              </w:rPr>
              <w:t>International Telecommunication Union</w:t>
            </w:r>
          </w:p>
        </w:tc>
      </w:tr>
    </w:tbl>
    <w:p w14:paraId="093B7922" w14:textId="77777777" w:rsidR="00374D55" w:rsidRPr="00567861" w:rsidRDefault="00374D55" w:rsidP="00374D55">
      <w:pPr>
        <w:spacing w:before="80"/>
        <w:jc w:val="center"/>
        <w:rPr>
          <w:highlight w:val="yellow"/>
        </w:rPr>
      </w:pPr>
      <w:r w:rsidRPr="00A510C8">
        <w:rPr>
          <w:noProof/>
        </w:rPr>
        <w:drawing>
          <wp:anchor distT="0" distB="0" distL="0" distR="0" simplePos="0" relativeHeight="251660288" behindDoc="1" locked="0" layoutInCell="1" allowOverlap="1" wp14:anchorId="043DB56C" wp14:editId="6F747533">
            <wp:simplePos x="0" y="0"/>
            <wp:positionH relativeFrom="page">
              <wp:posOffset>6355080</wp:posOffset>
            </wp:positionH>
            <wp:positionV relativeFrom="page">
              <wp:posOffset>9591675</wp:posOffset>
            </wp:positionV>
            <wp:extent cx="571500" cy="629920"/>
            <wp:effectExtent l="0" t="0" r="0" b="0"/>
            <wp:wrapNone/>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Logo, 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 cy="629920"/>
                    </a:xfrm>
                    <a:prstGeom prst="rect">
                      <a:avLst/>
                    </a:prstGeom>
                    <a:noFill/>
                  </pic:spPr>
                </pic:pic>
              </a:graphicData>
            </a:graphic>
            <wp14:sizeRelH relativeFrom="margin">
              <wp14:pctWidth>0</wp14:pctWidth>
            </wp14:sizeRelH>
            <wp14:sizeRelV relativeFrom="margin">
              <wp14:pctHeight>0</wp14:pctHeight>
            </wp14:sizeRelV>
          </wp:anchor>
        </w:drawing>
      </w:r>
      <w:r w:rsidRPr="00A510C8">
        <w:br w:type="page"/>
      </w:r>
      <w:bookmarkStart w:id="15" w:name="c2tope"/>
      <w:bookmarkEnd w:id="15"/>
      <w:r w:rsidRPr="00567861">
        <w:rPr>
          <w:highlight w:val="yellow"/>
        </w:rPr>
        <w:lastRenderedPageBreak/>
        <w:t>ITU-T H-SERIES RECOMMENDATIONS</w:t>
      </w:r>
    </w:p>
    <w:p w14:paraId="49A2AFE5" w14:textId="77777777" w:rsidR="00374D55" w:rsidRPr="00567861" w:rsidRDefault="00374D55" w:rsidP="00374D55">
      <w:pPr>
        <w:spacing w:before="80" w:after="80"/>
        <w:jc w:val="center"/>
        <w:rPr>
          <w:b/>
          <w:highlight w:val="yellow"/>
        </w:rPr>
      </w:pPr>
      <w:r w:rsidRPr="00567861">
        <w:rPr>
          <w:b/>
          <w:highlight w:val="yellow"/>
        </w:rPr>
        <w:t>Audiovisual and multimedia systems</w:t>
      </w: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000"/>
        <w:gridCol w:w="2000"/>
      </w:tblGrid>
      <w:tr w:rsidR="00374D55" w:rsidRPr="00567861" w14:paraId="625DD1EA" w14:textId="77777777" w:rsidTr="00844A52">
        <w:trPr>
          <w:jc w:val="center"/>
        </w:trPr>
        <w:tc>
          <w:tcPr>
            <w:tcW w:w="8000" w:type="dxa"/>
            <w:vAlign w:val="center"/>
          </w:tcPr>
          <w:p w14:paraId="0142B3EB" w14:textId="77777777" w:rsidR="00374D55" w:rsidRPr="00567861" w:rsidRDefault="00374D55" w:rsidP="00844A52">
            <w:pPr>
              <w:pStyle w:val="Tabletext"/>
              <w:spacing w:before="0" w:after="0"/>
              <w:textAlignment w:val="auto"/>
              <w:rPr>
                <w:highlight w:val="yellow"/>
              </w:rPr>
            </w:pPr>
          </w:p>
        </w:tc>
        <w:tc>
          <w:tcPr>
            <w:tcW w:w="2000" w:type="dxa"/>
            <w:vAlign w:val="center"/>
          </w:tcPr>
          <w:p w14:paraId="76FCFC09" w14:textId="77777777" w:rsidR="00374D55" w:rsidRPr="00567861" w:rsidRDefault="00374D55" w:rsidP="00844A52">
            <w:pPr>
              <w:pStyle w:val="Tabletext"/>
              <w:spacing w:before="0" w:after="0"/>
              <w:textAlignment w:val="auto"/>
              <w:rPr>
                <w:highlight w:val="yellow"/>
              </w:rPr>
            </w:pPr>
          </w:p>
        </w:tc>
      </w:tr>
      <w:tr w:rsidR="00374D55" w:rsidRPr="00567861" w14:paraId="65922D34" w14:textId="77777777" w:rsidTr="00844A52">
        <w:trPr>
          <w:jc w:val="center"/>
        </w:trPr>
        <w:tc>
          <w:tcPr>
            <w:tcW w:w="8000" w:type="dxa"/>
            <w:vAlign w:val="center"/>
          </w:tcPr>
          <w:p w14:paraId="444AF1EC" w14:textId="77777777" w:rsidR="00374D55" w:rsidRPr="00567861" w:rsidRDefault="00374D55" w:rsidP="00844A52">
            <w:pPr>
              <w:pStyle w:val="Tabletext"/>
              <w:spacing w:before="0" w:after="0"/>
              <w:textAlignment w:val="auto"/>
              <w:rPr>
                <w:highlight w:val="yellow"/>
              </w:rPr>
            </w:pPr>
            <w:r w:rsidRPr="00567861">
              <w:rPr>
                <w:sz w:val="20"/>
                <w:highlight w:val="yellow"/>
              </w:rPr>
              <w:t>CHARACTERISTICS OF VISUAL TELEPHONE SYSTEMS</w:t>
            </w:r>
          </w:p>
        </w:tc>
        <w:tc>
          <w:tcPr>
            <w:tcW w:w="2000" w:type="dxa"/>
            <w:vAlign w:val="center"/>
          </w:tcPr>
          <w:p w14:paraId="0A2FC481" w14:textId="77777777" w:rsidR="00374D55" w:rsidRPr="00567861" w:rsidRDefault="00374D55" w:rsidP="00844A52">
            <w:pPr>
              <w:pStyle w:val="Tabletext"/>
              <w:spacing w:before="0" w:after="0"/>
              <w:textAlignment w:val="auto"/>
              <w:rPr>
                <w:highlight w:val="yellow"/>
              </w:rPr>
            </w:pPr>
            <w:r w:rsidRPr="00567861">
              <w:rPr>
                <w:sz w:val="20"/>
                <w:highlight w:val="yellow"/>
              </w:rPr>
              <w:t>H.100-H.199</w:t>
            </w:r>
          </w:p>
        </w:tc>
      </w:tr>
      <w:tr w:rsidR="00374D55" w:rsidRPr="00567861" w14:paraId="46AA1857" w14:textId="77777777" w:rsidTr="00844A52">
        <w:trPr>
          <w:jc w:val="center"/>
        </w:trPr>
        <w:tc>
          <w:tcPr>
            <w:tcW w:w="8000" w:type="dxa"/>
            <w:vAlign w:val="center"/>
          </w:tcPr>
          <w:p w14:paraId="33DD0167" w14:textId="77777777" w:rsidR="00374D55" w:rsidRPr="00567861" w:rsidRDefault="00374D55" w:rsidP="00844A52">
            <w:pPr>
              <w:pStyle w:val="Tabletext"/>
              <w:spacing w:before="0" w:after="0"/>
              <w:textAlignment w:val="auto"/>
              <w:rPr>
                <w:highlight w:val="yellow"/>
              </w:rPr>
            </w:pPr>
            <w:r w:rsidRPr="00567861">
              <w:rPr>
                <w:sz w:val="20"/>
                <w:highlight w:val="yellow"/>
              </w:rPr>
              <w:t>INFRASTRUCTURE OF AUDIOVISUAL SERVICES</w:t>
            </w:r>
          </w:p>
        </w:tc>
        <w:tc>
          <w:tcPr>
            <w:tcW w:w="2000" w:type="dxa"/>
            <w:vAlign w:val="center"/>
          </w:tcPr>
          <w:p w14:paraId="408B9A45" w14:textId="77777777" w:rsidR="00374D55" w:rsidRPr="00567861" w:rsidRDefault="00374D55" w:rsidP="00844A52">
            <w:pPr>
              <w:pStyle w:val="Tabletext"/>
              <w:spacing w:before="0" w:after="0"/>
              <w:textAlignment w:val="auto"/>
              <w:rPr>
                <w:highlight w:val="yellow"/>
              </w:rPr>
            </w:pPr>
            <w:r w:rsidRPr="00567861">
              <w:rPr>
                <w:sz w:val="20"/>
                <w:highlight w:val="yellow"/>
              </w:rPr>
              <w:t>H.200-H.499</w:t>
            </w:r>
          </w:p>
        </w:tc>
      </w:tr>
      <w:tr w:rsidR="00374D55" w:rsidRPr="00567861" w14:paraId="76F4FD8A" w14:textId="77777777" w:rsidTr="00844A52">
        <w:trPr>
          <w:jc w:val="center"/>
        </w:trPr>
        <w:tc>
          <w:tcPr>
            <w:tcW w:w="8000" w:type="dxa"/>
            <w:vAlign w:val="center"/>
          </w:tcPr>
          <w:p w14:paraId="0674A231"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General</w:t>
            </w:r>
          </w:p>
        </w:tc>
        <w:tc>
          <w:tcPr>
            <w:tcW w:w="2000" w:type="dxa"/>
            <w:vAlign w:val="center"/>
          </w:tcPr>
          <w:p w14:paraId="437EEA72"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H.200-H.219</w:t>
            </w:r>
          </w:p>
        </w:tc>
      </w:tr>
      <w:tr w:rsidR="00374D55" w:rsidRPr="00567861" w14:paraId="06ECDADE" w14:textId="77777777" w:rsidTr="00844A52">
        <w:trPr>
          <w:jc w:val="center"/>
        </w:trPr>
        <w:tc>
          <w:tcPr>
            <w:tcW w:w="8000" w:type="dxa"/>
            <w:vAlign w:val="center"/>
          </w:tcPr>
          <w:p w14:paraId="2FAF8714"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Transmission multiplexing and synchronization</w:t>
            </w:r>
          </w:p>
        </w:tc>
        <w:tc>
          <w:tcPr>
            <w:tcW w:w="2000" w:type="dxa"/>
            <w:vAlign w:val="center"/>
          </w:tcPr>
          <w:p w14:paraId="7BDDCC20"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H.220-H.229</w:t>
            </w:r>
          </w:p>
        </w:tc>
      </w:tr>
      <w:tr w:rsidR="00374D55" w:rsidRPr="00567861" w14:paraId="33A20372" w14:textId="77777777" w:rsidTr="00844A52">
        <w:trPr>
          <w:jc w:val="center"/>
        </w:trPr>
        <w:tc>
          <w:tcPr>
            <w:tcW w:w="8000" w:type="dxa"/>
            <w:vAlign w:val="center"/>
          </w:tcPr>
          <w:p w14:paraId="47953836"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Systems aspects</w:t>
            </w:r>
          </w:p>
        </w:tc>
        <w:tc>
          <w:tcPr>
            <w:tcW w:w="2000" w:type="dxa"/>
            <w:vAlign w:val="center"/>
          </w:tcPr>
          <w:p w14:paraId="429A46FC"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H.230-H.239</w:t>
            </w:r>
          </w:p>
        </w:tc>
      </w:tr>
      <w:tr w:rsidR="00374D55" w:rsidRPr="00567861" w14:paraId="1A3C970B" w14:textId="77777777" w:rsidTr="00844A52">
        <w:trPr>
          <w:jc w:val="center"/>
        </w:trPr>
        <w:tc>
          <w:tcPr>
            <w:tcW w:w="8000" w:type="dxa"/>
            <w:vAlign w:val="center"/>
          </w:tcPr>
          <w:p w14:paraId="696AF458"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Communication procedures</w:t>
            </w:r>
          </w:p>
        </w:tc>
        <w:tc>
          <w:tcPr>
            <w:tcW w:w="2000" w:type="dxa"/>
            <w:vAlign w:val="center"/>
          </w:tcPr>
          <w:p w14:paraId="472CBC32"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H.240-H.259</w:t>
            </w:r>
          </w:p>
        </w:tc>
      </w:tr>
      <w:tr w:rsidR="00374D55" w:rsidRPr="00567861" w14:paraId="37BE048B" w14:textId="77777777" w:rsidTr="00844A52">
        <w:trPr>
          <w:jc w:val="center"/>
        </w:trPr>
        <w:tc>
          <w:tcPr>
            <w:tcW w:w="8000" w:type="dxa"/>
            <w:shd w:val="pct10" w:color="auto" w:fill="auto"/>
            <w:vAlign w:val="center"/>
          </w:tcPr>
          <w:p w14:paraId="217B4269" w14:textId="77777777" w:rsidR="00374D55" w:rsidRPr="00567861" w:rsidRDefault="00374D55" w:rsidP="00844A52">
            <w:pPr>
              <w:pStyle w:val="Tabletext"/>
              <w:spacing w:before="0" w:after="0"/>
              <w:textAlignment w:val="auto"/>
              <w:rPr>
                <w:highlight w:val="yellow"/>
              </w:rPr>
            </w:pPr>
            <w:r w:rsidRPr="00567861">
              <w:rPr>
                <w:b/>
                <w:sz w:val="20"/>
                <w:highlight w:val="yellow"/>
              </w:rPr>
              <w:t xml:space="preserve">     Coding of moving video</w:t>
            </w:r>
          </w:p>
        </w:tc>
        <w:tc>
          <w:tcPr>
            <w:tcW w:w="2000" w:type="dxa"/>
            <w:shd w:val="pct10" w:color="auto" w:fill="auto"/>
            <w:vAlign w:val="center"/>
          </w:tcPr>
          <w:p w14:paraId="10AF7F94" w14:textId="77777777" w:rsidR="00374D55" w:rsidRPr="00567861" w:rsidRDefault="00374D55" w:rsidP="00844A52">
            <w:pPr>
              <w:pStyle w:val="Tabletext"/>
              <w:spacing w:before="0" w:after="0"/>
              <w:textAlignment w:val="auto"/>
              <w:rPr>
                <w:highlight w:val="yellow"/>
              </w:rPr>
            </w:pPr>
            <w:r w:rsidRPr="00567861">
              <w:rPr>
                <w:b/>
                <w:sz w:val="20"/>
                <w:highlight w:val="yellow"/>
              </w:rPr>
              <w:t xml:space="preserve">     H.260-H.279</w:t>
            </w:r>
          </w:p>
        </w:tc>
      </w:tr>
      <w:tr w:rsidR="00374D55" w:rsidRPr="00567861" w14:paraId="547F019F" w14:textId="77777777" w:rsidTr="00844A52">
        <w:trPr>
          <w:jc w:val="center"/>
        </w:trPr>
        <w:tc>
          <w:tcPr>
            <w:tcW w:w="8000" w:type="dxa"/>
            <w:vAlign w:val="center"/>
          </w:tcPr>
          <w:p w14:paraId="0FC10FAE"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Related systems aspects</w:t>
            </w:r>
          </w:p>
        </w:tc>
        <w:tc>
          <w:tcPr>
            <w:tcW w:w="2000" w:type="dxa"/>
            <w:vAlign w:val="center"/>
          </w:tcPr>
          <w:p w14:paraId="7C834F1D"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H.280-H.299</w:t>
            </w:r>
          </w:p>
        </w:tc>
      </w:tr>
      <w:tr w:rsidR="00374D55" w:rsidRPr="00567861" w14:paraId="095CD2EC" w14:textId="77777777" w:rsidTr="00844A52">
        <w:trPr>
          <w:jc w:val="center"/>
        </w:trPr>
        <w:tc>
          <w:tcPr>
            <w:tcW w:w="8000" w:type="dxa"/>
            <w:vAlign w:val="center"/>
          </w:tcPr>
          <w:p w14:paraId="276E14CB"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Systems and terminal equipment for audiovisual services</w:t>
            </w:r>
          </w:p>
        </w:tc>
        <w:tc>
          <w:tcPr>
            <w:tcW w:w="2000" w:type="dxa"/>
            <w:vAlign w:val="center"/>
          </w:tcPr>
          <w:p w14:paraId="45207607"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H.300-H.349</w:t>
            </w:r>
          </w:p>
        </w:tc>
      </w:tr>
      <w:tr w:rsidR="00374D55" w:rsidRPr="00567861" w14:paraId="730468D9" w14:textId="77777777" w:rsidTr="00844A52">
        <w:trPr>
          <w:jc w:val="center"/>
        </w:trPr>
        <w:tc>
          <w:tcPr>
            <w:tcW w:w="8000" w:type="dxa"/>
            <w:vAlign w:val="center"/>
          </w:tcPr>
          <w:p w14:paraId="49145C2F"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Directory services architecture for audiovisual and multimedia services</w:t>
            </w:r>
          </w:p>
        </w:tc>
        <w:tc>
          <w:tcPr>
            <w:tcW w:w="2000" w:type="dxa"/>
            <w:vAlign w:val="center"/>
          </w:tcPr>
          <w:p w14:paraId="2D21569C"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H.350-H.359</w:t>
            </w:r>
          </w:p>
        </w:tc>
      </w:tr>
      <w:tr w:rsidR="00374D55" w:rsidRPr="00567861" w14:paraId="5A1853A6" w14:textId="77777777" w:rsidTr="00844A52">
        <w:trPr>
          <w:jc w:val="center"/>
        </w:trPr>
        <w:tc>
          <w:tcPr>
            <w:tcW w:w="8000" w:type="dxa"/>
            <w:vAlign w:val="center"/>
          </w:tcPr>
          <w:p w14:paraId="0B37464B"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Quality of service architecture for audiovisual and multimedia services</w:t>
            </w:r>
          </w:p>
        </w:tc>
        <w:tc>
          <w:tcPr>
            <w:tcW w:w="2000" w:type="dxa"/>
            <w:vAlign w:val="center"/>
          </w:tcPr>
          <w:p w14:paraId="62906FA7"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H.360-H.369</w:t>
            </w:r>
          </w:p>
        </w:tc>
      </w:tr>
      <w:tr w:rsidR="00374D55" w:rsidRPr="00567861" w14:paraId="13EC3447" w14:textId="77777777" w:rsidTr="00844A52">
        <w:trPr>
          <w:jc w:val="center"/>
        </w:trPr>
        <w:tc>
          <w:tcPr>
            <w:tcW w:w="8000" w:type="dxa"/>
            <w:vAlign w:val="center"/>
          </w:tcPr>
          <w:p w14:paraId="724DFC6A"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Telepresence, immersive environments, virtual and extended reality</w:t>
            </w:r>
          </w:p>
        </w:tc>
        <w:tc>
          <w:tcPr>
            <w:tcW w:w="2000" w:type="dxa"/>
            <w:vAlign w:val="center"/>
          </w:tcPr>
          <w:p w14:paraId="34D96B0A"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H.420-H.439</w:t>
            </w:r>
          </w:p>
        </w:tc>
      </w:tr>
      <w:tr w:rsidR="00374D55" w:rsidRPr="00567861" w14:paraId="44F2529C" w14:textId="77777777" w:rsidTr="00844A52">
        <w:trPr>
          <w:jc w:val="center"/>
        </w:trPr>
        <w:tc>
          <w:tcPr>
            <w:tcW w:w="8000" w:type="dxa"/>
            <w:vAlign w:val="center"/>
          </w:tcPr>
          <w:p w14:paraId="679E52DE"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Supplementary services for multimedia</w:t>
            </w:r>
          </w:p>
        </w:tc>
        <w:tc>
          <w:tcPr>
            <w:tcW w:w="2000" w:type="dxa"/>
            <w:vAlign w:val="center"/>
          </w:tcPr>
          <w:p w14:paraId="3FDE0F00" w14:textId="77777777" w:rsidR="00374D55" w:rsidRPr="00567861" w:rsidRDefault="00374D55" w:rsidP="00844A52">
            <w:pPr>
              <w:pStyle w:val="Tabletext"/>
              <w:spacing w:before="0" w:after="0"/>
              <w:textAlignment w:val="auto"/>
              <w:rPr>
                <w:highlight w:val="yellow"/>
              </w:rPr>
            </w:pPr>
            <w:r w:rsidRPr="00567861">
              <w:rPr>
                <w:sz w:val="20"/>
                <w:highlight w:val="yellow"/>
              </w:rPr>
              <w:t xml:space="preserve">     H.450-H.499</w:t>
            </w:r>
          </w:p>
        </w:tc>
      </w:tr>
      <w:tr w:rsidR="00374D55" w:rsidRPr="00567861" w14:paraId="6219D369" w14:textId="77777777" w:rsidTr="00844A52">
        <w:trPr>
          <w:jc w:val="center"/>
        </w:trPr>
        <w:tc>
          <w:tcPr>
            <w:tcW w:w="8000" w:type="dxa"/>
            <w:vAlign w:val="center"/>
          </w:tcPr>
          <w:p w14:paraId="1F57FBD2" w14:textId="77777777" w:rsidR="00374D55" w:rsidRPr="00567861" w:rsidRDefault="00374D55" w:rsidP="00844A52">
            <w:pPr>
              <w:pStyle w:val="Tabletext"/>
              <w:spacing w:before="0" w:after="0"/>
              <w:textAlignment w:val="auto"/>
              <w:rPr>
                <w:highlight w:val="yellow"/>
              </w:rPr>
            </w:pPr>
            <w:r w:rsidRPr="00567861">
              <w:rPr>
                <w:sz w:val="20"/>
                <w:highlight w:val="yellow"/>
              </w:rPr>
              <w:t>MOBILITY AND COLLABORATION PROCEDURES</w:t>
            </w:r>
          </w:p>
        </w:tc>
        <w:tc>
          <w:tcPr>
            <w:tcW w:w="2000" w:type="dxa"/>
            <w:vAlign w:val="center"/>
          </w:tcPr>
          <w:p w14:paraId="0D647644" w14:textId="77777777" w:rsidR="00374D55" w:rsidRPr="00567861" w:rsidRDefault="00374D55" w:rsidP="00844A52">
            <w:pPr>
              <w:pStyle w:val="Tabletext"/>
              <w:spacing w:before="0" w:after="0"/>
              <w:textAlignment w:val="auto"/>
              <w:rPr>
                <w:highlight w:val="yellow"/>
              </w:rPr>
            </w:pPr>
            <w:r w:rsidRPr="00567861">
              <w:rPr>
                <w:sz w:val="20"/>
                <w:highlight w:val="yellow"/>
              </w:rPr>
              <w:t>H.500-H.549</w:t>
            </w:r>
          </w:p>
        </w:tc>
      </w:tr>
      <w:tr w:rsidR="00374D55" w:rsidRPr="00567861" w14:paraId="0ADC0523" w14:textId="77777777" w:rsidTr="00844A52">
        <w:trPr>
          <w:jc w:val="center"/>
        </w:trPr>
        <w:tc>
          <w:tcPr>
            <w:tcW w:w="8000" w:type="dxa"/>
            <w:vAlign w:val="center"/>
          </w:tcPr>
          <w:p w14:paraId="13D052A4" w14:textId="77777777" w:rsidR="00374D55" w:rsidRPr="00567861" w:rsidRDefault="00374D55" w:rsidP="00844A52">
            <w:pPr>
              <w:pStyle w:val="Tabletext"/>
              <w:spacing w:before="0" w:after="0"/>
              <w:textAlignment w:val="auto"/>
              <w:rPr>
                <w:highlight w:val="yellow"/>
              </w:rPr>
            </w:pPr>
            <w:r w:rsidRPr="00567861">
              <w:rPr>
                <w:sz w:val="20"/>
                <w:highlight w:val="yellow"/>
              </w:rPr>
              <w:t>VEHICULAR GATEWAYS AND INTELLIGENT TRANSPORTATION SYSTEMS (ITS)</w:t>
            </w:r>
          </w:p>
        </w:tc>
        <w:tc>
          <w:tcPr>
            <w:tcW w:w="2000" w:type="dxa"/>
            <w:vAlign w:val="center"/>
          </w:tcPr>
          <w:p w14:paraId="39FF1BD8" w14:textId="77777777" w:rsidR="00374D55" w:rsidRPr="00567861" w:rsidRDefault="00374D55" w:rsidP="00844A52">
            <w:pPr>
              <w:pStyle w:val="Tabletext"/>
              <w:spacing w:before="0" w:after="0"/>
              <w:textAlignment w:val="auto"/>
              <w:rPr>
                <w:highlight w:val="yellow"/>
              </w:rPr>
            </w:pPr>
            <w:r w:rsidRPr="00567861">
              <w:rPr>
                <w:sz w:val="20"/>
                <w:highlight w:val="yellow"/>
              </w:rPr>
              <w:t>H.550-H.599</w:t>
            </w:r>
          </w:p>
        </w:tc>
      </w:tr>
      <w:tr w:rsidR="00374D55" w:rsidRPr="00567861" w14:paraId="4CA70243" w14:textId="77777777" w:rsidTr="00844A52">
        <w:trPr>
          <w:jc w:val="center"/>
        </w:trPr>
        <w:tc>
          <w:tcPr>
            <w:tcW w:w="8000" w:type="dxa"/>
            <w:vAlign w:val="center"/>
          </w:tcPr>
          <w:p w14:paraId="35BDD71F" w14:textId="77777777" w:rsidR="00374D55" w:rsidRPr="00567861" w:rsidRDefault="00374D55" w:rsidP="00844A52">
            <w:pPr>
              <w:pStyle w:val="Tabletext"/>
              <w:spacing w:before="0" w:after="0"/>
              <w:textAlignment w:val="auto"/>
              <w:rPr>
                <w:highlight w:val="yellow"/>
              </w:rPr>
            </w:pPr>
            <w:r w:rsidRPr="00567861">
              <w:rPr>
                <w:sz w:val="20"/>
                <w:highlight w:val="yellow"/>
              </w:rPr>
              <w:t>BROADBAND, TRIPLE-PLAY AND ADVANCED MULTIMEDIA SERVICES</w:t>
            </w:r>
          </w:p>
        </w:tc>
        <w:tc>
          <w:tcPr>
            <w:tcW w:w="2000" w:type="dxa"/>
            <w:vAlign w:val="center"/>
          </w:tcPr>
          <w:p w14:paraId="4EF29E12" w14:textId="77777777" w:rsidR="00374D55" w:rsidRPr="00567861" w:rsidRDefault="00374D55" w:rsidP="00844A52">
            <w:pPr>
              <w:pStyle w:val="Tabletext"/>
              <w:spacing w:before="0" w:after="0"/>
              <w:textAlignment w:val="auto"/>
              <w:rPr>
                <w:highlight w:val="yellow"/>
              </w:rPr>
            </w:pPr>
            <w:r w:rsidRPr="00567861">
              <w:rPr>
                <w:sz w:val="20"/>
                <w:highlight w:val="yellow"/>
              </w:rPr>
              <w:t>H.600-H.699</w:t>
            </w:r>
          </w:p>
        </w:tc>
      </w:tr>
      <w:tr w:rsidR="00374D55" w:rsidRPr="00567861" w14:paraId="4FF12A7B" w14:textId="77777777" w:rsidTr="00844A52">
        <w:trPr>
          <w:jc w:val="center"/>
        </w:trPr>
        <w:tc>
          <w:tcPr>
            <w:tcW w:w="8000" w:type="dxa"/>
            <w:vAlign w:val="center"/>
          </w:tcPr>
          <w:p w14:paraId="3E0EA97E" w14:textId="77777777" w:rsidR="00374D55" w:rsidRPr="00567861" w:rsidRDefault="00374D55" w:rsidP="00844A52">
            <w:pPr>
              <w:pStyle w:val="Tabletext"/>
              <w:spacing w:before="0" w:after="0"/>
              <w:textAlignment w:val="auto"/>
              <w:rPr>
                <w:highlight w:val="yellow"/>
              </w:rPr>
            </w:pPr>
            <w:r w:rsidRPr="00567861">
              <w:rPr>
                <w:sz w:val="20"/>
                <w:highlight w:val="yellow"/>
              </w:rPr>
              <w:t>IPTV MULTIMEDIA SERVICES AND APPLICATIONS FOR IPTV</w:t>
            </w:r>
          </w:p>
        </w:tc>
        <w:tc>
          <w:tcPr>
            <w:tcW w:w="2000" w:type="dxa"/>
            <w:vAlign w:val="center"/>
          </w:tcPr>
          <w:p w14:paraId="538928DB" w14:textId="77777777" w:rsidR="00374D55" w:rsidRPr="00567861" w:rsidRDefault="00374D55" w:rsidP="00844A52">
            <w:pPr>
              <w:pStyle w:val="Tabletext"/>
              <w:spacing w:before="0" w:after="0"/>
              <w:textAlignment w:val="auto"/>
              <w:rPr>
                <w:highlight w:val="yellow"/>
              </w:rPr>
            </w:pPr>
            <w:r w:rsidRPr="00567861">
              <w:rPr>
                <w:sz w:val="20"/>
                <w:highlight w:val="yellow"/>
              </w:rPr>
              <w:t>H.700-H.799</w:t>
            </w:r>
          </w:p>
        </w:tc>
      </w:tr>
      <w:tr w:rsidR="00374D55" w14:paraId="72A3A49C" w14:textId="77777777" w:rsidTr="00844A52">
        <w:trPr>
          <w:jc w:val="center"/>
        </w:trPr>
        <w:tc>
          <w:tcPr>
            <w:tcW w:w="8000" w:type="dxa"/>
            <w:vAlign w:val="center"/>
          </w:tcPr>
          <w:p w14:paraId="71F7911D" w14:textId="77777777" w:rsidR="00374D55" w:rsidRPr="00567861" w:rsidRDefault="00374D55" w:rsidP="00844A52">
            <w:pPr>
              <w:pStyle w:val="Tabletext"/>
              <w:spacing w:before="0" w:after="0"/>
              <w:textAlignment w:val="auto"/>
              <w:rPr>
                <w:highlight w:val="yellow"/>
              </w:rPr>
            </w:pPr>
            <w:r w:rsidRPr="00567861">
              <w:rPr>
                <w:sz w:val="20"/>
                <w:highlight w:val="yellow"/>
              </w:rPr>
              <w:t>E-HEALTH MULTIMEDIA SYSTEMS, SERVICES AND APPLICATIONS</w:t>
            </w:r>
          </w:p>
        </w:tc>
        <w:tc>
          <w:tcPr>
            <w:tcW w:w="2000" w:type="dxa"/>
            <w:vAlign w:val="center"/>
          </w:tcPr>
          <w:p w14:paraId="4186FCF9" w14:textId="77777777" w:rsidR="00374D55" w:rsidRDefault="00374D55" w:rsidP="00844A52">
            <w:pPr>
              <w:pStyle w:val="Tabletext"/>
              <w:spacing w:before="0" w:after="0"/>
              <w:textAlignment w:val="auto"/>
            </w:pPr>
            <w:r w:rsidRPr="00567861">
              <w:rPr>
                <w:sz w:val="20"/>
                <w:highlight w:val="yellow"/>
              </w:rPr>
              <w:t>H.800-H.899</w:t>
            </w:r>
          </w:p>
        </w:tc>
      </w:tr>
      <w:tr w:rsidR="00374D55" w14:paraId="401AFAF9" w14:textId="77777777" w:rsidTr="00844A52">
        <w:trPr>
          <w:jc w:val="center"/>
        </w:trPr>
        <w:tc>
          <w:tcPr>
            <w:tcW w:w="8000" w:type="dxa"/>
            <w:vAlign w:val="center"/>
          </w:tcPr>
          <w:p w14:paraId="0AEEF1CE" w14:textId="77777777" w:rsidR="00374D55" w:rsidRDefault="00374D55" w:rsidP="00844A52">
            <w:pPr>
              <w:pStyle w:val="Tabletext"/>
              <w:spacing w:before="0" w:after="0"/>
              <w:textAlignment w:val="auto"/>
            </w:pPr>
          </w:p>
        </w:tc>
        <w:tc>
          <w:tcPr>
            <w:tcW w:w="2000" w:type="dxa"/>
            <w:vAlign w:val="center"/>
          </w:tcPr>
          <w:p w14:paraId="0BBF2C81" w14:textId="77777777" w:rsidR="00374D55" w:rsidRDefault="00374D55" w:rsidP="00844A52">
            <w:pPr>
              <w:pStyle w:val="Tabletext"/>
              <w:spacing w:before="0" w:after="0"/>
              <w:textAlignment w:val="auto"/>
            </w:pPr>
          </w:p>
        </w:tc>
      </w:tr>
    </w:tbl>
    <w:p w14:paraId="661AFF71" w14:textId="77777777" w:rsidR="00374D55" w:rsidRPr="0033681A" w:rsidRDefault="00374D55" w:rsidP="00374D55">
      <w:pPr>
        <w:tabs>
          <w:tab w:val="clear" w:pos="794"/>
          <w:tab w:val="clear" w:pos="1191"/>
          <w:tab w:val="clear" w:pos="1588"/>
          <w:tab w:val="clear" w:pos="1985"/>
        </w:tabs>
        <w:overflowPunct/>
        <w:autoSpaceDE/>
        <w:autoSpaceDN/>
        <w:adjustRightInd/>
        <w:spacing w:before="80" w:after="80"/>
        <w:jc w:val="left"/>
        <w:textAlignment w:val="auto"/>
        <w:rPr>
          <w:sz w:val="18"/>
        </w:rPr>
      </w:pPr>
      <w:r w:rsidRPr="0033681A">
        <w:rPr>
          <w:i/>
          <w:sz w:val="18"/>
        </w:rPr>
        <w:t>For further details, please refer to the list of ITU-T Recommendations.</w:t>
      </w:r>
    </w:p>
    <w:p w14:paraId="34C67BDA" w14:textId="77777777" w:rsidR="00374D55" w:rsidRDefault="00374D55" w:rsidP="00374D55">
      <w:pPr>
        <w:tabs>
          <w:tab w:val="clear" w:pos="794"/>
          <w:tab w:val="clear" w:pos="1191"/>
          <w:tab w:val="clear" w:pos="1588"/>
          <w:tab w:val="clear" w:pos="1985"/>
        </w:tabs>
        <w:overflowPunct/>
        <w:autoSpaceDE/>
        <w:autoSpaceDN/>
        <w:adjustRightInd/>
        <w:spacing w:before="0"/>
        <w:jc w:val="left"/>
      </w:pPr>
    </w:p>
    <w:p w14:paraId="3D8A1FF4" w14:textId="77777777" w:rsidR="00374D55" w:rsidRPr="00A510C8" w:rsidRDefault="00374D55" w:rsidP="00374D55">
      <w:pPr>
        <w:tabs>
          <w:tab w:val="clear" w:pos="794"/>
          <w:tab w:val="clear" w:pos="1191"/>
          <w:tab w:val="clear" w:pos="1588"/>
          <w:tab w:val="clear" w:pos="1985"/>
        </w:tabs>
        <w:overflowPunct/>
        <w:autoSpaceDE/>
        <w:autoSpaceDN/>
        <w:adjustRightInd/>
        <w:spacing w:before="0"/>
        <w:jc w:val="left"/>
        <w:sectPr w:rsidR="00374D55" w:rsidRPr="00A510C8" w:rsidSect="00374D55">
          <w:headerReference w:type="even" r:id="rId12"/>
          <w:pgSz w:w="11907" w:h="16840"/>
          <w:pgMar w:top="1038" w:right="601" w:bottom="1860" w:left="618" w:header="567" w:footer="284" w:gutter="0"/>
          <w:pgNumType w:start="1"/>
          <w:cols w:space="720"/>
        </w:sectPr>
      </w:pPr>
    </w:p>
    <w:tbl>
      <w:tblPr>
        <w:tblW w:w="9945" w:type="dxa"/>
        <w:tblLayout w:type="fixed"/>
        <w:tblLook w:val="04A0" w:firstRow="1" w:lastRow="0" w:firstColumn="1" w:lastColumn="0" w:noHBand="0" w:noVBand="1"/>
      </w:tblPr>
      <w:tblGrid>
        <w:gridCol w:w="9945"/>
      </w:tblGrid>
      <w:tr w:rsidR="00374D55" w:rsidRPr="00A510C8" w14:paraId="6659D206" w14:textId="77777777" w:rsidTr="00844A52">
        <w:tc>
          <w:tcPr>
            <w:tcW w:w="9945" w:type="dxa"/>
          </w:tcPr>
          <w:p w14:paraId="76F8B199" w14:textId="68EF3F3A" w:rsidR="00374D55" w:rsidRPr="00F663E1" w:rsidRDefault="00374D55" w:rsidP="00844A52">
            <w:pPr>
              <w:pStyle w:val="RecNo"/>
              <w:rPr>
                <w:caps/>
                <w:lang w:val="fr-FR"/>
              </w:rPr>
            </w:pPr>
            <w:bookmarkStart w:id="16" w:name="irecnoe"/>
            <w:bookmarkEnd w:id="16"/>
            <w:r w:rsidRPr="00F663E1">
              <w:rPr>
                <w:caps/>
                <w:lang w:val="fr-FR"/>
              </w:rPr>
              <w:lastRenderedPageBreak/>
              <w:t>R</w:t>
            </w:r>
            <w:r w:rsidRPr="00F663E1">
              <w:rPr>
                <w:lang w:val="fr-FR"/>
              </w:rPr>
              <w:t xml:space="preserve">ecommendation </w:t>
            </w:r>
            <w:r w:rsidRPr="00F663E1">
              <w:rPr>
                <w:caps/>
                <w:lang w:val="fr-FR"/>
              </w:rPr>
              <w:t xml:space="preserve">ITU-T </w:t>
            </w:r>
            <w:r w:rsidR="00567861">
              <w:rPr>
                <w:rFonts w:cs="Times New Roman Bold"/>
                <w:lang w:val="fr-FR"/>
              </w:rPr>
              <w:t>T</w:t>
            </w:r>
            <w:r w:rsidRPr="00F663E1">
              <w:rPr>
                <w:rFonts w:cs="Times New Roman Bold"/>
                <w:lang w:val="fr-FR"/>
              </w:rPr>
              <w:t>.26</w:t>
            </w:r>
            <w:r w:rsidR="00567861">
              <w:rPr>
                <w:rFonts w:cs="Times New Roman Bold"/>
                <w:lang w:val="fr-FR"/>
              </w:rPr>
              <w:t>1</w:t>
            </w:r>
            <w:r w:rsidRPr="00F663E1">
              <w:rPr>
                <w:rFonts w:cs="Times New Roman Bold"/>
                <w:lang w:val="fr-FR"/>
              </w:rPr>
              <w:t>.2 (V</w:t>
            </w:r>
            <w:r w:rsidR="00567861">
              <w:rPr>
                <w:rFonts w:cs="Times New Roman Bold"/>
                <w:lang w:val="fr-FR"/>
              </w:rPr>
              <w:t>1</w:t>
            </w:r>
            <w:r w:rsidRPr="00F663E1">
              <w:rPr>
                <w:rFonts w:cs="Times New Roman Bold"/>
                <w:lang w:val="fr-FR"/>
              </w:rPr>
              <w:t>)</w:t>
            </w:r>
          </w:p>
          <w:p w14:paraId="3DC2323E" w14:textId="7F3046A9" w:rsidR="00374D55" w:rsidRPr="00A510C8" w:rsidRDefault="00374D55" w:rsidP="00844A52">
            <w:pPr>
              <w:pStyle w:val="Rectitle"/>
              <w:rPr>
                <w:szCs w:val="24"/>
              </w:rPr>
            </w:pPr>
            <w:r w:rsidRPr="00F663E1">
              <w:rPr>
                <w:szCs w:val="24"/>
              </w:rPr>
              <w:t xml:space="preserve">Reference software for ITU-T </w:t>
            </w:r>
            <w:r w:rsidR="00567861">
              <w:rPr>
                <w:szCs w:val="24"/>
              </w:rPr>
              <w:t>T</w:t>
            </w:r>
            <w:r w:rsidRPr="00F663E1">
              <w:rPr>
                <w:szCs w:val="24"/>
              </w:rPr>
              <w:t>.26</w:t>
            </w:r>
            <w:r w:rsidR="00567861">
              <w:rPr>
                <w:szCs w:val="24"/>
              </w:rPr>
              <w:t>1</w:t>
            </w:r>
            <w:r w:rsidRPr="00F663E1">
              <w:rPr>
                <w:szCs w:val="24"/>
              </w:rPr>
              <w:t xml:space="preserve"> </w:t>
            </w:r>
            <w:bookmarkStart w:id="17" w:name="imakespacee"/>
            <w:bookmarkEnd w:id="17"/>
            <w:r w:rsidR="00567861">
              <w:rPr>
                <w:szCs w:val="24"/>
              </w:rPr>
              <w:t>Biomedical and general waveform signal coding</w:t>
            </w:r>
          </w:p>
          <w:p w14:paraId="5E0E5182" w14:textId="77777777" w:rsidR="00374D55" w:rsidRPr="00A510C8" w:rsidRDefault="00374D55" w:rsidP="00844A52"/>
        </w:tc>
      </w:tr>
    </w:tbl>
    <w:p w14:paraId="1EDB1C4E" w14:textId="77777777" w:rsidR="00374D55" w:rsidRPr="00A510C8" w:rsidRDefault="00374D55" w:rsidP="00374D55"/>
    <w:p w14:paraId="56D993EF" w14:textId="77777777" w:rsidR="00374D55" w:rsidRPr="00A510C8" w:rsidRDefault="00374D55" w:rsidP="00374D55"/>
    <w:tbl>
      <w:tblPr>
        <w:tblW w:w="0" w:type="auto"/>
        <w:tblLayout w:type="fixed"/>
        <w:tblLook w:val="04A0" w:firstRow="1" w:lastRow="0" w:firstColumn="1" w:lastColumn="0" w:noHBand="0" w:noVBand="1"/>
      </w:tblPr>
      <w:tblGrid>
        <w:gridCol w:w="9945"/>
      </w:tblGrid>
      <w:tr w:rsidR="00374D55" w:rsidRPr="00A510C8" w14:paraId="52152405" w14:textId="77777777" w:rsidTr="00844A52">
        <w:tc>
          <w:tcPr>
            <w:tcW w:w="9945" w:type="dxa"/>
            <w:hideMark/>
          </w:tcPr>
          <w:p w14:paraId="740D091E" w14:textId="77777777" w:rsidR="00374D55" w:rsidRPr="00A510C8" w:rsidRDefault="00374D55" w:rsidP="00844A52">
            <w:pPr>
              <w:pStyle w:val="Headingb"/>
            </w:pPr>
            <w:bookmarkStart w:id="18" w:name="isume"/>
            <w:r w:rsidRPr="00A510C8">
              <w:t>Summary</w:t>
            </w:r>
          </w:p>
          <w:bookmarkEnd w:id="18"/>
          <w:p w14:paraId="3323C72D" w14:textId="3A685E1D" w:rsidR="00374D55" w:rsidRPr="0082037B" w:rsidRDefault="00374D55" w:rsidP="00844A52">
            <w:r w:rsidRPr="00B31978">
              <w:t xml:space="preserve">Recommendation ITU-T </w:t>
            </w:r>
            <w:r w:rsidR="00567861">
              <w:t>T</w:t>
            </w:r>
            <w:r w:rsidRPr="00B31978">
              <w:t>.26</w:t>
            </w:r>
            <w:r w:rsidR="00567861">
              <w:t>1</w:t>
            </w:r>
            <w:r w:rsidRPr="00B31978">
              <w:t>.2</w:t>
            </w:r>
            <w:r>
              <w:t xml:space="preserve"> provides</w:t>
            </w:r>
            <w:r w:rsidRPr="0082037B">
              <w:t xml:space="preserve"> reference software for Rec. ITU-T </w:t>
            </w:r>
            <w:r w:rsidR="00B54460">
              <w:t>T</w:t>
            </w:r>
            <w:r w:rsidRPr="0082037B">
              <w:t>.26</w:t>
            </w:r>
            <w:r w:rsidR="00567861">
              <w:t>1</w:t>
            </w:r>
            <w:r w:rsidRPr="0082037B">
              <w:t> | ISO/IEC 230</w:t>
            </w:r>
            <w:r>
              <w:t>0</w:t>
            </w:r>
            <w:r w:rsidR="001C2523">
              <w:t>3</w:t>
            </w:r>
            <w:r w:rsidRPr="0082037B">
              <w:t>-</w:t>
            </w:r>
            <w:r w:rsidR="001C2523">
              <w:t>8</w:t>
            </w:r>
            <w:r w:rsidRPr="0082037B">
              <w:t xml:space="preserve"> </w:t>
            </w:r>
            <w:r>
              <w:t>"</w:t>
            </w:r>
            <w:r w:rsidR="006A0310" w:rsidRPr="006A0310">
              <w:rPr>
                <w:i/>
              </w:rPr>
              <w:t>Biomedical and general waveform signal coding</w:t>
            </w:r>
            <w:r>
              <w:t>"</w:t>
            </w:r>
            <w:r w:rsidRPr="0082037B">
              <w:t xml:space="preserve"> and corresponds to</w:t>
            </w:r>
            <w:r>
              <w:t xml:space="preserve"> the</w:t>
            </w:r>
            <w:r w:rsidRPr="0082037B">
              <w:t xml:space="preserve"> </w:t>
            </w:r>
            <w:r w:rsidR="0054144C">
              <w:t>1st</w:t>
            </w:r>
            <w:r w:rsidRPr="0082037B">
              <w:t xml:space="preserve"> </w:t>
            </w:r>
            <w:r>
              <w:t xml:space="preserve">edition </w:t>
            </w:r>
            <w:r w:rsidRPr="0082037B">
              <w:t>of Rec</w:t>
            </w:r>
            <w:r>
              <w:t>.</w:t>
            </w:r>
            <w:r w:rsidRPr="0082037B">
              <w:t xml:space="preserve"> ITU-T </w:t>
            </w:r>
            <w:r w:rsidR="0054144C">
              <w:t>T</w:t>
            </w:r>
            <w:r w:rsidRPr="0082037B">
              <w:t>.26</w:t>
            </w:r>
            <w:r w:rsidR="0054144C">
              <w:t>1</w:t>
            </w:r>
            <w:r w:rsidRPr="0082037B">
              <w:t>. The reference software includes both encoder and decoder functionality.</w:t>
            </w:r>
          </w:p>
          <w:p w14:paraId="7E9CC5D0" w14:textId="4ED04079" w:rsidR="00374D55" w:rsidRPr="0082037B" w:rsidRDefault="00374D55" w:rsidP="00844A52">
            <w:r w:rsidRPr="0082037B">
              <w:t xml:space="preserve">Reference software is useful in aiding users of a </w:t>
            </w:r>
            <w:r w:rsidR="00A1310A" w:rsidRPr="00A1310A">
              <w:t xml:space="preserve">Biomedical and general waveform signal </w:t>
            </w:r>
            <w:r w:rsidRPr="0082037B">
              <w:t>coding standard to establish and test conformance and interoperability, and to educate users and demonstrate the capabilities of the standard. For these purposes, the accompanying software is provided as an aid for the stu</w:t>
            </w:r>
            <w:r w:rsidRPr="002D4FC2">
              <w:t xml:space="preserve">dy and implementation of Rec. ITU-T </w:t>
            </w:r>
            <w:r w:rsidR="00A1310A">
              <w:t>T</w:t>
            </w:r>
            <w:r w:rsidRPr="002D4FC2">
              <w:t>.26</w:t>
            </w:r>
            <w:r w:rsidR="00A1310A">
              <w:t>1</w:t>
            </w:r>
            <w:r w:rsidRPr="002D4FC2">
              <w:t xml:space="preserve"> </w:t>
            </w:r>
            <w:r>
              <w:t>"</w:t>
            </w:r>
            <w:r w:rsidR="00A1310A" w:rsidRPr="00A1310A">
              <w:rPr>
                <w:i/>
              </w:rPr>
              <w:t>Biomedical and general waveform signal coding</w:t>
            </w:r>
            <w:r>
              <w:t>"</w:t>
            </w:r>
            <w:r w:rsidRPr="002D4FC2">
              <w:t>.</w:t>
            </w:r>
          </w:p>
          <w:p w14:paraId="5F5DACCE" w14:textId="14A32D0F" w:rsidR="00374D55" w:rsidRDefault="00374D55" w:rsidP="00844A52">
            <w:r>
              <w:t xml:space="preserve">This Recommendation was developed collaboratively with </w:t>
            </w:r>
            <w:r w:rsidRPr="002D4FC2">
              <w:t xml:space="preserve">ISO/IEC JTC 1, </w:t>
            </w:r>
            <w:r w:rsidRPr="002D4FC2">
              <w:rPr>
                <w:i/>
              </w:rPr>
              <w:t>Information technology</w:t>
            </w:r>
            <w:r w:rsidRPr="002D4FC2">
              <w:t xml:space="preserve">, Subcommittee SC 29, </w:t>
            </w:r>
            <w:r w:rsidRPr="002D4FC2">
              <w:rPr>
                <w:i/>
              </w:rPr>
              <w:t>Coding of audio, picture, multimedia and hypermedia information</w:t>
            </w:r>
            <w:r>
              <w:t>, and corresponds with ISO/IEC 2300</w:t>
            </w:r>
            <w:r w:rsidR="00D340A3">
              <w:t>3</w:t>
            </w:r>
            <w:r>
              <w:t>-</w:t>
            </w:r>
            <w:r w:rsidR="00D340A3" w:rsidRPr="00D340A3">
              <w:rPr>
                <w:highlight w:val="yellow"/>
              </w:rPr>
              <w:t>XX</w:t>
            </w:r>
            <w:r>
              <w:t xml:space="preserve"> as technically aligned twin text.</w:t>
            </w:r>
          </w:p>
          <w:p w14:paraId="27BB3893" w14:textId="618CD664" w:rsidR="00374D55" w:rsidRPr="00896F5A" w:rsidRDefault="00374D55" w:rsidP="00844A52">
            <w:pPr>
              <w:rPr>
                <w:lang w:val="en-US"/>
              </w:rPr>
            </w:pPr>
            <w:r w:rsidRPr="00607C9A">
              <w:rPr>
                <w:lang w:val="en-US"/>
              </w:rPr>
              <w:t xml:space="preserve">This edition includes </w:t>
            </w:r>
            <w:r>
              <w:rPr>
                <w:lang w:val="en-US"/>
              </w:rPr>
              <w:t>software</w:t>
            </w:r>
            <w:r w:rsidRPr="00607C9A">
              <w:rPr>
                <w:lang w:val="en-US"/>
              </w:rPr>
              <w:t xml:space="preserve"> implementation of </w:t>
            </w:r>
            <w:proofErr w:type="gramStart"/>
            <w:r w:rsidR="008E2AE8">
              <w:rPr>
                <w:lang w:val="en-US"/>
              </w:rPr>
              <w:t>high level</w:t>
            </w:r>
            <w:proofErr w:type="gramEnd"/>
            <w:r w:rsidR="008E2AE8">
              <w:rPr>
                <w:lang w:val="en-US"/>
              </w:rPr>
              <w:t xml:space="preserve"> syntax functionality defined in </w:t>
            </w:r>
            <w:r w:rsidR="00914CED" w:rsidRPr="0082037B">
              <w:t xml:space="preserve">Rec. ITU-T </w:t>
            </w:r>
            <w:r w:rsidR="00DE0FF8">
              <w:t>T</w:t>
            </w:r>
            <w:r w:rsidR="00914CED" w:rsidRPr="0082037B">
              <w:t>.26</w:t>
            </w:r>
            <w:r w:rsidR="00914CED">
              <w:t>1</w:t>
            </w:r>
            <w:r w:rsidR="00914CED" w:rsidRPr="0082037B">
              <w:t> | ISO/IEC 230</w:t>
            </w:r>
            <w:r w:rsidR="00914CED">
              <w:t>03</w:t>
            </w:r>
            <w:r w:rsidR="00914CED" w:rsidRPr="0082037B">
              <w:t>-</w:t>
            </w:r>
            <w:r w:rsidR="00914CED">
              <w:t>8</w:t>
            </w:r>
            <w:r w:rsidRPr="00607C9A">
              <w:rPr>
                <w:lang w:val="en-US"/>
              </w:rPr>
              <w:t xml:space="preserve">, as well as </w:t>
            </w:r>
            <w:r>
              <w:rPr>
                <w:lang w:val="en-US"/>
              </w:rPr>
              <w:t xml:space="preserve">general software improvements such as </w:t>
            </w:r>
            <w:r w:rsidRPr="00607C9A">
              <w:rPr>
                <w:lang w:val="en-US"/>
              </w:rPr>
              <w:t>bug fixes, run time improvements</w:t>
            </w:r>
            <w:r w:rsidR="00507F10">
              <w:rPr>
                <w:lang w:val="en-US"/>
              </w:rPr>
              <w:t xml:space="preserve"> and</w:t>
            </w:r>
            <w:r w:rsidRPr="00607C9A">
              <w:rPr>
                <w:lang w:val="en-US"/>
              </w:rPr>
              <w:t xml:space="preserve"> additional encoder configuration options.</w:t>
            </w:r>
          </w:p>
          <w:p w14:paraId="54761BCB" w14:textId="77777777" w:rsidR="00374D55" w:rsidRPr="00A510C8" w:rsidRDefault="00374D55" w:rsidP="00844A52">
            <w:r w:rsidRPr="002E2BFD">
              <w:t xml:space="preserve">The </w:t>
            </w:r>
            <w:r>
              <w:t>r</w:t>
            </w:r>
            <w:r w:rsidRPr="002E2BFD">
              <w:t xml:space="preserve">eference </w:t>
            </w:r>
            <w:r>
              <w:t xml:space="preserve">software </w:t>
            </w:r>
            <w:r w:rsidRPr="002E2BFD">
              <w:t>source code is found in the electronic attachment to this Recommendation.</w:t>
            </w:r>
          </w:p>
        </w:tc>
      </w:tr>
    </w:tbl>
    <w:p w14:paraId="1013B587" w14:textId="77777777" w:rsidR="00374D55" w:rsidRPr="00A510C8" w:rsidRDefault="00374D55" w:rsidP="00374D55"/>
    <w:p w14:paraId="5F27AA1F" w14:textId="77777777" w:rsidR="00374D55" w:rsidRPr="00A510C8" w:rsidRDefault="00374D55" w:rsidP="00374D55"/>
    <w:tbl>
      <w:tblPr>
        <w:tblW w:w="9948" w:type="dxa"/>
        <w:tblLook w:val="04A0" w:firstRow="1" w:lastRow="0" w:firstColumn="1" w:lastColumn="0" w:noHBand="0" w:noVBand="1"/>
      </w:tblPr>
      <w:tblGrid>
        <w:gridCol w:w="9948"/>
      </w:tblGrid>
      <w:tr w:rsidR="00374D55" w:rsidRPr="00A510C8" w14:paraId="25426ACE" w14:textId="77777777" w:rsidTr="00844A52">
        <w:trPr>
          <w:trHeight w:val="1814"/>
        </w:trPr>
        <w:tc>
          <w:tcPr>
            <w:tcW w:w="9948" w:type="dxa"/>
            <w:hideMark/>
          </w:tcPr>
          <w:p w14:paraId="0FB65C4E" w14:textId="77777777" w:rsidR="00374D55" w:rsidRPr="00A510C8" w:rsidRDefault="00374D55" w:rsidP="00844A52">
            <w:pPr>
              <w:pStyle w:val="Headingb"/>
            </w:pPr>
            <w:r w:rsidRPr="00A510C8">
              <w:t>History</w:t>
            </w:r>
            <w:r>
              <w:t xml:space="preserve"> </w:t>
            </w:r>
            <w:r w:rsidRPr="0033681A">
              <w:rPr>
                <w:rStyle w:val="FootnoteReference"/>
              </w:rPr>
              <w:footnoteReference w:id="1"/>
            </w:r>
          </w:p>
          <w:tbl>
            <w:tblPr>
              <w:tblStyle w:val="TableGrid"/>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30" w:type="dxa"/>
                <w:left w:w="115" w:type="dxa"/>
                <w:bottom w:w="30" w:type="dxa"/>
                <w:right w:w="115" w:type="dxa"/>
              </w:tblCellMar>
              <w:tblLook w:val="04A0" w:firstRow="1" w:lastRow="0" w:firstColumn="1" w:lastColumn="0" w:noHBand="0" w:noVBand="1"/>
            </w:tblPr>
            <w:tblGrid>
              <w:gridCol w:w="1060"/>
              <w:gridCol w:w="2125"/>
              <w:gridCol w:w="1736"/>
              <w:gridCol w:w="1629"/>
              <w:gridCol w:w="2450"/>
            </w:tblGrid>
            <w:tr w:rsidR="00374D55" w14:paraId="5A72FBDA" w14:textId="77777777" w:rsidTr="00844A52">
              <w:trPr>
                <w:jc w:val="center"/>
              </w:trPr>
              <w:tc>
                <w:tcPr>
                  <w:tcW w:w="0" w:type="auto"/>
                  <w:vAlign w:val="center"/>
                </w:tcPr>
                <w:p w14:paraId="61FFC52C" w14:textId="77777777" w:rsidR="00374D55" w:rsidRDefault="00374D55" w:rsidP="00844A52">
                  <w:pPr>
                    <w:pStyle w:val="Tabletext"/>
                    <w:jc w:val="center"/>
                    <w:textAlignment w:val="center"/>
                  </w:pPr>
                  <w:r>
                    <w:rPr>
                      <w:sz w:val="20"/>
                    </w:rPr>
                    <w:t>Edition</w:t>
                  </w:r>
                </w:p>
              </w:tc>
              <w:tc>
                <w:tcPr>
                  <w:tcW w:w="0" w:type="auto"/>
                  <w:vAlign w:val="center"/>
                </w:tcPr>
                <w:p w14:paraId="2C3C029A" w14:textId="77777777" w:rsidR="00374D55" w:rsidRDefault="00374D55" w:rsidP="00844A52">
                  <w:pPr>
                    <w:pStyle w:val="Tabletext"/>
                    <w:spacing w:line="240" w:lineRule="auto"/>
                    <w:jc w:val="center"/>
                    <w:textAlignment w:val="center"/>
                  </w:pPr>
                  <w:r>
                    <w:rPr>
                      <w:sz w:val="20"/>
                    </w:rPr>
                    <w:t>Recommendation</w:t>
                  </w:r>
                </w:p>
              </w:tc>
              <w:tc>
                <w:tcPr>
                  <w:tcW w:w="0" w:type="auto"/>
                  <w:vAlign w:val="center"/>
                </w:tcPr>
                <w:p w14:paraId="153C8AB7" w14:textId="77777777" w:rsidR="00374D55" w:rsidRDefault="00374D55" w:rsidP="00844A52">
                  <w:pPr>
                    <w:pStyle w:val="Tabletext"/>
                    <w:jc w:val="center"/>
                    <w:textAlignment w:val="center"/>
                  </w:pPr>
                  <w:r>
                    <w:rPr>
                      <w:sz w:val="20"/>
                    </w:rPr>
                    <w:t>Approval</w:t>
                  </w:r>
                </w:p>
              </w:tc>
              <w:tc>
                <w:tcPr>
                  <w:tcW w:w="0" w:type="auto"/>
                  <w:vAlign w:val="center"/>
                </w:tcPr>
                <w:p w14:paraId="4EA24DDF" w14:textId="77777777" w:rsidR="00374D55" w:rsidRDefault="00374D55" w:rsidP="00844A52">
                  <w:pPr>
                    <w:pStyle w:val="Tabletext"/>
                    <w:jc w:val="center"/>
                    <w:textAlignment w:val="center"/>
                  </w:pPr>
                  <w:r>
                    <w:rPr>
                      <w:sz w:val="20"/>
                    </w:rPr>
                    <w:t>Study Group</w:t>
                  </w:r>
                </w:p>
              </w:tc>
              <w:tc>
                <w:tcPr>
                  <w:tcW w:w="0" w:type="auto"/>
                  <w:vAlign w:val="center"/>
                </w:tcPr>
                <w:p w14:paraId="4392311D" w14:textId="77777777" w:rsidR="00374D55" w:rsidRDefault="00374D55" w:rsidP="00844A52">
                  <w:pPr>
                    <w:pStyle w:val="Tabletext"/>
                    <w:jc w:val="center"/>
                    <w:textAlignment w:val="center"/>
                  </w:pPr>
                  <w:r>
                    <w:rPr>
                      <w:sz w:val="20"/>
                    </w:rPr>
                    <w:t>Unique ID</w:t>
                  </w:r>
                </w:p>
              </w:tc>
            </w:tr>
            <w:tr w:rsidR="00374D55" w14:paraId="049CB15D" w14:textId="77777777" w:rsidTr="00844A52">
              <w:trPr>
                <w:jc w:val="center"/>
              </w:trPr>
              <w:tc>
                <w:tcPr>
                  <w:tcW w:w="0" w:type="auto"/>
                  <w:vAlign w:val="center"/>
                </w:tcPr>
                <w:p w14:paraId="0834BDA1" w14:textId="77777777" w:rsidR="00374D55" w:rsidRDefault="00374D55" w:rsidP="00844A52">
                  <w:pPr>
                    <w:pStyle w:val="Tabletext"/>
                    <w:jc w:val="center"/>
                    <w:textAlignment w:val="center"/>
                  </w:pPr>
                  <w:r>
                    <w:rPr>
                      <w:sz w:val="20"/>
                    </w:rPr>
                    <w:t>1.0</w:t>
                  </w:r>
                </w:p>
              </w:tc>
              <w:tc>
                <w:tcPr>
                  <w:tcW w:w="0" w:type="auto"/>
                  <w:vAlign w:val="center"/>
                </w:tcPr>
                <w:p w14:paraId="6A5B7E63" w14:textId="39E9BB88" w:rsidR="00374D55" w:rsidRDefault="00374D55" w:rsidP="00844A52">
                  <w:pPr>
                    <w:pStyle w:val="Tabletext"/>
                    <w:spacing w:line="240" w:lineRule="auto"/>
                    <w:textAlignment w:val="auto"/>
                  </w:pPr>
                  <w:r>
                    <w:rPr>
                      <w:sz w:val="20"/>
                    </w:rPr>
                    <w:t xml:space="preserve">ITU-T </w:t>
                  </w:r>
                  <w:r w:rsidR="00507F10">
                    <w:rPr>
                      <w:sz w:val="20"/>
                    </w:rPr>
                    <w:t>T</w:t>
                  </w:r>
                  <w:r>
                    <w:rPr>
                      <w:sz w:val="20"/>
                    </w:rPr>
                    <w:t>.26</w:t>
                  </w:r>
                  <w:r w:rsidR="00507F10">
                    <w:rPr>
                      <w:sz w:val="20"/>
                    </w:rPr>
                    <w:t>1</w:t>
                  </w:r>
                  <w:r>
                    <w:rPr>
                      <w:sz w:val="20"/>
                    </w:rPr>
                    <w:t>.2</w:t>
                  </w:r>
                </w:p>
              </w:tc>
              <w:tc>
                <w:tcPr>
                  <w:tcW w:w="0" w:type="auto"/>
                  <w:vAlign w:val="center"/>
                </w:tcPr>
                <w:p w14:paraId="530C7EF2" w14:textId="4C1579FC" w:rsidR="00374D55" w:rsidRDefault="00374D55" w:rsidP="00844A52">
                  <w:pPr>
                    <w:pStyle w:val="Tabletext"/>
                    <w:jc w:val="center"/>
                    <w:textAlignment w:val="center"/>
                  </w:pPr>
                  <w:r>
                    <w:rPr>
                      <w:sz w:val="20"/>
                    </w:rPr>
                    <w:t>202</w:t>
                  </w:r>
                  <w:r w:rsidR="00507F10">
                    <w:rPr>
                      <w:sz w:val="20"/>
                    </w:rPr>
                    <w:t>7</w:t>
                  </w:r>
                  <w:r>
                    <w:rPr>
                      <w:sz w:val="20"/>
                    </w:rPr>
                    <w:t>-</w:t>
                  </w:r>
                  <w:r w:rsidR="00507F10" w:rsidRPr="00507F10">
                    <w:rPr>
                      <w:sz w:val="20"/>
                      <w:highlight w:val="yellow"/>
                    </w:rPr>
                    <w:t>XX</w:t>
                  </w:r>
                  <w:r w:rsidRPr="00507F10">
                    <w:rPr>
                      <w:sz w:val="20"/>
                      <w:highlight w:val="yellow"/>
                    </w:rPr>
                    <w:t>-</w:t>
                  </w:r>
                  <w:r w:rsidR="00507F10" w:rsidRPr="00507F10">
                    <w:rPr>
                      <w:sz w:val="20"/>
                      <w:highlight w:val="yellow"/>
                    </w:rPr>
                    <w:t>XX</w:t>
                  </w:r>
                </w:p>
              </w:tc>
              <w:tc>
                <w:tcPr>
                  <w:tcW w:w="0" w:type="auto"/>
                  <w:vAlign w:val="center"/>
                </w:tcPr>
                <w:p w14:paraId="216EE1BB" w14:textId="527579D1" w:rsidR="00374D55" w:rsidRDefault="00507F10" w:rsidP="00844A52">
                  <w:pPr>
                    <w:pStyle w:val="Tabletext"/>
                    <w:jc w:val="center"/>
                    <w:textAlignment w:val="center"/>
                  </w:pPr>
                  <w:r>
                    <w:t>21</w:t>
                  </w:r>
                </w:p>
              </w:tc>
              <w:tc>
                <w:tcPr>
                  <w:tcW w:w="0" w:type="auto"/>
                  <w:vAlign w:val="center"/>
                </w:tcPr>
                <w:p w14:paraId="35D69847" w14:textId="77777777" w:rsidR="00374D55" w:rsidRDefault="00374D55" w:rsidP="00844A52">
                  <w:pPr>
                    <w:pStyle w:val="Tabletext"/>
                    <w:textAlignment w:val="auto"/>
                  </w:pPr>
                  <w:r w:rsidRPr="00507F10">
                    <w:rPr>
                      <w:sz w:val="20"/>
                      <w:highlight w:val="yellow"/>
                    </w:rPr>
                    <w:t>11.1002/1000/14970</w:t>
                  </w:r>
                </w:p>
              </w:tc>
            </w:tr>
          </w:tbl>
          <w:p w14:paraId="7FE764DB" w14:textId="77777777" w:rsidR="00374D55" w:rsidRDefault="00374D55" w:rsidP="00844A52"/>
          <w:p w14:paraId="6B15253C" w14:textId="77777777" w:rsidR="00374D55" w:rsidRPr="00CB6F5C" w:rsidRDefault="00374D55" w:rsidP="00844A52">
            <w:pPr>
              <w:rPr>
                <w:b/>
              </w:rPr>
            </w:pPr>
          </w:p>
        </w:tc>
      </w:tr>
    </w:tbl>
    <w:p w14:paraId="00082BFE" w14:textId="77777777" w:rsidR="00374D55" w:rsidRPr="00A510C8" w:rsidRDefault="00374D55" w:rsidP="00374D55"/>
    <w:p w14:paraId="548C69DE" w14:textId="77777777" w:rsidR="00374D55" w:rsidRPr="00A510C8" w:rsidRDefault="00374D55" w:rsidP="00374D55">
      <w:pPr>
        <w:spacing w:before="0"/>
        <w:rPr>
          <w:sz w:val="16"/>
          <w:szCs w:val="16"/>
        </w:rPr>
      </w:pPr>
    </w:p>
    <w:p w14:paraId="29C64524" w14:textId="77777777" w:rsidR="00374D55" w:rsidRPr="00A510C8" w:rsidRDefault="00374D55" w:rsidP="00374D55">
      <w:pPr>
        <w:tabs>
          <w:tab w:val="clear" w:pos="794"/>
          <w:tab w:val="clear" w:pos="1191"/>
          <w:tab w:val="clear" w:pos="1588"/>
          <w:tab w:val="clear" w:pos="1985"/>
        </w:tabs>
        <w:overflowPunct/>
        <w:autoSpaceDE/>
        <w:autoSpaceDN/>
        <w:adjustRightInd/>
        <w:spacing w:before="0"/>
        <w:jc w:val="left"/>
        <w:rPr>
          <w:sz w:val="16"/>
          <w:szCs w:val="16"/>
        </w:rPr>
        <w:sectPr w:rsidR="00374D55" w:rsidRPr="00A510C8" w:rsidSect="00374D55">
          <w:footerReference w:type="default" r:id="rId13"/>
          <w:footnotePr>
            <w:numFmt w:val="chicago"/>
          </w:footnotePr>
          <w:pgSz w:w="11907" w:h="16840" w:code="9"/>
          <w:pgMar w:top="1089" w:right="1089" w:bottom="1089" w:left="1089" w:header="482" w:footer="482" w:gutter="0"/>
          <w:pgNumType w:fmt="lowerRoman" w:start="1"/>
          <w:cols w:space="720"/>
          <w:vAlign w:val="both"/>
        </w:sectPr>
      </w:pPr>
    </w:p>
    <w:p w14:paraId="36572EE0" w14:textId="77777777" w:rsidR="00374D55" w:rsidRPr="00A510C8" w:rsidRDefault="00374D55" w:rsidP="00374D55">
      <w:pPr>
        <w:spacing w:before="480"/>
        <w:jc w:val="center"/>
        <w:rPr>
          <w:sz w:val="22"/>
        </w:rPr>
      </w:pPr>
      <w:r w:rsidRPr="00A510C8">
        <w:rPr>
          <w:sz w:val="22"/>
        </w:rPr>
        <w:lastRenderedPageBreak/>
        <w:t>FOREWORD</w:t>
      </w:r>
    </w:p>
    <w:p w14:paraId="49AE1513" w14:textId="77777777" w:rsidR="00374D55" w:rsidRPr="00A510C8" w:rsidRDefault="00374D55" w:rsidP="00374D55">
      <w:pPr>
        <w:rPr>
          <w:sz w:val="22"/>
        </w:rPr>
      </w:pPr>
      <w:r w:rsidRPr="00A510C8">
        <w:rPr>
          <w:sz w:val="22"/>
        </w:rPr>
        <w:t>The International Telecommunication Union (ITU) is the United Nations specialized agency in the field of tele</w:t>
      </w:r>
      <w:r w:rsidRPr="00A510C8">
        <w:rPr>
          <w:sz w:val="22"/>
        </w:rPr>
        <w:softHyphen/>
        <w:t>com</w:t>
      </w:r>
      <w:r w:rsidRPr="00A510C8">
        <w:rPr>
          <w:sz w:val="22"/>
        </w:rPr>
        <w:softHyphen/>
        <w:t>mu</w:t>
      </w:r>
      <w:r w:rsidRPr="00A510C8">
        <w:rPr>
          <w:sz w:val="22"/>
        </w:rPr>
        <w:softHyphen/>
        <w:t>ni</w:t>
      </w:r>
      <w:r w:rsidRPr="00A510C8">
        <w:rPr>
          <w:sz w:val="22"/>
        </w:rPr>
        <w:softHyphen/>
        <w:t>ca</w:t>
      </w:r>
      <w:r w:rsidRPr="00A510C8">
        <w:rPr>
          <w:sz w:val="22"/>
        </w:rPr>
        <w:softHyphen/>
        <w:t>tions</w:t>
      </w:r>
      <w:r w:rsidRPr="00A510C8">
        <w:rPr>
          <w:sz w:val="22"/>
          <w:szCs w:val="22"/>
        </w:rPr>
        <w:t xml:space="preserve">, </w:t>
      </w:r>
      <w:r>
        <w:rPr>
          <w:sz w:val="22"/>
          <w:szCs w:val="22"/>
        </w:rPr>
        <w:t xml:space="preserve">and </w:t>
      </w:r>
      <w:r w:rsidRPr="00A510C8">
        <w:rPr>
          <w:sz w:val="22"/>
          <w:szCs w:val="22"/>
        </w:rPr>
        <w:t>information and communication technologies (ICTs).</w:t>
      </w:r>
      <w:r w:rsidRPr="00A510C8">
        <w:rPr>
          <w:sz w:val="22"/>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366B619B" w14:textId="77777777" w:rsidR="00374D55" w:rsidRPr="00A510C8" w:rsidRDefault="00374D55" w:rsidP="00374D55">
      <w:pPr>
        <w:rPr>
          <w:sz w:val="22"/>
        </w:rPr>
      </w:pPr>
      <w:r w:rsidRPr="00A510C8">
        <w:rPr>
          <w:sz w:val="22"/>
        </w:rPr>
        <w:t xml:space="preserve">The </w:t>
      </w:r>
      <w:bookmarkStart w:id="19" w:name="iitexte"/>
      <w:r w:rsidRPr="00A510C8">
        <w:rPr>
          <w:sz w:val="22"/>
        </w:rPr>
        <w:t>World Telecommunication Standardization Assembly (WTSA), which meets every four years, establishes the topics for study by the ITU</w:t>
      </w:r>
      <w:r w:rsidRPr="00A510C8">
        <w:rPr>
          <w:sz w:val="22"/>
        </w:rPr>
        <w:noBreakHyphen/>
        <w:t>T study groups which, in turn, produce Recommendations on these topics.</w:t>
      </w:r>
    </w:p>
    <w:p w14:paraId="508C39C5" w14:textId="77777777" w:rsidR="00374D55" w:rsidRPr="00A510C8" w:rsidRDefault="00374D55" w:rsidP="00374D55">
      <w:pPr>
        <w:rPr>
          <w:sz w:val="22"/>
        </w:rPr>
      </w:pPr>
      <w:r w:rsidRPr="00A510C8">
        <w:rPr>
          <w:sz w:val="22"/>
        </w:rPr>
        <w:t>The approval of ITU-T Recommendations is covered by the procedure laid down in WTSA Resolution 1</w:t>
      </w:r>
      <w:bookmarkEnd w:id="19"/>
      <w:r w:rsidRPr="00A510C8">
        <w:rPr>
          <w:sz w:val="22"/>
        </w:rPr>
        <w:t>.</w:t>
      </w:r>
    </w:p>
    <w:p w14:paraId="2E9118D4" w14:textId="77777777" w:rsidR="00374D55" w:rsidRPr="00A510C8" w:rsidRDefault="00374D55" w:rsidP="00374D55">
      <w:pPr>
        <w:rPr>
          <w:sz w:val="22"/>
        </w:rPr>
      </w:pPr>
      <w:r w:rsidRPr="00A510C8">
        <w:rPr>
          <w:sz w:val="22"/>
        </w:rPr>
        <w:t>In some areas of information technology which fall within ITU-T's purview, the necessary standards are prepared on a collaborative basis with ISO and IEC.</w:t>
      </w:r>
    </w:p>
    <w:p w14:paraId="0F7243D3" w14:textId="77777777" w:rsidR="00374D55" w:rsidRPr="00A510C8" w:rsidRDefault="00374D55" w:rsidP="00374D55">
      <w:pPr>
        <w:jc w:val="center"/>
        <w:rPr>
          <w:sz w:val="22"/>
        </w:rPr>
      </w:pPr>
    </w:p>
    <w:p w14:paraId="2DA0C215" w14:textId="77777777" w:rsidR="00374D55" w:rsidRPr="00A510C8" w:rsidRDefault="00374D55" w:rsidP="00374D55">
      <w:pPr>
        <w:jc w:val="center"/>
        <w:rPr>
          <w:sz w:val="22"/>
        </w:rPr>
      </w:pPr>
    </w:p>
    <w:p w14:paraId="0B425D99" w14:textId="77777777" w:rsidR="00374D55" w:rsidRPr="00A510C8" w:rsidRDefault="00374D55" w:rsidP="00374D55">
      <w:pPr>
        <w:jc w:val="center"/>
        <w:rPr>
          <w:sz w:val="22"/>
        </w:rPr>
      </w:pPr>
    </w:p>
    <w:p w14:paraId="0C0D7261" w14:textId="77777777" w:rsidR="00374D55" w:rsidRPr="00A510C8" w:rsidRDefault="00374D55" w:rsidP="00374D55">
      <w:pPr>
        <w:jc w:val="center"/>
        <w:rPr>
          <w:sz w:val="22"/>
        </w:rPr>
      </w:pPr>
      <w:r w:rsidRPr="00A510C8">
        <w:rPr>
          <w:sz w:val="22"/>
        </w:rPr>
        <w:t>NOTE</w:t>
      </w:r>
    </w:p>
    <w:p w14:paraId="7AE9A4C3" w14:textId="77777777" w:rsidR="00374D55" w:rsidRPr="00A510C8" w:rsidRDefault="00374D55" w:rsidP="00374D55">
      <w:pPr>
        <w:spacing w:before="180"/>
        <w:rPr>
          <w:sz w:val="22"/>
        </w:rPr>
      </w:pPr>
      <w:bookmarkStart w:id="20" w:name="iitextea"/>
      <w:r w:rsidRPr="00A510C8">
        <w:rPr>
          <w:sz w:val="22"/>
        </w:rPr>
        <w:t>In this Recommendation, the expression "Administration" is used for conciseness to indicate both a telecommunication administration and a recognized operating agency.</w:t>
      </w:r>
    </w:p>
    <w:p w14:paraId="7062CF83" w14:textId="77777777" w:rsidR="00374D55" w:rsidRPr="00A510C8" w:rsidRDefault="00374D55" w:rsidP="00374D55">
      <w:pPr>
        <w:spacing w:before="180"/>
        <w:rPr>
          <w:sz w:val="22"/>
        </w:rPr>
      </w:pPr>
      <w:r w:rsidRPr="00A510C8">
        <w:rPr>
          <w:sz w:val="22"/>
        </w:rPr>
        <w:t xml:space="preserve">Compliance with this Recommendation is voluntary. However, the Recommendation may contain certain mandatory provisions (to ensure, e.g., interoperability or applicability) and compliance with the Recommendation is achieved when </w:t>
      </w:r>
      <w:proofErr w:type="gramStart"/>
      <w:r w:rsidRPr="00A510C8">
        <w:rPr>
          <w:sz w:val="22"/>
        </w:rPr>
        <w:t>all of</w:t>
      </w:r>
      <w:proofErr w:type="gramEnd"/>
      <w:r w:rsidRPr="00A510C8">
        <w:rPr>
          <w:sz w:val="22"/>
        </w:rPr>
        <w:t xml:space="preserve"> these mandatory provisions are met. The words "shall" or some other obligatory language such as "must" and the negative equivalents are used to express requirements. The use of such words does not suggest that compliance with the Recommendation is required of any party.</w:t>
      </w:r>
      <w:bookmarkEnd w:id="20"/>
    </w:p>
    <w:p w14:paraId="19BFCC67" w14:textId="77777777" w:rsidR="00374D55" w:rsidRPr="00A510C8" w:rsidRDefault="00374D55" w:rsidP="00374D55">
      <w:pPr>
        <w:jc w:val="center"/>
        <w:rPr>
          <w:sz w:val="22"/>
        </w:rPr>
      </w:pPr>
    </w:p>
    <w:p w14:paraId="6E114FFA" w14:textId="77777777" w:rsidR="00374D55" w:rsidRPr="00A510C8" w:rsidRDefault="00374D55" w:rsidP="00374D55">
      <w:pPr>
        <w:jc w:val="center"/>
        <w:rPr>
          <w:sz w:val="22"/>
        </w:rPr>
      </w:pPr>
    </w:p>
    <w:p w14:paraId="29360B61" w14:textId="77777777" w:rsidR="00374D55" w:rsidRPr="00A510C8" w:rsidRDefault="00374D55" w:rsidP="00374D55">
      <w:pPr>
        <w:jc w:val="center"/>
        <w:rPr>
          <w:sz w:val="22"/>
        </w:rPr>
      </w:pPr>
    </w:p>
    <w:p w14:paraId="195F4EE6" w14:textId="77777777" w:rsidR="00374D55" w:rsidRPr="00A510C8" w:rsidRDefault="00374D55" w:rsidP="00374D55">
      <w:pPr>
        <w:jc w:val="center"/>
        <w:rPr>
          <w:sz w:val="22"/>
        </w:rPr>
      </w:pPr>
    </w:p>
    <w:p w14:paraId="78628C0B" w14:textId="77777777" w:rsidR="00374D55" w:rsidRPr="00A510C8" w:rsidRDefault="00374D55" w:rsidP="00374D55">
      <w:pPr>
        <w:jc w:val="center"/>
        <w:rPr>
          <w:rFonts w:ascii="Symbol" w:hAnsi="Symbol"/>
          <w:sz w:val="22"/>
        </w:rPr>
      </w:pPr>
      <w:r w:rsidRPr="00A510C8">
        <w:rPr>
          <w:sz w:val="22"/>
        </w:rPr>
        <w:t>INTELLECTUAL PROPERTY RIGHTS</w:t>
      </w:r>
    </w:p>
    <w:p w14:paraId="77A36E90" w14:textId="77777777" w:rsidR="00374D55" w:rsidRPr="00A510C8" w:rsidRDefault="00374D55" w:rsidP="00374D55">
      <w:pPr>
        <w:rPr>
          <w:sz w:val="22"/>
        </w:rPr>
      </w:pPr>
      <w:r w:rsidRPr="00A510C8">
        <w:rPr>
          <w:sz w:val="22"/>
        </w:rPr>
        <w:t xml:space="preserve">ITU </w:t>
      </w:r>
      <w:bookmarkStart w:id="21" w:name="iitexteb"/>
      <w:r w:rsidRPr="00A510C8">
        <w:rPr>
          <w:sz w:val="22"/>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21"/>
    <w:p w14:paraId="53D59228" w14:textId="5C97B5E3" w:rsidR="00374D55" w:rsidRPr="00A510C8" w:rsidRDefault="00374D55" w:rsidP="00374D55">
      <w:pPr>
        <w:rPr>
          <w:sz w:val="22"/>
        </w:rPr>
      </w:pPr>
      <w:r w:rsidRPr="00A510C8">
        <w:rPr>
          <w:sz w:val="22"/>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14" w:history="1">
        <w:r w:rsidRPr="00A510C8">
          <w:rPr>
            <w:rStyle w:val="Hyperlink"/>
            <w:rFonts w:eastAsia="SimSun"/>
            <w:szCs w:val="22"/>
            <w:lang w:eastAsia="zh-CN"/>
          </w:rPr>
          <w:t>http://www.itu.int/ITU-T/ipr/</w:t>
        </w:r>
      </w:hyperlink>
      <w:r w:rsidRPr="00A510C8">
        <w:rPr>
          <w:sz w:val="22"/>
        </w:rPr>
        <w:t>.</w:t>
      </w:r>
    </w:p>
    <w:p w14:paraId="4354EE82" w14:textId="77777777" w:rsidR="00374D55" w:rsidRPr="00A510C8" w:rsidRDefault="00374D55" w:rsidP="00374D55">
      <w:pPr>
        <w:jc w:val="center"/>
        <w:rPr>
          <w:sz w:val="22"/>
        </w:rPr>
      </w:pPr>
    </w:p>
    <w:p w14:paraId="2C4ED33C" w14:textId="77777777" w:rsidR="00374D55" w:rsidRPr="00A510C8" w:rsidRDefault="00374D55" w:rsidP="00374D55">
      <w:pPr>
        <w:jc w:val="center"/>
        <w:rPr>
          <w:sz w:val="22"/>
        </w:rPr>
      </w:pPr>
    </w:p>
    <w:p w14:paraId="670A6EC0" w14:textId="77777777" w:rsidR="00374D55" w:rsidRPr="00A510C8" w:rsidRDefault="00374D55" w:rsidP="00374D55">
      <w:pPr>
        <w:jc w:val="center"/>
        <w:rPr>
          <w:sz w:val="22"/>
        </w:rPr>
      </w:pPr>
    </w:p>
    <w:p w14:paraId="1647A04E" w14:textId="4071F944" w:rsidR="00374D55" w:rsidRPr="00A510C8" w:rsidRDefault="00374D55" w:rsidP="00374D55">
      <w:pPr>
        <w:jc w:val="center"/>
        <w:rPr>
          <w:sz w:val="22"/>
        </w:rPr>
      </w:pPr>
      <w:r w:rsidRPr="007F28B3">
        <w:rPr>
          <w:sz w:val="22"/>
          <w:highlight w:val="yellow"/>
        </w:rPr>
        <w:sym w:font="Symbol" w:char="F0E3"/>
      </w:r>
      <w:r w:rsidRPr="007F28B3">
        <w:rPr>
          <w:sz w:val="22"/>
          <w:highlight w:val="yellow"/>
        </w:rPr>
        <w:t> ITU </w:t>
      </w:r>
      <w:bookmarkStart w:id="22" w:name="iiannee"/>
      <w:bookmarkEnd w:id="22"/>
      <w:r w:rsidRPr="007F28B3">
        <w:rPr>
          <w:sz w:val="22"/>
          <w:highlight w:val="yellow"/>
        </w:rPr>
        <w:t>202</w:t>
      </w:r>
      <w:r w:rsidR="006F502B">
        <w:rPr>
          <w:sz w:val="22"/>
          <w:highlight w:val="yellow"/>
        </w:rPr>
        <w:t>6</w:t>
      </w:r>
    </w:p>
    <w:p w14:paraId="54DDA108" w14:textId="77777777" w:rsidR="00374D55" w:rsidRPr="00A510C8" w:rsidRDefault="00374D55" w:rsidP="00374D55">
      <w:pPr>
        <w:rPr>
          <w:sz w:val="22"/>
        </w:rPr>
      </w:pPr>
      <w:r w:rsidRPr="00A510C8">
        <w:rPr>
          <w:sz w:val="22"/>
        </w:rPr>
        <w:t>All rights reserved. No part of this publication may be reproduced, by any means whatsoever, without the prior written permission of ITU.</w:t>
      </w:r>
    </w:p>
    <w:p w14:paraId="62680852" w14:textId="78CB475F" w:rsidR="00374D55" w:rsidRDefault="00374D55" w:rsidP="00374D55">
      <w:pPr>
        <w:jc w:val="center"/>
      </w:pPr>
      <w:r w:rsidRPr="00A510C8">
        <w:rPr>
          <w:b/>
        </w:rPr>
        <w:br w:type="page"/>
      </w:r>
    </w:p>
    <w:p w14:paraId="66D1C1FD" w14:textId="48C9023F" w:rsidR="004805ED" w:rsidRPr="001E1939" w:rsidRDefault="002D32A1" w:rsidP="004805ED">
      <w:pPr>
        <w:keepNext/>
        <w:jc w:val="center"/>
        <w:rPr>
          <w:b/>
          <w:bCs/>
        </w:rPr>
      </w:pPr>
      <w:r w:rsidRPr="001E1939">
        <w:rPr>
          <w:b/>
          <w:bCs/>
        </w:rPr>
        <w:lastRenderedPageBreak/>
        <w:t>CONTENTS</w:t>
      </w:r>
    </w:p>
    <w:tbl>
      <w:tblPr>
        <w:tblW w:w="9889" w:type="dxa"/>
        <w:tblLayout w:type="fixed"/>
        <w:tblLook w:val="04A0" w:firstRow="1" w:lastRow="0" w:firstColumn="1" w:lastColumn="0" w:noHBand="0" w:noVBand="1"/>
      </w:tblPr>
      <w:tblGrid>
        <w:gridCol w:w="9889"/>
      </w:tblGrid>
      <w:tr w:rsidR="004805ED" w:rsidRPr="00D8148E" w14:paraId="206B55DB" w14:textId="77777777" w:rsidTr="005B6E19">
        <w:trPr>
          <w:tblHeader/>
        </w:trPr>
        <w:tc>
          <w:tcPr>
            <w:tcW w:w="9889" w:type="dxa"/>
          </w:tcPr>
          <w:p w14:paraId="180C06BE" w14:textId="77777777" w:rsidR="004805ED" w:rsidRPr="00D8148E" w:rsidRDefault="004805ED" w:rsidP="00AA517D">
            <w:pPr>
              <w:pStyle w:val="toc0"/>
              <w:tabs>
                <w:tab w:val="clear" w:pos="9639"/>
                <w:tab w:val="right" w:pos="9252"/>
              </w:tabs>
              <w:jc w:val="left"/>
            </w:pPr>
            <w:r w:rsidRPr="00D8148E">
              <w:tab/>
              <w:t>Page</w:t>
            </w:r>
          </w:p>
        </w:tc>
      </w:tr>
      <w:tr w:rsidR="004805ED" w:rsidRPr="00D8148E" w14:paraId="125B98F3" w14:textId="77777777" w:rsidTr="005B6E19">
        <w:tc>
          <w:tcPr>
            <w:tcW w:w="9889" w:type="dxa"/>
          </w:tcPr>
          <w:p w14:paraId="283D2DD7" w14:textId="72D5D762" w:rsidR="00786EAC" w:rsidRDefault="004805ED">
            <w:pPr>
              <w:pStyle w:val="TOC1"/>
              <w:rPr>
                <w:rFonts w:asciiTheme="minorHAnsi" w:eastAsiaTheme="minorEastAsia" w:hAnsiTheme="minorHAnsi" w:cstheme="minorBidi"/>
                <w:noProof/>
                <w:kern w:val="2"/>
                <w:sz w:val="24"/>
                <w:szCs w:val="24"/>
                <w:lang w:val="en-US"/>
                <w14:ligatures w14:val="standardContextual"/>
              </w:rPr>
            </w:pPr>
            <w:r>
              <w:rPr>
                <w:rFonts w:eastAsia="MS Mincho"/>
                <w:noProof/>
              </w:rPr>
              <w:fldChar w:fldCharType="begin"/>
            </w:r>
            <w:r>
              <w:instrText xml:space="preserve"> TOC \o "1-3" \h \z \t "Annex_NoTitle,1,Appendix_NoTitle,1,Annex_No &amp; title,1,Appendix_No &amp; title,1" </w:instrText>
            </w:r>
            <w:r>
              <w:rPr>
                <w:rFonts w:eastAsia="MS Mincho"/>
                <w:noProof/>
              </w:rPr>
              <w:fldChar w:fldCharType="separate"/>
            </w:r>
            <w:hyperlink w:anchor="_Toc241601992" w:history="1">
              <w:r w:rsidR="00786EAC" w:rsidRPr="002716EE">
                <w:rPr>
                  <w:rStyle w:val="Hyperlink"/>
                  <w:noProof/>
                  <w:lang w:eastAsia="ja-JP"/>
                </w:rPr>
                <w:t>1</w:t>
              </w:r>
              <w:r w:rsidR="00786EAC">
                <w:rPr>
                  <w:rFonts w:asciiTheme="minorHAnsi" w:eastAsiaTheme="minorEastAsia" w:hAnsiTheme="minorHAnsi" w:cstheme="minorBidi"/>
                  <w:noProof/>
                  <w:kern w:val="2"/>
                  <w:sz w:val="24"/>
                  <w:szCs w:val="24"/>
                  <w:lang w:val="en-US"/>
                  <w14:ligatures w14:val="standardContextual"/>
                </w:rPr>
                <w:tab/>
              </w:r>
              <w:r w:rsidR="00786EAC" w:rsidRPr="002716EE">
                <w:rPr>
                  <w:rStyle w:val="Hyperlink"/>
                  <w:noProof/>
                </w:rPr>
                <w:t>Scope</w:t>
              </w:r>
              <w:r w:rsidR="00786EAC">
                <w:rPr>
                  <w:noProof/>
                  <w:webHidden/>
                </w:rPr>
                <w:tab/>
              </w:r>
              <w:r w:rsidR="00786EAC">
                <w:rPr>
                  <w:noProof/>
                  <w:webHidden/>
                </w:rPr>
                <w:fldChar w:fldCharType="begin"/>
              </w:r>
              <w:r w:rsidR="00786EAC">
                <w:rPr>
                  <w:noProof/>
                  <w:webHidden/>
                </w:rPr>
                <w:instrText xml:space="preserve"> PAGEREF _Toc241601992 \h </w:instrText>
              </w:r>
              <w:r w:rsidR="00786EAC">
                <w:rPr>
                  <w:noProof/>
                  <w:webHidden/>
                </w:rPr>
              </w:r>
              <w:r w:rsidR="00786EAC">
                <w:rPr>
                  <w:noProof/>
                  <w:webHidden/>
                </w:rPr>
                <w:fldChar w:fldCharType="separate"/>
              </w:r>
              <w:r w:rsidR="00786EAC">
                <w:rPr>
                  <w:noProof/>
                  <w:webHidden/>
                </w:rPr>
                <w:t>1</w:t>
              </w:r>
              <w:r w:rsidR="00786EAC">
                <w:rPr>
                  <w:noProof/>
                  <w:webHidden/>
                </w:rPr>
                <w:fldChar w:fldCharType="end"/>
              </w:r>
            </w:hyperlink>
          </w:p>
          <w:p w14:paraId="4E14482D" w14:textId="027ED677" w:rsidR="00786EAC" w:rsidRDefault="00786EAC">
            <w:pPr>
              <w:pStyle w:val="TOC1"/>
              <w:rPr>
                <w:rFonts w:asciiTheme="minorHAnsi" w:eastAsiaTheme="minorEastAsia" w:hAnsiTheme="minorHAnsi" w:cstheme="minorBidi"/>
                <w:noProof/>
                <w:kern w:val="2"/>
                <w:sz w:val="24"/>
                <w:szCs w:val="24"/>
                <w:lang w:val="en-US"/>
                <w14:ligatures w14:val="standardContextual"/>
              </w:rPr>
            </w:pPr>
            <w:hyperlink w:anchor="_Toc241601993" w:history="1">
              <w:r w:rsidRPr="002716EE">
                <w:rPr>
                  <w:rStyle w:val="Hyperlink"/>
                  <w:noProof/>
                </w:rPr>
                <w:t>2</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rPr>
                <w:t>References</w:t>
              </w:r>
              <w:r>
                <w:rPr>
                  <w:noProof/>
                  <w:webHidden/>
                </w:rPr>
                <w:tab/>
              </w:r>
              <w:r>
                <w:rPr>
                  <w:noProof/>
                  <w:webHidden/>
                </w:rPr>
                <w:fldChar w:fldCharType="begin"/>
              </w:r>
              <w:r>
                <w:rPr>
                  <w:noProof/>
                  <w:webHidden/>
                </w:rPr>
                <w:instrText xml:space="preserve"> PAGEREF _Toc241601993 \h </w:instrText>
              </w:r>
              <w:r>
                <w:rPr>
                  <w:noProof/>
                  <w:webHidden/>
                </w:rPr>
              </w:r>
              <w:r>
                <w:rPr>
                  <w:noProof/>
                  <w:webHidden/>
                </w:rPr>
                <w:fldChar w:fldCharType="separate"/>
              </w:r>
              <w:r>
                <w:rPr>
                  <w:noProof/>
                  <w:webHidden/>
                </w:rPr>
                <w:t>1</w:t>
              </w:r>
              <w:r>
                <w:rPr>
                  <w:noProof/>
                  <w:webHidden/>
                </w:rPr>
                <w:fldChar w:fldCharType="end"/>
              </w:r>
            </w:hyperlink>
          </w:p>
          <w:p w14:paraId="7B21D397" w14:textId="4345256F" w:rsidR="00786EAC" w:rsidRDefault="00786EAC">
            <w:pPr>
              <w:pStyle w:val="TOC2"/>
              <w:rPr>
                <w:rFonts w:asciiTheme="minorHAnsi" w:eastAsiaTheme="minorEastAsia" w:hAnsiTheme="minorHAnsi" w:cstheme="minorBidi"/>
                <w:noProof/>
                <w:kern w:val="2"/>
                <w:sz w:val="24"/>
                <w:szCs w:val="24"/>
                <w:lang w:val="en-US"/>
                <w14:ligatures w14:val="standardContextual"/>
              </w:rPr>
            </w:pPr>
            <w:hyperlink w:anchor="_Toc241601994" w:history="1">
              <w:r w:rsidRPr="002716EE">
                <w:rPr>
                  <w:rStyle w:val="Hyperlink"/>
                  <w:noProof/>
                  <w:lang w:eastAsia="ja-JP"/>
                </w:rPr>
                <w:t>2.1</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lang w:eastAsia="ja-JP"/>
                </w:rPr>
                <w:t>Normative references</w:t>
              </w:r>
              <w:r>
                <w:rPr>
                  <w:noProof/>
                  <w:webHidden/>
                </w:rPr>
                <w:tab/>
              </w:r>
              <w:r>
                <w:rPr>
                  <w:noProof/>
                  <w:webHidden/>
                </w:rPr>
                <w:fldChar w:fldCharType="begin"/>
              </w:r>
              <w:r>
                <w:rPr>
                  <w:noProof/>
                  <w:webHidden/>
                </w:rPr>
                <w:instrText xml:space="preserve"> PAGEREF _Toc241601994 \h </w:instrText>
              </w:r>
              <w:r>
                <w:rPr>
                  <w:noProof/>
                  <w:webHidden/>
                </w:rPr>
              </w:r>
              <w:r>
                <w:rPr>
                  <w:noProof/>
                  <w:webHidden/>
                </w:rPr>
                <w:fldChar w:fldCharType="separate"/>
              </w:r>
              <w:r>
                <w:rPr>
                  <w:noProof/>
                  <w:webHidden/>
                </w:rPr>
                <w:t>1</w:t>
              </w:r>
              <w:r>
                <w:rPr>
                  <w:noProof/>
                  <w:webHidden/>
                </w:rPr>
                <w:fldChar w:fldCharType="end"/>
              </w:r>
            </w:hyperlink>
          </w:p>
          <w:p w14:paraId="5BBF419D" w14:textId="4DC67630" w:rsidR="00786EAC" w:rsidRDefault="00786EAC">
            <w:pPr>
              <w:pStyle w:val="TOC3"/>
              <w:rPr>
                <w:rFonts w:asciiTheme="minorHAnsi" w:eastAsiaTheme="minorEastAsia" w:hAnsiTheme="minorHAnsi" w:cstheme="minorBidi"/>
                <w:noProof/>
                <w:kern w:val="2"/>
                <w:sz w:val="24"/>
                <w:szCs w:val="24"/>
                <w:lang w:val="en-US"/>
                <w14:ligatures w14:val="standardContextual"/>
              </w:rPr>
            </w:pPr>
            <w:hyperlink w:anchor="_Toc241601995" w:history="1">
              <w:r w:rsidRPr="002716EE">
                <w:rPr>
                  <w:rStyle w:val="Hyperlink"/>
                  <w:noProof/>
                  <w:lang w:val="fr-CH" w:eastAsia="ja-JP"/>
                </w:rPr>
                <w:t>2.1.1</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lang w:val="fr-CH" w:eastAsia="ja-JP"/>
                </w:rPr>
                <w:t>ITU-T Recommendations</w:t>
              </w:r>
              <w:r>
                <w:rPr>
                  <w:noProof/>
                  <w:webHidden/>
                </w:rPr>
                <w:tab/>
              </w:r>
              <w:r>
                <w:rPr>
                  <w:noProof/>
                  <w:webHidden/>
                </w:rPr>
                <w:fldChar w:fldCharType="begin"/>
              </w:r>
              <w:r>
                <w:rPr>
                  <w:noProof/>
                  <w:webHidden/>
                </w:rPr>
                <w:instrText xml:space="preserve"> PAGEREF _Toc241601995 \h </w:instrText>
              </w:r>
              <w:r>
                <w:rPr>
                  <w:noProof/>
                  <w:webHidden/>
                </w:rPr>
              </w:r>
              <w:r>
                <w:rPr>
                  <w:noProof/>
                  <w:webHidden/>
                </w:rPr>
                <w:fldChar w:fldCharType="separate"/>
              </w:r>
              <w:r>
                <w:rPr>
                  <w:noProof/>
                  <w:webHidden/>
                </w:rPr>
                <w:t>1</w:t>
              </w:r>
              <w:r>
                <w:rPr>
                  <w:noProof/>
                  <w:webHidden/>
                </w:rPr>
                <w:fldChar w:fldCharType="end"/>
              </w:r>
            </w:hyperlink>
          </w:p>
          <w:p w14:paraId="53450451" w14:textId="0C1D0D05" w:rsidR="00786EAC" w:rsidRDefault="00786EAC">
            <w:pPr>
              <w:pStyle w:val="TOC3"/>
              <w:rPr>
                <w:rFonts w:asciiTheme="minorHAnsi" w:eastAsiaTheme="minorEastAsia" w:hAnsiTheme="minorHAnsi" w:cstheme="minorBidi"/>
                <w:noProof/>
                <w:kern w:val="2"/>
                <w:sz w:val="24"/>
                <w:szCs w:val="24"/>
                <w:lang w:val="en-US"/>
                <w14:ligatures w14:val="standardContextual"/>
              </w:rPr>
            </w:pPr>
            <w:hyperlink w:anchor="_Toc241601996" w:history="1">
              <w:r w:rsidRPr="002716EE">
                <w:rPr>
                  <w:rStyle w:val="Hyperlink"/>
                  <w:noProof/>
                  <w:lang w:val="fr-CH" w:eastAsia="ja-JP"/>
                </w:rPr>
                <w:t>2.1.2</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lang w:val="fr-CH" w:eastAsia="ja-JP"/>
                </w:rPr>
                <w:t>Identical Recommendations</w:t>
              </w:r>
              <w:r w:rsidRPr="002716EE">
                <w:rPr>
                  <w:rStyle w:val="Hyperlink"/>
                  <w:noProof/>
                  <w:lang w:val="fr-CH"/>
                </w:rPr>
                <w:t> | International Standards</w:t>
              </w:r>
              <w:r>
                <w:rPr>
                  <w:noProof/>
                  <w:webHidden/>
                </w:rPr>
                <w:tab/>
              </w:r>
              <w:r>
                <w:rPr>
                  <w:noProof/>
                  <w:webHidden/>
                </w:rPr>
                <w:fldChar w:fldCharType="begin"/>
              </w:r>
              <w:r>
                <w:rPr>
                  <w:noProof/>
                  <w:webHidden/>
                </w:rPr>
                <w:instrText xml:space="preserve"> PAGEREF _Toc241601996 \h </w:instrText>
              </w:r>
              <w:r>
                <w:rPr>
                  <w:noProof/>
                  <w:webHidden/>
                </w:rPr>
              </w:r>
              <w:r>
                <w:rPr>
                  <w:noProof/>
                  <w:webHidden/>
                </w:rPr>
                <w:fldChar w:fldCharType="separate"/>
              </w:r>
              <w:r>
                <w:rPr>
                  <w:noProof/>
                  <w:webHidden/>
                </w:rPr>
                <w:t>1</w:t>
              </w:r>
              <w:r>
                <w:rPr>
                  <w:noProof/>
                  <w:webHidden/>
                </w:rPr>
                <w:fldChar w:fldCharType="end"/>
              </w:r>
            </w:hyperlink>
          </w:p>
          <w:p w14:paraId="19C380ED" w14:textId="1566D714" w:rsidR="00786EAC" w:rsidRDefault="00786EAC">
            <w:pPr>
              <w:pStyle w:val="TOC3"/>
              <w:rPr>
                <w:rFonts w:asciiTheme="minorHAnsi" w:eastAsiaTheme="minorEastAsia" w:hAnsiTheme="minorHAnsi" w:cstheme="minorBidi"/>
                <w:noProof/>
                <w:kern w:val="2"/>
                <w:sz w:val="24"/>
                <w:szCs w:val="24"/>
                <w:lang w:val="en-US"/>
                <w14:ligatures w14:val="standardContextual"/>
              </w:rPr>
            </w:pPr>
            <w:hyperlink w:anchor="_Toc241601997" w:history="1">
              <w:r w:rsidRPr="002716EE">
                <w:rPr>
                  <w:rStyle w:val="Hyperlink"/>
                  <w:noProof/>
                  <w:lang w:val="fr-CH"/>
                </w:rPr>
                <w:t>2.1.3</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lang w:val="fr-CH"/>
                </w:rPr>
                <w:t xml:space="preserve">Paired Recommendations | International </w:t>
              </w:r>
              <w:r w:rsidRPr="002716EE">
                <w:rPr>
                  <w:rStyle w:val="Hyperlink"/>
                  <w:noProof/>
                  <w:lang w:val="fr-CH" w:eastAsia="ja-JP"/>
                </w:rPr>
                <w:t>Standards</w:t>
              </w:r>
              <w:r w:rsidRPr="002716EE">
                <w:rPr>
                  <w:rStyle w:val="Hyperlink"/>
                  <w:noProof/>
                  <w:lang w:val="fr-CH"/>
                </w:rPr>
                <w:t xml:space="preserve"> equivalent in technical content</w:t>
              </w:r>
              <w:r>
                <w:rPr>
                  <w:noProof/>
                  <w:webHidden/>
                </w:rPr>
                <w:tab/>
              </w:r>
              <w:r>
                <w:rPr>
                  <w:noProof/>
                  <w:webHidden/>
                </w:rPr>
                <w:fldChar w:fldCharType="begin"/>
              </w:r>
              <w:r>
                <w:rPr>
                  <w:noProof/>
                  <w:webHidden/>
                </w:rPr>
                <w:instrText xml:space="preserve"> PAGEREF _Toc241601997 \h </w:instrText>
              </w:r>
              <w:r>
                <w:rPr>
                  <w:noProof/>
                  <w:webHidden/>
                </w:rPr>
              </w:r>
              <w:r>
                <w:rPr>
                  <w:noProof/>
                  <w:webHidden/>
                </w:rPr>
                <w:fldChar w:fldCharType="separate"/>
              </w:r>
              <w:r>
                <w:rPr>
                  <w:noProof/>
                  <w:webHidden/>
                </w:rPr>
                <w:t>1</w:t>
              </w:r>
              <w:r>
                <w:rPr>
                  <w:noProof/>
                  <w:webHidden/>
                </w:rPr>
                <w:fldChar w:fldCharType="end"/>
              </w:r>
            </w:hyperlink>
          </w:p>
          <w:p w14:paraId="7C35D458" w14:textId="68413E01" w:rsidR="00786EAC" w:rsidRDefault="00786EAC">
            <w:pPr>
              <w:pStyle w:val="TOC2"/>
              <w:rPr>
                <w:rFonts w:asciiTheme="minorHAnsi" w:eastAsiaTheme="minorEastAsia" w:hAnsiTheme="minorHAnsi" w:cstheme="minorBidi"/>
                <w:noProof/>
                <w:kern w:val="2"/>
                <w:sz w:val="24"/>
                <w:szCs w:val="24"/>
                <w:lang w:val="en-US"/>
                <w14:ligatures w14:val="standardContextual"/>
              </w:rPr>
            </w:pPr>
            <w:hyperlink w:anchor="_Toc241601998" w:history="1">
              <w:r w:rsidRPr="002716EE">
                <w:rPr>
                  <w:rStyle w:val="Hyperlink"/>
                  <w:noProof/>
                  <w:lang w:val="fr-CH"/>
                </w:rPr>
                <w:t>2.2</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lang w:val="fr-CH"/>
                </w:rPr>
                <w:t>Additional references</w:t>
              </w:r>
              <w:r>
                <w:rPr>
                  <w:noProof/>
                  <w:webHidden/>
                </w:rPr>
                <w:tab/>
              </w:r>
              <w:r>
                <w:rPr>
                  <w:noProof/>
                  <w:webHidden/>
                </w:rPr>
                <w:fldChar w:fldCharType="begin"/>
              </w:r>
              <w:r>
                <w:rPr>
                  <w:noProof/>
                  <w:webHidden/>
                </w:rPr>
                <w:instrText xml:space="preserve"> PAGEREF _Toc241601998 \h </w:instrText>
              </w:r>
              <w:r>
                <w:rPr>
                  <w:noProof/>
                  <w:webHidden/>
                </w:rPr>
              </w:r>
              <w:r>
                <w:rPr>
                  <w:noProof/>
                  <w:webHidden/>
                </w:rPr>
                <w:fldChar w:fldCharType="separate"/>
              </w:r>
              <w:r>
                <w:rPr>
                  <w:noProof/>
                  <w:webHidden/>
                </w:rPr>
                <w:t>1</w:t>
              </w:r>
              <w:r>
                <w:rPr>
                  <w:noProof/>
                  <w:webHidden/>
                </w:rPr>
                <w:fldChar w:fldCharType="end"/>
              </w:r>
            </w:hyperlink>
          </w:p>
          <w:p w14:paraId="3820226A" w14:textId="264E793C" w:rsidR="00786EAC" w:rsidRDefault="00786EAC">
            <w:pPr>
              <w:pStyle w:val="TOC1"/>
              <w:rPr>
                <w:rFonts w:asciiTheme="minorHAnsi" w:eastAsiaTheme="minorEastAsia" w:hAnsiTheme="minorHAnsi" w:cstheme="minorBidi"/>
                <w:noProof/>
                <w:kern w:val="2"/>
                <w:sz w:val="24"/>
                <w:szCs w:val="24"/>
                <w:lang w:val="en-US"/>
                <w14:ligatures w14:val="standardContextual"/>
              </w:rPr>
            </w:pPr>
            <w:hyperlink w:anchor="_Toc241601999" w:history="1">
              <w:r w:rsidRPr="002716EE">
                <w:rPr>
                  <w:rStyle w:val="Hyperlink"/>
                  <w:noProof/>
                  <w:lang w:eastAsia="ja-JP"/>
                </w:rPr>
                <w:t>3</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rPr>
                <w:t>Definitions</w:t>
              </w:r>
              <w:r>
                <w:rPr>
                  <w:noProof/>
                  <w:webHidden/>
                </w:rPr>
                <w:tab/>
              </w:r>
              <w:r>
                <w:rPr>
                  <w:noProof/>
                  <w:webHidden/>
                </w:rPr>
                <w:fldChar w:fldCharType="begin"/>
              </w:r>
              <w:r>
                <w:rPr>
                  <w:noProof/>
                  <w:webHidden/>
                </w:rPr>
                <w:instrText xml:space="preserve"> PAGEREF _Toc241601999 \h </w:instrText>
              </w:r>
              <w:r>
                <w:rPr>
                  <w:noProof/>
                  <w:webHidden/>
                </w:rPr>
              </w:r>
              <w:r>
                <w:rPr>
                  <w:noProof/>
                  <w:webHidden/>
                </w:rPr>
                <w:fldChar w:fldCharType="separate"/>
              </w:r>
              <w:r>
                <w:rPr>
                  <w:noProof/>
                  <w:webHidden/>
                </w:rPr>
                <w:t>1</w:t>
              </w:r>
              <w:r>
                <w:rPr>
                  <w:noProof/>
                  <w:webHidden/>
                </w:rPr>
                <w:fldChar w:fldCharType="end"/>
              </w:r>
            </w:hyperlink>
          </w:p>
          <w:p w14:paraId="43D50C75" w14:textId="779A75C9" w:rsidR="00786EAC" w:rsidRDefault="00786EAC">
            <w:pPr>
              <w:pStyle w:val="TOC1"/>
              <w:rPr>
                <w:rFonts w:asciiTheme="minorHAnsi" w:eastAsiaTheme="minorEastAsia" w:hAnsiTheme="minorHAnsi" w:cstheme="minorBidi"/>
                <w:noProof/>
                <w:kern w:val="2"/>
                <w:sz w:val="24"/>
                <w:szCs w:val="24"/>
                <w:lang w:val="en-US"/>
                <w14:ligatures w14:val="standardContextual"/>
              </w:rPr>
            </w:pPr>
            <w:hyperlink w:anchor="_Toc241602000" w:history="1">
              <w:r w:rsidRPr="002716EE">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rPr>
                <w:t>Abbreviations</w:t>
              </w:r>
              <w:r>
                <w:rPr>
                  <w:noProof/>
                  <w:webHidden/>
                </w:rPr>
                <w:tab/>
              </w:r>
              <w:r>
                <w:rPr>
                  <w:noProof/>
                  <w:webHidden/>
                </w:rPr>
                <w:fldChar w:fldCharType="begin"/>
              </w:r>
              <w:r>
                <w:rPr>
                  <w:noProof/>
                  <w:webHidden/>
                </w:rPr>
                <w:instrText xml:space="preserve"> PAGEREF _Toc241602000 \h </w:instrText>
              </w:r>
              <w:r>
                <w:rPr>
                  <w:noProof/>
                  <w:webHidden/>
                </w:rPr>
              </w:r>
              <w:r>
                <w:rPr>
                  <w:noProof/>
                  <w:webHidden/>
                </w:rPr>
                <w:fldChar w:fldCharType="separate"/>
              </w:r>
              <w:r>
                <w:rPr>
                  <w:noProof/>
                  <w:webHidden/>
                </w:rPr>
                <w:t>2</w:t>
              </w:r>
              <w:r>
                <w:rPr>
                  <w:noProof/>
                  <w:webHidden/>
                </w:rPr>
                <w:fldChar w:fldCharType="end"/>
              </w:r>
            </w:hyperlink>
          </w:p>
          <w:p w14:paraId="5F4BB713" w14:textId="182968B0" w:rsidR="00786EAC" w:rsidRDefault="00786EAC">
            <w:pPr>
              <w:pStyle w:val="TOC1"/>
              <w:rPr>
                <w:rFonts w:asciiTheme="minorHAnsi" w:eastAsiaTheme="minorEastAsia" w:hAnsiTheme="minorHAnsi" w:cstheme="minorBidi"/>
                <w:noProof/>
                <w:kern w:val="2"/>
                <w:sz w:val="24"/>
                <w:szCs w:val="24"/>
                <w:lang w:val="en-US"/>
                <w14:ligatures w14:val="standardContextual"/>
              </w:rPr>
            </w:pPr>
            <w:hyperlink w:anchor="_Toc241602001" w:history="1">
              <w:r w:rsidRPr="002716EE">
                <w:rPr>
                  <w:rStyle w:val="Hyperlink"/>
                  <w:noProof/>
                  <w:lang w:eastAsia="ja-JP"/>
                </w:rPr>
                <w:t>5</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rPr>
                <w:t>Conventions</w:t>
              </w:r>
              <w:r>
                <w:rPr>
                  <w:noProof/>
                  <w:webHidden/>
                </w:rPr>
                <w:tab/>
              </w:r>
              <w:r>
                <w:rPr>
                  <w:noProof/>
                  <w:webHidden/>
                </w:rPr>
                <w:fldChar w:fldCharType="begin"/>
              </w:r>
              <w:r>
                <w:rPr>
                  <w:noProof/>
                  <w:webHidden/>
                </w:rPr>
                <w:instrText xml:space="preserve"> PAGEREF _Toc241602001 \h </w:instrText>
              </w:r>
              <w:r>
                <w:rPr>
                  <w:noProof/>
                  <w:webHidden/>
                </w:rPr>
              </w:r>
              <w:r>
                <w:rPr>
                  <w:noProof/>
                  <w:webHidden/>
                </w:rPr>
                <w:fldChar w:fldCharType="separate"/>
              </w:r>
              <w:r>
                <w:rPr>
                  <w:noProof/>
                  <w:webHidden/>
                </w:rPr>
                <w:t>2</w:t>
              </w:r>
              <w:r>
                <w:rPr>
                  <w:noProof/>
                  <w:webHidden/>
                </w:rPr>
                <w:fldChar w:fldCharType="end"/>
              </w:r>
            </w:hyperlink>
          </w:p>
          <w:p w14:paraId="76BB342F" w14:textId="66E70920" w:rsidR="00786EAC" w:rsidRDefault="00786EAC">
            <w:pPr>
              <w:pStyle w:val="TOC1"/>
              <w:rPr>
                <w:rFonts w:asciiTheme="minorHAnsi" w:eastAsiaTheme="minorEastAsia" w:hAnsiTheme="minorHAnsi" w:cstheme="minorBidi"/>
                <w:noProof/>
                <w:kern w:val="2"/>
                <w:sz w:val="24"/>
                <w:szCs w:val="24"/>
                <w:lang w:val="en-US"/>
                <w14:ligatures w14:val="standardContextual"/>
              </w:rPr>
            </w:pPr>
            <w:hyperlink w:anchor="_Toc241602002" w:history="1">
              <w:r w:rsidRPr="002716EE">
                <w:rPr>
                  <w:rStyle w:val="Hyperlink"/>
                  <w:noProof/>
                </w:rPr>
                <w:t>6</w:t>
              </w:r>
              <w:r>
                <w:rPr>
                  <w:rFonts w:asciiTheme="minorHAnsi" w:eastAsiaTheme="minorEastAsia" w:hAnsiTheme="minorHAnsi" w:cstheme="minorBidi"/>
                  <w:noProof/>
                  <w:kern w:val="2"/>
                  <w:sz w:val="24"/>
                  <w:szCs w:val="24"/>
                  <w:lang w:val="en-US"/>
                  <w14:ligatures w14:val="standardContextual"/>
                </w:rPr>
                <w:tab/>
              </w:r>
              <w:r w:rsidRPr="002716EE">
                <w:rPr>
                  <w:rStyle w:val="Hyperlink"/>
                  <w:noProof/>
                </w:rPr>
                <w:t>Reference software for Rec. ITU-T T.261 | ISO/IEC 23003</w:t>
              </w:r>
              <w:r w:rsidRPr="002716EE">
                <w:rPr>
                  <w:rStyle w:val="Hyperlink"/>
                  <w:noProof/>
                </w:rPr>
                <w:noBreakHyphen/>
                <w:t>8</w:t>
              </w:r>
              <w:r>
                <w:rPr>
                  <w:noProof/>
                  <w:webHidden/>
                </w:rPr>
                <w:tab/>
              </w:r>
              <w:r>
                <w:rPr>
                  <w:noProof/>
                  <w:webHidden/>
                </w:rPr>
                <w:fldChar w:fldCharType="begin"/>
              </w:r>
              <w:r>
                <w:rPr>
                  <w:noProof/>
                  <w:webHidden/>
                </w:rPr>
                <w:instrText xml:space="preserve"> PAGEREF _Toc241602002 \h </w:instrText>
              </w:r>
              <w:r>
                <w:rPr>
                  <w:noProof/>
                  <w:webHidden/>
                </w:rPr>
              </w:r>
              <w:r>
                <w:rPr>
                  <w:noProof/>
                  <w:webHidden/>
                </w:rPr>
                <w:fldChar w:fldCharType="separate"/>
              </w:r>
              <w:r>
                <w:rPr>
                  <w:noProof/>
                  <w:webHidden/>
                </w:rPr>
                <w:t>2</w:t>
              </w:r>
              <w:r>
                <w:rPr>
                  <w:noProof/>
                  <w:webHidden/>
                </w:rPr>
                <w:fldChar w:fldCharType="end"/>
              </w:r>
            </w:hyperlink>
          </w:p>
          <w:p w14:paraId="06CDD894" w14:textId="2868EB58" w:rsidR="00786EAC" w:rsidRDefault="00786EAC">
            <w:pPr>
              <w:pStyle w:val="TOC1"/>
              <w:rPr>
                <w:rFonts w:asciiTheme="minorHAnsi" w:eastAsiaTheme="minorEastAsia" w:hAnsiTheme="minorHAnsi" w:cstheme="minorBidi"/>
                <w:noProof/>
                <w:kern w:val="2"/>
                <w:sz w:val="24"/>
                <w:szCs w:val="24"/>
                <w:lang w:val="en-US"/>
                <w14:ligatures w14:val="standardContextual"/>
              </w:rPr>
            </w:pPr>
            <w:hyperlink w:anchor="_Toc241602003" w:history="1">
              <w:r w:rsidRPr="002716EE">
                <w:rPr>
                  <w:rStyle w:val="Hyperlink"/>
                  <w:noProof/>
                </w:rPr>
                <w:t>Bibliography</w:t>
              </w:r>
              <w:r>
                <w:rPr>
                  <w:noProof/>
                  <w:webHidden/>
                </w:rPr>
                <w:tab/>
              </w:r>
              <w:r>
                <w:rPr>
                  <w:noProof/>
                  <w:webHidden/>
                </w:rPr>
                <w:fldChar w:fldCharType="begin"/>
              </w:r>
              <w:r>
                <w:rPr>
                  <w:noProof/>
                  <w:webHidden/>
                </w:rPr>
                <w:instrText xml:space="preserve"> PAGEREF _Toc241602003 \h </w:instrText>
              </w:r>
              <w:r>
                <w:rPr>
                  <w:noProof/>
                  <w:webHidden/>
                </w:rPr>
              </w:r>
              <w:r>
                <w:rPr>
                  <w:noProof/>
                  <w:webHidden/>
                </w:rPr>
                <w:fldChar w:fldCharType="separate"/>
              </w:r>
              <w:r>
                <w:rPr>
                  <w:noProof/>
                  <w:webHidden/>
                </w:rPr>
                <w:t>3</w:t>
              </w:r>
              <w:r>
                <w:rPr>
                  <w:noProof/>
                  <w:webHidden/>
                </w:rPr>
                <w:fldChar w:fldCharType="end"/>
              </w:r>
            </w:hyperlink>
          </w:p>
          <w:p w14:paraId="25DC6000" w14:textId="21FA4FA7" w:rsidR="004805ED" w:rsidRPr="0060241A" w:rsidRDefault="004805ED" w:rsidP="005B6E19">
            <w:pPr>
              <w:pStyle w:val="TableofFigures"/>
              <w:rPr>
                <w:rFonts w:eastAsia="Times New Roman"/>
              </w:rPr>
            </w:pPr>
            <w:r>
              <w:rPr>
                <w:rFonts w:eastAsia="Batang"/>
              </w:rPr>
              <w:fldChar w:fldCharType="end"/>
            </w:r>
          </w:p>
        </w:tc>
      </w:tr>
    </w:tbl>
    <w:p w14:paraId="07C58A3B" w14:textId="77777777" w:rsidR="00321DB3" w:rsidRDefault="00321DB3" w:rsidP="00321DB3">
      <w:pPr>
        <w:rPr>
          <w:lang w:val="en-US"/>
        </w:rPr>
      </w:pPr>
    </w:p>
    <w:p w14:paraId="4054BF6B" w14:textId="494F5787" w:rsidR="00321DB3" w:rsidRDefault="00321DB3" w:rsidP="00321DB3">
      <w:pPr>
        <w:pStyle w:val="Headingb"/>
        <w:rPr>
          <w:lang w:val="en-US"/>
        </w:rPr>
      </w:pPr>
      <w:bookmarkStart w:id="23" w:name="_Toc368224322"/>
      <w:bookmarkStart w:id="24" w:name="_Toc368225060"/>
      <w:bookmarkStart w:id="25" w:name="_Toc368225416"/>
      <w:r>
        <w:rPr>
          <w:lang w:val="en-US"/>
        </w:rPr>
        <w:br w:type="page"/>
      </w:r>
      <w:r>
        <w:rPr>
          <w:lang w:val="en-US"/>
        </w:rPr>
        <w:lastRenderedPageBreak/>
        <w:t>Introduction</w:t>
      </w:r>
      <w:bookmarkEnd w:id="23"/>
      <w:bookmarkEnd w:id="24"/>
      <w:bookmarkEnd w:id="25"/>
    </w:p>
    <w:p w14:paraId="6C942D0B" w14:textId="171631D7" w:rsidR="004805ED" w:rsidRPr="00CB4C0D" w:rsidRDefault="004805ED" w:rsidP="004805ED">
      <w:r w:rsidRPr="00CB4C0D">
        <w:rPr>
          <w:lang w:eastAsia="ja-JP"/>
        </w:rPr>
        <w:t xml:space="preserve">This Recommendation </w:t>
      </w:r>
      <w:r>
        <w:rPr>
          <w:lang w:eastAsia="ja-JP"/>
        </w:rPr>
        <w:t xml:space="preserve">| International Standard </w:t>
      </w:r>
      <w:r w:rsidRPr="00CB4C0D">
        <w:rPr>
          <w:lang w:eastAsia="ja-JP"/>
        </w:rPr>
        <w:t xml:space="preserve">accompanies </w:t>
      </w:r>
      <w:r w:rsidRPr="00CB4C0D">
        <w:t>referen</w:t>
      </w:r>
      <w:r>
        <w:t>ce software for Rec. ITU-T </w:t>
      </w:r>
      <w:r w:rsidR="00507F10">
        <w:t>T</w:t>
      </w:r>
      <w:r>
        <w:t>.26</w:t>
      </w:r>
      <w:r w:rsidR="00507F10">
        <w:t>1</w:t>
      </w:r>
      <w:r>
        <w:t xml:space="preserve"> | </w:t>
      </w:r>
      <w:r w:rsidRPr="00CB4C0D">
        <w:t xml:space="preserve">ISO/IEC </w:t>
      </w:r>
      <w:r w:rsidRPr="000A2A3F">
        <w:t>2300</w:t>
      </w:r>
      <w:r w:rsidR="00507F10">
        <w:t>3</w:t>
      </w:r>
      <w:r>
        <w:noBreakHyphen/>
      </w:r>
      <w:r w:rsidR="00507F10">
        <w:t>8</w:t>
      </w:r>
      <w:r w:rsidRPr="00CB4C0D">
        <w:t xml:space="preserve"> </w:t>
      </w:r>
      <w:r w:rsidR="00507F10" w:rsidRPr="00507F10">
        <w:rPr>
          <w:bCs/>
          <w:i/>
          <w:iCs/>
        </w:rPr>
        <w:t>Biomedical and general waveform signal coding</w:t>
      </w:r>
      <w:r w:rsidRPr="00CB4C0D">
        <w:t>. The reference software includes both encoder and decoder functionality.</w:t>
      </w:r>
      <w:r w:rsidRPr="002E2BFD">
        <w:t xml:space="preserve"> The </w:t>
      </w:r>
      <w:r>
        <w:t>r</w:t>
      </w:r>
      <w:r w:rsidRPr="002E2BFD">
        <w:t xml:space="preserve">eference </w:t>
      </w:r>
      <w:r>
        <w:t xml:space="preserve">software </w:t>
      </w:r>
      <w:r w:rsidRPr="002E2BFD">
        <w:t xml:space="preserve">source code for ITU-T </w:t>
      </w:r>
      <w:r w:rsidR="00507F10">
        <w:t>T</w:t>
      </w:r>
      <w:r w:rsidRPr="002E2BFD">
        <w:t>.26</w:t>
      </w:r>
      <w:r w:rsidR="00507F10">
        <w:t>1</w:t>
      </w:r>
      <w:r w:rsidRPr="002E2BFD">
        <w:t>.2 is found in the electronic attachment to this Recommendation</w:t>
      </w:r>
      <w:r>
        <w:t xml:space="preserve"> </w:t>
      </w:r>
      <w:r>
        <w:rPr>
          <w:lang w:eastAsia="ja-JP"/>
        </w:rPr>
        <w:t>| International Standard</w:t>
      </w:r>
      <w:r w:rsidRPr="002E2BFD">
        <w:t>.</w:t>
      </w:r>
    </w:p>
    <w:p w14:paraId="0B90FCF4" w14:textId="2048CE5E" w:rsidR="004805ED" w:rsidRPr="00CB4C0D" w:rsidRDefault="004805ED" w:rsidP="004805ED">
      <w:r w:rsidRPr="00CB4C0D">
        <w:t xml:space="preserve">Reference software is useful in aiding users of a </w:t>
      </w:r>
      <w:r w:rsidR="00507F10" w:rsidRPr="00507F10">
        <w:t xml:space="preserve">Biomedical and general waveform signal </w:t>
      </w:r>
      <w:r w:rsidRPr="00CB4C0D">
        <w:t>coding standard to establish and test conformance and interoperability, and to educate users and demonstrate the capabilities of the standard. For these purposes, the accompanying software is provided as an aid for the study and im</w:t>
      </w:r>
      <w:r>
        <w:t xml:space="preserve">plementation of </w:t>
      </w:r>
      <w:r w:rsidR="00B54460" w:rsidRPr="00B54460">
        <w:t xml:space="preserve">Rec. ITU-T </w:t>
      </w:r>
      <w:r w:rsidR="00B54460">
        <w:t>T</w:t>
      </w:r>
      <w:r w:rsidR="00B54460" w:rsidRPr="00B54460">
        <w:t xml:space="preserve">.261 | ISO/IEC 23003-8 </w:t>
      </w:r>
      <w:r w:rsidR="00B54460" w:rsidRPr="00B54460">
        <w:rPr>
          <w:iCs/>
        </w:rPr>
        <w:t>Biomedical and general waveform signal coding</w:t>
      </w:r>
      <w:r w:rsidRPr="00CB4C0D">
        <w:t>.</w:t>
      </w:r>
    </w:p>
    <w:p w14:paraId="5444DD27" w14:textId="5BFA1C21" w:rsidR="004805ED" w:rsidRPr="00656ACE" w:rsidRDefault="004805ED" w:rsidP="004805ED">
      <w:pPr>
        <w:rPr>
          <w:highlight w:val="yellow"/>
          <w:lang w:val="en-CA"/>
        </w:rPr>
      </w:pPr>
      <w:r w:rsidRPr="00CB4C0D">
        <w:t xml:space="preserve">The software has been jointly developed by </w:t>
      </w:r>
      <w:r>
        <w:t xml:space="preserve">the </w:t>
      </w:r>
      <w:r w:rsidRPr="00CB4C0D">
        <w:t>ITU-T Vi</w:t>
      </w:r>
      <w:r>
        <w:t>sual</w:t>
      </w:r>
      <w:r w:rsidRPr="00CB4C0D">
        <w:t xml:space="preserve"> Coding Experts Group (VCEG</w:t>
      </w:r>
      <w:r>
        <w:t xml:space="preserve">, Question 6 of ITU-T Study Group </w:t>
      </w:r>
      <w:r w:rsidR="00DE0FF8">
        <w:t>21</w:t>
      </w:r>
      <w:r w:rsidRPr="00CB4C0D">
        <w:t xml:space="preserve">) and the </w:t>
      </w:r>
      <w:r w:rsidRPr="00656ACE">
        <w:t>ISO/IEC Moving Picture Experts Group (MPEG</w:t>
      </w:r>
      <w:r>
        <w:t xml:space="preserve"> Joint Video Coding Team with ITU-T SG </w:t>
      </w:r>
      <w:r w:rsidR="002B3D1E">
        <w:t>21</w:t>
      </w:r>
      <w:r w:rsidRPr="00656ACE">
        <w:t xml:space="preserve">, Working Group </w:t>
      </w:r>
      <w:r w:rsidR="002B3D1E">
        <w:t>3</w:t>
      </w:r>
      <w:r w:rsidRPr="00656ACE">
        <w:t xml:space="preserve"> of Subcommittee 29 of ISO/IEC Joint Technical Committee 1</w:t>
      </w:r>
      <w:r w:rsidRPr="00CB4C0D">
        <w:t>).</w:t>
      </w:r>
    </w:p>
    <w:p w14:paraId="70E50A11" w14:textId="77777777" w:rsidR="004805ED" w:rsidRPr="00CB4C0D" w:rsidRDefault="004805ED" w:rsidP="004805ED">
      <w:pPr>
        <w:pStyle w:val="Headingb"/>
      </w:pPr>
      <w:bookmarkStart w:id="26" w:name="_Toc121045949"/>
      <w:bookmarkStart w:id="27" w:name="_Toc203472131"/>
      <w:bookmarkStart w:id="28" w:name="_Toc204400425"/>
      <w:bookmarkStart w:id="29" w:name="_Toc245087569"/>
      <w:r w:rsidRPr="00CB4C0D">
        <w:t>0.1</w:t>
      </w:r>
      <w:r w:rsidRPr="00CB4C0D">
        <w:tab/>
        <w:t>Purpose</w:t>
      </w:r>
      <w:bookmarkEnd w:id="26"/>
      <w:bookmarkEnd w:id="27"/>
      <w:bookmarkEnd w:id="28"/>
      <w:bookmarkEnd w:id="29"/>
    </w:p>
    <w:p w14:paraId="1DC01368" w14:textId="77777777" w:rsidR="004805ED" w:rsidRPr="00CB4C0D" w:rsidRDefault="004805ED" w:rsidP="004805ED">
      <w:r w:rsidRPr="00CB4C0D">
        <w:t>The purpose of this Recommendation</w:t>
      </w:r>
      <w:r>
        <w:t xml:space="preserve"> | International Standard </w:t>
      </w:r>
      <w:r w:rsidRPr="00CB4C0D">
        <w:t>is to provide the following:</w:t>
      </w:r>
    </w:p>
    <w:p w14:paraId="6CB53F8A" w14:textId="37AFB0C9" w:rsidR="004805ED" w:rsidRPr="000A2A3F" w:rsidRDefault="004805ED" w:rsidP="004805ED">
      <w:pPr>
        <w:pStyle w:val="enumlev1"/>
        <w:rPr>
          <w:lang w:eastAsia="ja-JP"/>
        </w:rPr>
      </w:pPr>
      <w:r w:rsidRPr="00CB4C0D">
        <w:t>–</w:t>
      </w:r>
      <w:r w:rsidRPr="00CB4C0D">
        <w:tab/>
      </w:r>
      <w:r w:rsidRPr="000A2A3F">
        <w:t xml:space="preserve">Reference decoder software capable of decoding bitstreams that conform to </w:t>
      </w:r>
      <w:r w:rsidR="00550371">
        <w:t xml:space="preserve">Rec. ITU-T T.261 | </w:t>
      </w:r>
      <w:r w:rsidR="00550371" w:rsidRPr="00CB4C0D">
        <w:t xml:space="preserve">ISO/IEC </w:t>
      </w:r>
      <w:r w:rsidR="00550371" w:rsidRPr="000A2A3F">
        <w:t>2300</w:t>
      </w:r>
      <w:r w:rsidR="00550371">
        <w:t>3</w:t>
      </w:r>
      <w:r w:rsidR="00550371">
        <w:noBreakHyphen/>
        <w:t>8</w:t>
      </w:r>
      <w:r w:rsidRPr="000A2A3F">
        <w:t xml:space="preserve"> in a manner that conforms to the decoding process specified in </w:t>
      </w:r>
      <w:r w:rsidR="00550371">
        <w:t xml:space="preserve">Rec. ITU-T T.261 | </w:t>
      </w:r>
      <w:r w:rsidR="00550371" w:rsidRPr="00CB4C0D">
        <w:t xml:space="preserve">ISO/IEC </w:t>
      </w:r>
      <w:r w:rsidR="00550371" w:rsidRPr="000A2A3F">
        <w:t>2300</w:t>
      </w:r>
      <w:r w:rsidR="00550371">
        <w:t>3</w:t>
      </w:r>
      <w:r w:rsidR="00550371">
        <w:noBreakHyphen/>
        <w:t>8</w:t>
      </w:r>
      <w:r w:rsidRPr="000A2A3F">
        <w:t>.</w:t>
      </w:r>
    </w:p>
    <w:p w14:paraId="00538B45" w14:textId="192D4994" w:rsidR="004805ED" w:rsidRPr="00CB4C0D" w:rsidRDefault="004805ED" w:rsidP="004805ED">
      <w:pPr>
        <w:pStyle w:val="enumlev1"/>
        <w:rPr>
          <w:lang w:eastAsia="ja-JP"/>
        </w:rPr>
      </w:pPr>
      <w:r w:rsidRPr="000A2A3F">
        <w:t>–</w:t>
      </w:r>
      <w:r w:rsidRPr="000A2A3F">
        <w:tab/>
        <w:t xml:space="preserve">Reference encoder software capable of producing bitstreams that conform to </w:t>
      </w:r>
      <w:r w:rsidR="00550371">
        <w:t xml:space="preserve">Rec. ITU-T T.261 | </w:t>
      </w:r>
      <w:r w:rsidR="00550371" w:rsidRPr="00CB4C0D">
        <w:t xml:space="preserve">ISO/IEC </w:t>
      </w:r>
      <w:r w:rsidR="00550371" w:rsidRPr="000A2A3F">
        <w:t>2300</w:t>
      </w:r>
      <w:r w:rsidR="00550371">
        <w:t>3</w:t>
      </w:r>
      <w:r w:rsidR="00550371">
        <w:noBreakHyphen/>
        <w:t>8</w:t>
      </w:r>
      <w:r w:rsidRPr="000A2A3F">
        <w:t>.</w:t>
      </w:r>
    </w:p>
    <w:p w14:paraId="20128C8B" w14:textId="77777777" w:rsidR="004805ED" w:rsidRPr="00CB4C0D" w:rsidRDefault="004805ED" w:rsidP="004805ED">
      <w:pPr>
        <w:pStyle w:val="Headingb"/>
        <w:rPr>
          <w:lang w:eastAsia="ja-JP"/>
        </w:rPr>
      </w:pPr>
      <w:bookmarkStart w:id="30" w:name="_Toc121045950"/>
      <w:bookmarkStart w:id="31" w:name="_Toc203472132"/>
      <w:bookmarkStart w:id="32" w:name="_Toc204400426"/>
      <w:bookmarkStart w:id="33" w:name="_Toc245087570"/>
      <w:r w:rsidRPr="00CB4C0D">
        <w:rPr>
          <w:noProof/>
        </w:rPr>
        <w:t>0</w:t>
      </w:r>
      <w:r w:rsidRPr="00CB4C0D">
        <w:t>.</w:t>
      </w:r>
      <w:r w:rsidRPr="00CB4C0D">
        <w:rPr>
          <w:noProof/>
        </w:rPr>
        <w:t>2</w:t>
      </w:r>
      <w:r w:rsidRPr="00CB4C0D">
        <w:tab/>
      </w:r>
      <w:r w:rsidRPr="00CB4C0D">
        <w:rPr>
          <w:lang w:eastAsia="ja-JP"/>
        </w:rPr>
        <w:t>Examples of use</w:t>
      </w:r>
      <w:bookmarkEnd w:id="30"/>
      <w:bookmarkEnd w:id="31"/>
      <w:bookmarkEnd w:id="32"/>
      <w:bookmarkEnd w:id="33"/>
    </w:p>
    <w:p w14:paraId="02A66600" w14:textId="77777777" w:rsidR="004805ED" w:rsidRPr="00CB4C0D" w:rsidRDefault="004805ED" w:rsidP="004805ED">
      <w:pPr>
        <w:rPr>
          <w:lang w:eastAsia="ja-JP"/>
        </w:rPr>
      </w:pPr>
      <w:r w:rsidRPr="00CB4C0D">
        <w:rPr>
          <w:lang w:eastAsia="ja-JP"/>
        </w:rPr>
        <w:t xml:space="preserve">Some examples of uses that </w:t>
      </w:r>
      <w:r>
        <w:rPr>
          <w:lang w:eastAsia="ja-JP"/>
        </w:rPr>
        <w:t>can</w:t>
      </w:r>
      <w:r w:rsidRPr="00CB4C0D">
        <w:rPr>
          <w:lang w:eastAsia="ja-JP"/>
        </w:rPr>
        <w:t xml:space="preserve"> be appropriate for the reference decoder software are as follows:</w:t>
      </w:r>
    </w:p>
    <w:p w14:paraId="44A3C406" w14:textId="507E1478" w:rsidR="004805ED" w:rsidRPr="000A2A3F" w:rsidRDefault="004805ED" w:rsidP="004805ED">
      <w:pPr>
        <w:pStyle w:val="enumlev1"/>
      </w:pPr>
      <w:r w:rsidRPr="00CB4C0D">
        <w:rPr>
          <w:lang w:eastAsia="ja-JP"/>
        </w:rPr>
        <w:t>–</w:t>
      </w:r>
      <w:r w:rsidRPr="00CB4C0D">
        <w:rPr>
          <w:lang w:eastAsia="ja-JP"/>
        </w:rPr>
        <w:tab/>
      </w:r>
      <w:r w:rsidRPr="000A2A3F">
        <w:rPr>
          <w:lang w:eastAsia="ja-JP"/>
        </w:rPr>
        <w:t xml:space="preserve">As an illustration of how to perform the decoding process specified in </w:t>
      </w:r>
      <w:r w:rsidR="00550371">
        <w:t xml:space="preserve">Rec. ITU-T T.261 | </w:t>
      </w:r>
      <w:r w:rsidR="00550371" w:rsidRPr="00CB4C0D">
        <w:t xml:space="preserve">ISO/IEC </w:t>
      </w:r>
      <w:r w:rsidR="00550371" w:rsidRPr="000A2A3F">
        <w:t>2300</w:t>
      </w:r>
      <w:r w:rsidR="00550371">
        <w:t>3</w:t>
      </w:r>
      <w:r w:rsidR="00550371">
        <w:noBreakHyphen/>
        <w:t>8</w:t>
      </w:r>
      <w:r w:rsidRPr="000A2A3F">
        <w:t>.</w:t>
      </w:r>
    </w:p>
    <w:p w14:paraId="59A3F299" w14:textId="3C600C9E" w:rsidR="004805ED" w:rsidRPr="000A2A3F" w:rsidRDefault="004805ED" w:rsidP="004805ED">
      <w:pPr>
        <w:pStyle w:val="enumlev1"/>
        <w:rPr>
          <w:lang w:eastAsia="ja-JP"/>
        </w:rPr>
      </w:pPr>
      <w:r w:rsidRPr="000A2A3F">
        <w:rPr>
          <w:lang w:eastAsia="ja-JP"/>
        </w:rPr>
        <w:t>–</w:t>
      </w:r>
      <w:r w:rsidRPr="000A2A3F">
        <w:rPr>
          <w:lang w:eastAsia="ja-JP"/>
        </w:rPr>
        <w:tab/>
        <w:t xml:space="preserve">As the starting basis for the implementation of a decoder that conforms to </w:t>
      </w:r>
      <w:r w:rsidR="00550371">
        <w:t xml:space="preserve">Rec. ITU-T T.261 | </w:t>
      </w:r>
      <w:r w:rsidR="00550371" w:rsidRPr="00CB4C0D">
        <w:t xml:space="preserve">ISO/IEC </w:t>
      </w:r>
      <w:r w:rsidR="00550371" w:rsidRPr="000A2A3F">
        <w:t>2300</w:t>
      </w:r>
      <w:r w:rsidR="00550371">
        <w:t>3</w:t>
      </w:r>
      <w:r w:rsidR="00550371">
        <w:noBreakHyphen/>
        <w:t>8</w:t>
      </w:r>
      <w:r w:rsidRPr="000A2A3F">
        <w:t>.</w:t>
      </w:r>
    </w:p>
    <w:p w14:paraId="019EAEF4" w14:textId="37B5D370" w:rsidR="004805ED" w:rsidRPr="000A2A3F" w:rsidRDefault="004805ED" w:rsidP="004805ED">
      <w:pPr>
        <w:pStyle w:val="enumlev1"/>
      </w:pPr>
      <w:r w:rsidRPr="000A2A3F">
        <w:rPr>
          <w:lang w:eastAsia="ja-JP"/>
        </w:rPr>
        <w:t>–</w:t>
      </w:r>
      <w:r w:rsidRPr="000A2A3F">
        <w:rPr>
          <w:lang w:eastAsia="ja-JP"/>
        </w:rPr>
        <w:tab/>
      </w:r>
      <w:r w:rsidRPr="000A2A3F">
        <w:t xml:space="preserve">For testing the conformance of a decoder implementation with the decoding process specified in </w:t>
      </w:r>
      <w:r w:rsidR="00550371">
        <w:t xml:space="preserve">Rec. ITU-T T.261 | </w:t>
      </w:r>
      <w:r w:rsidR="00550371" w:rsidRPr="00CB4C0D">
        <w:t xml:space="preserve">ISO/IEC </w:t>
      </w:r>
      <w:r w:rsidR="00550371" w:rsidRPr="000A2A3F">
        <w:t>2300</w:t>
      </w:r>
      <w:r w:rsidR="00550371">
        <w:t>3</w:t>
      </w:r>
      <w:r w:rsidR="00550371">
        <w:noBreakHyphen/>
        <w:t>8</w:t>
      </w:r>
      <w:r w:rsidRPr="000A2A3F">
        <w:t xml:space="preserve"> (as the values of the samples in all </w:t>
      </w:r>
      <w:r>
        <w:t xml:space="preserve">output cropped </w:t>
      </w:r>
      <w:r w:rsidRPr="000A2A3F">
        <w:t xml:space="preserve">decoded </w:t>
      </w:r>
      <w:r w:rsidR="00F34B89">
        <w:t xml:space="preserve">waveform </w:t>
      </w:r>
      <w:r w:rsidR="00550371">
        <w:t>signals</w:t>
      </w:r>
      <w:r w:rsidRPr="000A2A3F">
        <w:t xml:space="preserve"> and the relative ordering of those </w:t>
      </w:r>
      <w:r w:rsidR="00F34B89">
        <w:t xml:space="preserve">waveform </w:t>
      </w:r>
      <w:r w:rsidR="006F7C77">
        <w:t>signals</w:t>
      </w:r>
      <w:r w:rsidRPr="000A2A3F">
        <w:t xml:space="preserve"> will be identical from all conforming decoder implementations that support the profile and level used in a bitstream that </w:t>
      </w:r>
      <w:r w:rsidRPr="000A2A3F">
        <w:rPr>
          <w:lang w:eastAsia="ja-JP"/>
        </w:rPr>
        <w:t xml:space="preserve">conforms to </w:t>
      </w:r>
      <w:r w:rsidR="006F7C77">
        <w:t xml:space="preserve">Rec. ITU-T T.261 | </w:t>
      </w:r>
      <w:r w:rsidR="006F7C77" w:rsidRPr="00CB4C0D">
        <w:t xml:space="preserve">ISO/IEC </w:t>
      </w:r>
      <w:r w:rsidR="006F7C77" w:rsidRPr="000A2A3F">
        <w:t>2300</w:t>
      </w:r>
      <w:r w:rsidR="006F7C77">
        <w:t>3</w:t>
      </w:r>
      <w:r w:rsidR="006F7C77">
        <w:noBreakHyphen/>
        <w:t>8</w:t>
      </w:r>
      <w:r w:rsidRPr="000A2A3F">
        <w:t>).</w:t>
      </w:r>
    </w:p>
    <w:p w14:paraId="3FAA722D" w14:textId="6E554F25" w:rsidR="004805ED" w:rsidRPr="000A2A3F" w:rsidRDefault="004805ED" w:rsidP="004805ED">
      <w:pPr>
        <w:pStyle w:val="enumlev1"/>
      </w:pPr>
      <w:r w:rsidRPr="000A2A3F">
        <w:t>–</w:t>
      </w:r>
      <w:r w:rsidRPr="000A2A3F">
        <w:tab/>
        <w:t xml:space="preserve">For testing the conformance of a bitstream to the constraints specified for bitstream conformance in </w:t>
      </w:r>
      <w:r w:rsidR="006F7C77">
        <w:t xml:space="preserve">Rec. ITU-T T.261 | </w:t>
      </w:r>
      <w:r w:rsidR="006F7C77" w:rsidRPr="00CB4C0D">
        <w:t xml:space="preserve">ISO/IEC </w:t>
      </w:r>
      <w:r w:rsidR="006F7C77" w:rsidRPr="000A2A3F">
        <w:t>2300</w:t>
      </w:r>
      <w:r w:rsidR="006F7C77">
        <w:t>3</w:t>
      </w:r>
      <w:r w:rsidR="006F7C77">
        <w:noBreakHyphen/>
        <w:t>8</w:t>
      </w:r>
      <w:r w:rsidRPr="000A2A3F">
        <w:t>, as the software can detect and report many bitstream conformance violations.</w:t>
      </w:r>
    </w:p>
    <w:p w14:paraId="08EAF049" w14:textId="2B73C43D" w:rsidR="004805ED" w:rsidRPr="000A2A3F" w:rsidRDefault="004805ED" w:rsidP="004805ED">
      <w:pPr>
        <w:pStyle w:val="Note2"/>
      </w:pPr>
      <w:r w:rsidRPr="000A2A3F">
        <w:t xml:space="preserve">NOTE 1 – However, the lack of the detection </w:t>
      </w:r>
      <w:r w:rsidRPr="003738EC">
        <w:t>of</w:t>
      </w:r>
      <w:r w:rsidRPr="000A2A3F">
        <w:t xml:space="preserve"> any conformance violation by the reference decoder software should not be considered as definitive proof that the bitstream conforms to all constraints specified for bitstream conformance in </w:t>
      </w:r>
      <w:r w:rsidR="000357C8" w:rsidRPr="000357C8">
        <w:t>Rec. ITU-T T.261 | ISO/IEC 23003</w:t>
      </w:r>
      <w:r w:rsidR="000357C8" w:rsidRPr="000357C8">
        <w:noBreakHyphen/>
        <w:t>8</w:t>
      </w:r>
      <w:r w:rsidRPr="000A2A3F">
        <w:t>.</w:t>
      </w:r>
    </w:p>
    <w:p w14:paraId="3810C77C" w14:textId="77777777" w:rsidR="004805ED" w:rsidRPr="000A2A3F" w:rsidRDefault="004805ED" w:rsidP="004805ED">
      <w:pPr>
        <w:rPr>
          <w:lang w:eastAsia="ja-JP"/>
        </w:rPr>
      </w:pPr>
      <w:r w:rsidRPr="000A2A3F">
        <w:rPr>
          <w:lang w:eastAsia="ja-JP"/>
        </w:rPr>
        <w:t xml:space="preserve">Some examples of uses that </w:t>
      </w:r>
      <w:r>
        <w:rPr>
          <w:lang w:eastAsia="ja-JP"/>
        </w:rPr>
        <w:t>can</w:t>
      </w:r>
      <w:r w:rsidRPr="000A2A3F">
        <w:rPr>
          <w:lang w:eastAsia="ja-JP"/>
        </w:rPr>
        <w:t xml:space="preserve"> be appropriate for the reference encoder software are as follows:</w:t>
      </w:r>
    </w:p>
    <w:p w14:paraId="76C1A4E7" w14:textId="1686A5BA" w:rsidR="004805ED" w:rsidRPr="000A2A3F" w:rsidRDefault="004805ED" w:rsidP="004805ED">
      <w:pPr>
        <w:pStyle w:val="enumlev1"/>
      </w:pPr>
      <w:r w:rsidRPr="000A2A3F">
        <w:t>–</w:t>
      </w:r>
      <w:r w:rsidRPr="000A2A3F">
        <w:tab/>
      </w:r>
      <w:r w:rsidRPr="000A2A3F">
        <w:rPr>
          <w:lang w:eastAsia="ja-JP"/>
        </w:rPr>
        <w:t xml:space="preserve">As an illustration of how to perform an encoding process that produces bitstreams that conform to the </w:t>
      </w:r>
      <w:r w:rsidRPr="000A2A3F">
        <w:t xml:space="preserve">constraints specified for bitstream conformance in </w:t>
      </w:r>
      <w:r w:rsidR="000357C8" w:rsidRPr="000357C8">
        <w:t>Rec. ITU-T T.261 | ISO/IEC 23003</w:t>
      </w:r>
      <w:r w:rsidR="000357C8" w:rsidRPr="000357C8">
        <w:noBreakHyphen/>
        <w:t>8</w:t>
      </w:r>
      <w:r w:rsidRPr="000A2A3F">
        <w:t>.</w:t>
      </w:r>
    </w:p>
    <w:p w14:paraId="7DE02F58" w14:textId="32CDD1DA" w:rsidR="004805ED" w:rsidRPr="000A2A3F" w:rsidRDefault="004805ED" w:rsidP="004805ED">
      <w:pPr>
        <w:pStyle w:val="enumlev1"/>
      </w:pPr>
      <w:r w:rsidRPr="000A2A3F">
        <w:t>–</w:t>
      </w:r>
      <w:r w:rsidRPr="000A2A3F">
        <w:tab/>
      </w:r>
      <w:r w:rsidRPr="000A2A3F">
        <w:rPr>
          <w:lang w:eastAsia="ja-JP"/>
        </w:rPr>
        <w:t xml:space="preserve">As the starting basis for the implementation of an encoder that conforms to </w:t>
      </w:r>
      <w:r w:rsidR="000357C8" w:rsidRPr="000357C8">
        <w:t>Rec. ITU-T T.261 | ISO/IEC 23003</w:t>
      </w:r>
      <w:r w:rsidR="000357C8" w:rsidRPr="000357C8">
        <w:noBreakHyphen/>
        <w:t>8</w:t>
      </w:r>
      <w:r w:rsidRPr="000A2A3F">
        <w:t>.</w:t>
      </w:r>
    </w:p>
    <w:p w14:paraId="1C8545DF" w14:textId="7785143B" w:rsidR="004805ED" w:rsidRPr="000A2A3F" w:rsidRDefault="004805ED" w:rsidP="004805ED">
      <w:pPr>
        <w:pStyle w:val="enumlev1"/>
      </w:pPr>
      <w:r w:rsidRPr="000A2A3F">
        <w:t>–</w:t>
      </w:r>
      <w:r w:rsidRPr="000A2A3F">
        <w:tab/>
        <w:t xml:space="preserve">As a means of generating bitstreams for testing the conformance of a decoder implementation with the decoding process specified in </w:t>
      </w:r>
      <w:r w:rsidR="000357C8" w:rsidRPr="000357C8">
        <w:t>Rec. ITU-T T.261 | ISO/IEC 23003</w:t>
      </w:r>
      <w:r w:rsidR="000357C8" w:rsidRPr="000357C8">
        <w:noBreakHyphen/>
        <w:t>8</w:t>
      </w:r>
      <w:r w:rsidRPr="000A2A3F">
        <w:t>.</w:t>
      </w:r>
    </w:p>
    <w:p w14:paraId="3FD63C13" w14:textId="35F3A890" w:rsidR="004805ED" w:rsidRPr="00CB4C0D" w:rsidRDefault="004805ED" w:rsidP="004805ED">
      <w:pPr>
        <w:pStyle w:val="enumlev1"/>
      </w:pPr>
      <w:r w:rsidRPr="000A2A3F">
        <w:t>–</w:t>
      </w:r>
      <w:r w:rsidRPr="000A2A3F">
        <w:tab/>
        <w:t xml:space="preserve">As a means of evaluating and demonstrating examples of the quality that can be achieved by an encoding process that conforms to </w:t>
      </w:r>
      <w:r w:rsidR="000357C8" w:rsidRPr="000357C8">
        <w:t>Rec. ITU-T T.261 | ISO/IEC 23003</w:t>
      </w:r>
      <w:r w:rsidR="000357C8" w:rsidRPr="000357C8">
        <w:noBreakHyphen/>
        <w:t>8</w:t>
      </w:r>
      <w:r w:rsidRPr="000A2A3F">
        <w:t>.</w:t>
      </w:r>
    </w:p>
    <w:p w14:paraId="18CB8A5C" w14:textId="5BFE97FF" w:rsidR="004805ED" w:rsidRPr="00FD0C05" w:rsidRDefault="004805ED" w:rsidP="00BB0F08">
      <w:pPr>
        <w:pStyle w:val="Note2"/>
      </w:pPr>
      <w:r w:rsidRPr="00FD0C05">
        <w:t xml:space="preserve">NOTE 2 – However, no guarantee of the quality that will be achieved by an encoder is provided by its conformance to </w:t>
      </w:r>
      <w:r w:rsidR="000357C8" w:rsidRPr="000357C8">
        <w:t>Rec. ITU-T T.261 | ISO/IEC 23003</w:t>
      </w:r>
      <w:r w:rsidR="000357C8" w:rsidRPr="000357C8">
        <w:noBreakHyphen/>
        <w:t>8</w:t>
      </w:r>
      <w:r w:rsidRPr="00FD0C05">
        <w:t xml:space="preserve">, as the conformance of an encoder to </w:t>
      </w:r>
      <w:r w:rsidR="000357C8" w:rsidRPr="000357C8">
        <w:t>Rec. ITU-T T.261 | ISO/IEC 23003</w:t>
      </w:r>
      <w:r w:rsidR="000357C8" w:rsidRPr="000357C8">
        <w:noBreakHyphen/>
        <w:t>8</w:t>
      </w:r>
      <w:r w:rsidRPr="00FD0C05">
        <w:t xml:space="preserve"> is defined only in terms of format constraints imposed on the bitstream syntax. Thus, while the reference encoder software can suffice to provide some illustrative examples of what quality can be achieved in conformance to </w:t>
      </w:r>
      <w:r w:rsidR="000357C8" w:rsidRPr="000357C8">
        <w:t>Rec. ITU-T T.261 | ISO/IEC 23003</w:t>
      </w:r>
      <w:r w:rsidR="000357C8" w:rsidRPr="000357C8">
        <w:noBreakHyphen/>
        <w:t>8</w:t>
      </w:r>
      <w:r w:rsidRPr="00FD0C05">
        <w:t xml:space="preserve">, it provides neither an assurance of minimum guaranteed </w:t>
      </w:r>
      <w:r w:rsidR="00F34B89">
        <w:t>waveform signal</w:t>
      </w:r>
      <w:r w:rsidRPr="00FD0C05">
        <w:t xml:space="preserve"> encoding quality nor maximum achievable </w:t>
      </w:r>
      <w:r w:rsidR="00F34B89">
        <w:t xml:space="preserve">waveform signal </w:t>
      </w:r>
      <w:r w:rsidRPr="00FD0C05">
        <w:t>encoding quality.</w:t>
      </w:r>
    </w:p>
    <w:p w14:paraId="53879CA6" w14:textId="77777777" w:rsidR="004805ED" w:rsidRPr="00CB4C0D" w:rsidRDefault="004805ED" w:rsidP="004805ED">
      <w:pPr>
        <w:pStyle w:val="Headingb"/>
        <w:keepNext/>
        <w:keepLines/>
        <w:rPr>
          <w:lang w:eastAsia="ja-JP"/>
        </w:rPr>
      </w:pPr>
      <w:bookmarkStart w:id="34" w:name="_Toc121045951"/>
      <w:bookmarkStart w:id="35" w:name="_Toc203472133"/>
      <w:bookmarkStart w:id="36" w:name="_Toc204400427"/>
      <w:bookmarkStart w:id="37" w:name="_Toc245087571"/>
      <w:r w:rsidRPr="00CB4C0D">
        <w:rPr>
          <w:noProof/>
        </w:rPr>
        <w:lastRenderedPageBreak/>
        <w:t>0</w:t>
      </w:r>
      <w:r w:rsidRPr="00CB4C0D">
        <w:t>.</w:t>
      </w:r>
      <w:r w:rsidRPr="00CB4C0D">
        <w:rPr>
          <w:noProof/>
        </w:rPr>
        <w:t>3</w:t>
      </w:r>
      <w:r w:rsidRPr="00CB4C0D">
        <w:tab/>
      </w:r>
      <w:r w:rsidRPr="00CB4C0D">
        <w:rPr>
          <w:lang w:eastAsia="ja-JP"/>
        </w:rPr>
        <w:t>Warranty disclaimer</w:t>
      </w:r>
      <w:bookmarkEnd w:id="34"/>
      <w:bookmarkEnd w:id="35"/>
      <w:bookmarkEnd w:id="36"/>
      <w:bookmarkEnd w:id="37"/>
    </w:p>
    <w:p w14:paraId="1491731C" w14:textId="77777777" w:rsidR="004805ED" w:rsidRPr="00CB4C0D" w:rsidRDefault="004805ED" w:rsidP="004805ED">
      <w:pPr>
        <w:keepNext/>
        <w:keepLines/>
        <w:rPr>
          <w:lang w:eastAsia="ja-JP"/>
        </w:rPr>
      </w:pPr>
      <w:r w:rsidRPr="00CB4C0D">
        <w:rPr>
          <w:lang w:eastAsia="ja-JP"/>
        </w:rPr>
        <w:t xml:space="preserve">Regardless of </w:t>
      </w:r>
      <w:proofErr w:type="gramStart"/>
      <w:r w:rsidRPr="00CB4C0D">
        <w:rPr>
          <w:lang w:eastAsia="ja-JP"/>
        </w:rPr>
        <w:t>any and all</w:t>
      </w:r>
      <w:proofErr w:type="gramEnd"/>
      <w:r w:rsidRPr="00CB4C0D">
        <w:rPr>
          <w:lang w:eastAsia="ja-JP"/>
        </w:rPr>
        <w:t xml:space="preserve"> statements made herein or elsewhere regarding the possible uses of the reference </w:t>
      </w:r>
      <w:proofErr w:type="gramStart"/>
      <w:r w:rsidRPr="00CB4C0D">
        <w:rPr>
          <w:lang w:eastAsia="ja-JP"/>
        </w:rPr>
        <w:t>software,</w:t>
      </w:r>
      <w:proofErr w:type="gramEnd"/>
      <w:r w:rsidRPr="00CB4C0D">
        <w:rPr>
          <w:lang w:eastAsia="ja-JP"/>
        </w:rPr>
        <w:t xml:space="preserve"> the following disclaimers of warranty apply to the provided reference software</w:t>
      </w:r>
      <w:r>
        <w:rPr>
          <w:lang w:eastAsia="ja-JP"/>
        </w:rPr>
        <w:t>:</w:t>
      </w:r>
    </w:p>
    <w:p w14:paraId="2AF9B4BE" w14:textId="77777777" w:rsidR="004805ED" w:rsidRPr="00CB4C0D" w:rsidRDefault="004805ED" w:rsidP="004805ED">
      <w:pPr>
        <w:pStyle w:val="enumlev1"/>
      </w:pPr>
      <w:r w:rsidRPr="00CB4C0D">
        <w:t>–</w:t>
      </w:r>
      <w:r w:rsidRPr="00CB4C0D">
        <w:tab/>
      </w:r>
      <w:r w:rsidRPr="00CB4C0D">
        <w:rPr>
          <w:lang w:eastAsia="ja-JP"/>
        </w:rPr>
        <w:t>ITU</w:t>
      </w:r>
      <w:r>
        <w:rPr>
          <w:lang w:eastAsia="ja-JP"/>
        </w:rPr>
        <w:t xml:space="preserve"> and ISO/IEC disclaim</w:t>
      </w:r>
      <w:r w:rsidRPr="00CB4C0D">
        <w:rPr>
          <w:lang w:eastAsia="ja-JP"/>
        </w:rPr>
        <w:t xml:space="preserve"> </w:t>
      </w:r>
      <w:proofErr w:type="gramStart"/>
      <w:r w:rsidRPr="00CB4C0D">
        <w:rPr>
          <w:lang w:eastAsia="ja-JP"/>
        </w:rPr>
        <w:t>any and all</w:t>
      </w:r>
      <w:proofErr w:type="gramEnd"/>
      <w:r w:rsidRPr="00CB4C0D">
        <w:rPr>
          <w:lang w:eastAsia="ja-JP"/>
        </w:rPr>
        <w:t xml:space="preserve"> warranties, whether express, implied, or statutory, including any implied warranties of merchantability or of fitness for a particular purpose.</w:t>
      </w:r>
    </w:p>
    <w:p w14:paraId="4897A002" w14:textId="77777777" w:rsidR="004805ED" w:rsidRPr="00CB4C0D" w:rsidRDefault="004805ED" w:rsidP="004805ED">
      <w:pPr>
        <w:pStyle w:val="enumlev1"/>
      </w:pPr>
      <w:r w:rsidRPr="00CB4C0D">
        <w:t>–</w:t>
      </w:r>
      <w:r w:rsidRPr="00CB4C0D">
        <w:tab/>
      </w:r>
      <w:r w:rsidRPr="00CB4C0D">
        <w:rPr>
          <w:lang w:eastAsia="ja-JP"/>
        </w:rPr>
        <w:t>In no event shall the contributor(s)</w:t>
      </w:r>
      <w:r>
        <w:rPr>
          <w:lang w:eastAsia="ja-JP"/>
        </w:rPr>
        <w:t>, ISO/IEC</w:t>
      </w:r>
      <w:r w:rsidRPr="00CB4C0D">
        <w:rPr>
          <w:lang w:eastAsia="ja-JP"/>
        </w:rPr>
        <w:t xml:space="preserve"> or ITU be liable for any incidental, punitive, or consequential damages of any kind whatsoever arising from the use of these programs.</w:t>
      </w:r>
    </w:p>
    <w:p w14:paraId="7BE25566" w14:textId="77777777" w:rsidR="004805ED" w:rsidRPr="00CB4C0D" w:rsidRDefault="004805ED" w:rsidP="004805ED">
      <w:pPr>
        <w:pStyle w:val="enumlev1"/>
      </w:pPr>
      <w:r w:rsidRPr="00CB4C0D">
        <w:t>–</w:t>
      </w:r>
      <w:r w:rsidRPr="00CB4C0D">
        <w:tab/>
      </w:r>
      <w:r w:rsidRPr="00CB4C0D">
        <w:rPr>
          <w:lang w:eastAsia="ja-JP"/>
        </w:rPr>
        <w:t>This disclaimer of warranty extends to the user of these programs and user's customers, employees, agents, transferees, successors, and assignees.</w:t>
      </w:r>
    </w:p>
    <w:p w14:paraId="34F320BE" w14:textId="77777777" w:rsidR="004805ED" w:rsidRPr="00CB4C0D" w:rsidRDefault="004805ED" w:rsidP="004805ED">
      <w:pPr>
        <w:pStyle w:val="enumlev1"/>
      </w:pPr>
      <w:r w:rsidRPr="00CB4C0D">
        <w:t>–</w:t>
      </w:r>
      <w:r w:rsidRPr="00CB4C0D">
        <w:tab/>
      </w:r>
      <w:r w:rsidRPr="00CB4C0D">
        <w:rPr>
          <w:lang w:eastAsia="ja-JP"/>
        </w:rPr>
        <w:t>ITU does not represent or warrant that the programs furnished hereunder are free of infringement of any third-party patents.</w:t>
      </w:r>
    </w:p>
    <w:p w14:paraId="6E3BE812" w14:textId="77777777" w:rsidR="004805ED" w:rsidRPr="00CB4C0D" w:rsidRDefault="004805ED" w:rsidP="004805ED">
      <w:pPr>
        <w:pStyle w:val="enumlev1"/>
      </w:pPr>
      <w:r w:rsidRPr="00CB4C0D">
        <w:t>–</w:t>
      </w:r>
      <w:r w:rsidRPr="00CB4C0D">
        <w:tab/>
      </w:r>
      <w:r w:rsidRPr="00CB4C0D">
        <w:rPr>
          <w:lang w:eastAsia="ja-JP"/>
        </w:rPr>
        <w:t xml:space="preserve">Commercial implementations of </w:t>
      </w:r>
      <w:r>
        <w:rPr>
          <w:lang w:eastAsia="ja-JP"/>
        </w:rPr>
        <w:t xml:space="preserve">ISO/IEC International Standards | </w:t>
      </w:r>
      <w:r w:rsidRPr="00CB4C0D">
        <w:rPr>
          <w:lang w:eastAsia="ja-JP"/>
        </w:rPr>
        <w:t>ITU-T Recommendations, including shareware, may be subject to royalty fees to patent holders.</w:t>
      </w:r>
    </w:p>
    <w:p w14:paraId="0B42EC95" w14:textId="393E9EA7" w:rsidR="004805ED" w:rsidRPr="00CB4C0D" w:rsidRDefault="004805ED" w:rsidP="004805ED">
      <w:pPr>
        <w:pStyle w:val="enumlev1"/>
        <w:rPr>
          <w:lang w:eastAsia="ja-JP"/>
        </w:rPr>
      </w:pPr>
      <w:r w:rsidRPr="00CB4C0D">
        <w:t>–</w:t>
      </w:r>
      <w:r w:rsidRPr="00CB4C0D">
        <w:tab/>
      </w:r>
      <w:r w:rsidRPr="00CB4C0D">
        <w:rPr>
          <w:lang w:eastAsia="ja-JP"/>
        </w:rPr>
        <w:t xml:space="preserve">Information regarding the common patent policy for ITU-T/ITU-R/ISO/IEC is available from the ITU website at </w:t>
      </w:r>
      <w:hyperlink r:id="rId15" w:history="1">
        <w:r w:rsidR="004B6A4E" w:rsidRPr="004675F1">
          <w:rPr>
            <w:rStyle w:val="Hyperlink"/>
            <w:lang w:eastAsia="ja-JP"/>
          </w:rPr>
          <w:t>http://itu.int</w:t>
        </w:r>
        <w:r w:rsidR="004B6A4E" w:rsidRPr="004675F1">
          <w:rPr>
            <w:rStyle w:val="Hyperlink"/>
          </w:rPr>
          <w:t>/ITU-T/dbase/patent/patent-policy.html</w:t>
        </w:r>
      </w:hyperlink>
      <w:r w:rsidRPr="00CB4C0D">
        <w:rPr>
          <w:lang w:eastAsia="ja-JP"/>
        </w:rPr>
        <w:t>.</w:t>
      </w:r>
    </w:p>
    <w:p w14:paraId="03DDBC79" w14:textId="77777777" w:rsidR="004805ED" w:rsidRPr="004805ED" w:rsidRDefault="004805ED" w:rsidP="004805ED">
      <w:pPr>
        <w:rPr>
          <w:lang w:val="en-US"/>
        </w:rPr>
      </w:pPr>
    </w:p>
    <w:p w14:paraId="0E403860" w14:textId="77777777" w:rsidR="00321DB3" w:rsidRDefault="00321DB3" w:rsidP="00321DB3">
      <w:pPr>
        <w:rPr>
          <w:lang w:val="en-US"/>
        </w:rPr>
      </w:pPr>
    </w:p>
    <w:p w14:paraId="50BF7FCF" w14:textId="77777777" w:rsidR="00321DB3" w:rsidRDefault="00321DB3" w:rsidP="00321DB3">
      <w:pPr>
        <w:rPr>
          <w:b/>
          <w:bCs/>
          <w:lang w:val="en-US"/>
        </w:rPr>
        <w:sectPr w:rsidR="00321DB3" w:rsidSect="00374D55">
          <w:headerReference w:type="default" r:id="rId16"/>
          <w:footerReference w:type="even" r:id="rId17"/>
          <w:pgSz w:w="11907" w:h="16834" w:code="9"/>
          <w:pgMar w:top="1134" w:right="1134" w:bottom="1134" w:left="1134" w:header="567" w:footer="567" w:gutter="0"/>
          <w:paperSrc w:first="15" w:other="15"/>
          <w:pgNumType w:fmt="lowerRoman"/>
          <w:cols w:space="720"/>
          <w:docGrid w:linePitch="326"/>
        </w:sectPr>
      </w:pPr>
    </w:p>
    <w:p w14:paraId="0BBD9BE9" w14:textId="2CE88A87" w:rsidR="00F951E0" w:rsidRPr="00B4153A" w:rsidRDefault="00F951E0" w:rsidP="007350BA">
      <w:pPr>
        <w:pStyle w:val="RecNo"/>
      </w:pPr>
      <w:bookmarkStart w:id="38" w:name="p1rectexte"/>
      <w:bookmarkStart w:id="39" w:name="_Toc89002027"/>
      <w:bookmarkStart w:id="40" w:name="_Toc121045952"/>
      <w:bookmarkStart w:id="41" w:name="_Toc203472134"/>
      <w:bookmarkStart w:id="42" w:name="_Toc204400428"/>
      <w:bookmarkStart w:id="43" w:name="_Toc245087572"/>
      <w:bookmarkStart w:id="44" w:name="_Toc267476497"/>
      <w:bookmarkStart w:id="45" w:name="_Toc323644387"/>
      <w:bookmarkStart w:id="46" w:name="_Toc332203303"/>
      <w:bookmarkStart w:id="47" w:name="_Toc334166427"/>
      <w:bookmarkStart w:id="48" w:name="_Toc94000354"/>
      <w:bookmarkStart w:id="49" w:name="_Toc94000525"/>
      <w:bookmarkEnd w:id="0"/>
      <w:bookmarkEnd w:id="1"/>
      <w:bookmarkEnd w:id="2"/>
      <w:bookmarkEnd w:id="3"/>
      <w:bookmarkEnd w:id="4"/>
      <w:bookmarkEnd w:id="5"/>
      <w:bookmarkEnd w:id="6"/>
      <w:bookmarkEnd w:id="7"/>
      <w:bookmarkEnd w:id="8"/>
      <w:bookmarkEnd w:id="9"/>
      <w:bookmarkEnd w:id="10"/>
      <w:bookmarkEnd w:id="38"/>
      <w:r w:rsidRPr="00B4153A">
        <w:lastRenderedPageBreak/>
        <w:t xml:space="preserve">Recommendation ITU-T </w:t>
      </w:r>
      <w:r w:rsidR="00507F10">
        <w:t>T</w:t>
      </w:r>
      <w:r w:rsidRPr="00B4153A">
        <w:t>.26</w:t>
      </w:r>
      <w:r w:rsidR="00507F10">
        <w:t>1</w:t>
      </w:r>
      <w:r w:rsidRPr="00B4153A">
        <w:t>.2</w:t>
      </w:r>
    </w:p>
    <w:p w14:paraId="0412E5DB" w14:textId="143ACBFF" w:rsidR="00F951E0" w:rsidRPr="004805ED" w:rsidRDefault="00F951E0" w:rsidP="004805ED">
      <w:pPr>
        <w:pStyle w:val="Rectitle"/>
      </w:pPr>
      <w:r w:rsidRPr="004805ED">
        <w:t xml:space="preserve">Reference software for ITU-T </w:t>
      </w:r>
      <w:r w:rsidR="00507F10">
        <w:t>T</w:t>
      </w:r>
      <w:r w:rsidRPr="004805ED">
        <w:t>.26</w:t>
      </w:r>
      <w:r w:rsidR="00507F10">
        <w:t>1</w:t>
      </w:r>
      <w:r w:rsidRPr="004805ED">
        <w:t xml:space="preserve"> </w:t>
      </w:r>
      <w:r w:rsidR="00DB12AF" w:rsidRPr="00DB12AF">
        <w:rPr>
          <w:bCs/>
        </w:rPr>
        <w:t>Biomedical and general waveform signal coding</w:t>
      </w:r>
    </w:p>
    <w:p w14:paraId="2126637B" w14:textId="1119D5BF" w:rsidR="003A59C9" w:rsidRPr="00F951E0" w:rsidRDefault="00FD0C05" w:rsidP="00FD0C05">
      <w:pPr>
        <w:pStyle w:val="Heading1"/>
        <w:rPr>
          <w:lang w:eastAsia="ja-JP"/>
        </w:rPr>
      </w:pPr>
      <w:bookmarkStart w:id="50" w:name="_Toc241601992"/>
      <w:r w:rsidRPr="00F951E0">
        <w:rPr>
          <w:lang w:eastAsia="ja-JP"/>
        </w:rPr>
        <w:t>1</w:t>
      </w:r>
      <w:r w:rsidRPr="00F951E0">
        <w:rPr>
          <w:lang w:eastAsia="ja-JP"/>
        </w:rPr>
        <w:tab/>
      </w:r>
      <w:r w:rsidR="003A59C9" w:rsidRPr="00F951E0">
        <w:t>Scope</w:t>
      </w:r>
      <w:bookmarkEnd w:id="39"/>
      <w:bookmarkEnd w:id="40"/>
      <w:bookmarkEnd w:id="41"/>
      <w:bookmarkEnd w:id="42"/>
      <w:bookmarkEnd w:id="43"/>
      <w:bookmarkEnd w:id="44"/>
      <w:bookmarkEnd w:id="45"/>
      <w:bookmarkEnd w:id="46"/>
      <w:bookmarkEnd w:id="47"/>
      <w:bookmarkEnd w:id="48"/>
      <w:bookmarkEnd w:id="49"/>
      <w:bookmarkEnd w:id="50"/>
    </w:p>
    <w:p w14:paraId="58C322F9" w14:textId="2142CB5D" w:rsidR="003A59C9" w:rsidRPr="00CB4C0D" w:rsidRDefault="003A59C9" w:rsidP="003A59C9">
      <w:pPr>
        <w:rPr>
          <w:lang w:eastAsia="ja-JP"/>
        </w:rPr>
      </w:pPr>
      <w:bookmarkStart w:id="51" w:name="_Toc382790596"/>
      <w:r w:rsidRPr="00CB4C0D">
        <w:rPr>
          <w:lang w:eastAsia="ja-JP"/>
        </w:rPr>
        <w:t xml:space="preserve">This </w:t>
      </w:r>
      <w:r w:rsidRPr="00CB4C0D">
        <w:t xml:space="preserve">Recommendation </w:t>
      </w:r>
      <w:r>
        <w:t xml:space="preserve">| International Standard </w:t>
      </w:r>
      <w:r w:rsidRPr="00CB4C0D">
        <w:t xml:space="preserve">provides accompanying reference software for </w:t>
      </w:r>
      <w:r w:rsidR="007D454A" w:rsidRPr="007D454A">
        <w:rPr>
          <w:lang w:eastAsia="ja-JP"/>
        </w:rPr>
        <w:t>Rec. ITU-T T.261 | ISO/IEC 23003</w:t>
      </w:r>
      <w:r w:rsidR="007D454A" w:rsidRPr="007D454A">
        <w:rPr>
          <w:lang w:eastAsia="ja-JP"/>
        </w:rPr>
        <w:noBreakHyphen/>
        <w:t>8</w:t>
      </w:r>
      <w:r w:rsidRPr="00CB4C0D">
        <w:rPr>
          <w:lang w:eastAsia="ja-JP"/>
        </w:rPr>
        <w:t xml:space="preserve"> as an electronic attachment. The software is an integral part of this Recommendation</w:t>
      </w:r>
      <w:r>
        <w:rPr>
          <w:lang w:eastAsia="ja-JP"/>
        </w:rPr>
        <w:t xml:space="preserve"> | International Standard</w:t>
      </w:r>
      <w:r w:rsidRPr="00CB4C0D">
        <w:rPr>
          <w:lang w:eastAsia="ja-JP"/>
        </w:rPr>
        <w:t>.</w:t>
      </w:r>
    </w:p>
    <w:p w14:paraId="51219AA0" w14:textId="4F163DD7" w:rsidR="003A59C9" w:rsidRPr="00CB4C0D" w:rsidRDefault="003A59C9" w:rsidP="003A59C9">
      <w:r w:rsidRPr="00CB4C0D">
        <w:rPr>
          <w:lang w:eastAsia="ja-JP"/>
        </w:rPr>
        <w:t xml:space="preserve">The use of this reference software is not required for making an implementation of an encoder or decoder in conformance to </w:t>
      </w:r>
      <w:r w:rsidR="007D454A" w:rsidRPr="007D454A">
        <w:t>Rec. ITU-T T.261 | ISO/IEC 23003</w:t>
      </w:r>
      <w:r w:rsidR="007D454A" w:rsidRPr="007D454A">
        <w:noBreakHyphen/>
        <w:t>8</w:t>
      </w:r>
      <w:r w:rsidRPr="00CB4C0D">
        <w:t xml:space="preserve">. Requirements established in </w:t>
      </w:r>
      <w:r w:rsidR="007D454A" w:rsidRPr="007D454A">
        <w:t>Rec. ITU-T T.261 | ISO/IEC 23003</w:t>
      </w:r>
      <w:r w:rsidR="007D454A" w:rsidRPr="007D454A">
        <w:noBreakHyphen/>
        <w:t>8</w:t>
      </w:r>
      <w:r w:rsidRPr="00CB4C0D">
        <w:t xml:space="preserve"> take precedence over the behaviour of the reference software.</w:t>
      </w:r>
    </w:p>
    <w:p w14:paraId="1135C2BF" w14:textId="5EA70D06" w:rsidR="003A59C9" w:rsidRPr="00F951E0" w:rsidRDefault="00FD0C05" w:rsidP="00FD0C05">
      <w:pPr>
        <w:pStyle w:val="Heading1"/>
      </w:pPr>
      <w:bookmarkStart w:id="52" w:name="_Toc89002028"/>
      <w:bookmarkStart w:id="53" w:name="_Toc121045953"/>
      <w:bookmarkStart w:id="54" w:name="_Toc203472135"/>
      <w:bookmarkStart w:id="55" w:name="_Toc204400429"/>
      <w:bookmarkStart w:id="56" w:name="_Toc245087573"/>
      <w:bookmarkStart w:id="57" w:name="_Toc267476498"/>
      <w:bookmarkStart w:id="58" w:name="_Toc323644388"/>
      <w:bookmarkStart w:id="59" w:name="_Toc332203304"/>
      <w:bookmarkStart w:id="60" w:name="_Toc334166428"/>
      <w:bookmarkStart w:id="61" w:name="_Toc94000355"/>
      <w:bookmarkStart w:id="62" w:name="_Toc94000526"/>
      <w:bookmarkStart w:id="63" w:name="_Toc241601993"/>
      <w:r w:rsidRPr="00F951E0">
        <w:t>2</w:t>
      </w:r>
      <w:r w:rsidRPr="00F951E0">
        <w:tab/>
      </w:r>
      <w:r w:rsidR="003A59C9" w:rsidRPr="00F951E0">
        <w:t>References</w:t>
      </w:r>
      <w:bookmarkEnd w:id="51"/>
      <w:bookmarkEnd w:id="52"/>
      <w:bookmarkEnd w:id="53"/>
      <w:bookmarkEnd w:id="54"/>
      <w:bookmarkEnd w:id="55"/>
      <w:bookmarkEnd w:id="56"/>
      <w:bookmarkEnd w:id="57"/>
      <w:bookmarkEnd w:id="58"/>
      <w:bookmarkEnd w:id="59"/>
      <w:bookmarkEnd w:id="60"/>
      <w:bookmarkEnd w:id="61"/>
      <w:bookmarkEnd w:id="62"/>
      <w:bookmarkEnd w:id="63"/>
    </w:p>
    <w:p w14:paraId="567CCBF6" w14:textId="04731082" w:rsidR="003A59C9" w:rsidRPr="00F951E0" w:rsidRDefault="00FD0C05" w:rsidP="00FD0C05">
      <w:pPr>
        <w:pStyle w:val="Heading2"/>
        <w:rPr>
          <w:lang w:eastAsia="ja-JP"/>
        </w:rPr>
      </w:pPr>
      <w:bookmarkStart w:id="64" w:name="_Toc121045954"/>
      <w:bookmarkStart w:id="65" w:name="_Toc203472136"/>
      <w:bookmarkStart w:id="66" w:name="_Toc204400430"/>
      <w:bookmarkStart w:id="67" w:name="_Toc245087574"/>
      <w:bookmarkStart w:id="68" w:name="_Toc267476499"/>
      <w:bookmarkStart w:id="69" w:name="_Toc323644389"/>
      <w:bookmarkStart w:id="70" w:name="_Toc332203305"/>
      <w:bookmarkStart w:id="71" w:name="_Toc334166429"/>
      <w:bookmarkStart w:id="72" w:name="_Toc94000356"/>
      <w:bookmarkStart w:id="73" w:name="_Toc94000527"/>
      <w:bookmarkStart w:id="74" w:name="_Toc241601994"/>
      <w:r w:rsidRPr="00F951E0">
        <w:rPr>
          <w:lang w:eastAsia="ja-JP"/>
        </w:rPr>
        <w:t>2.1</w:t>
      </w:r>
      <w:r w:rsidRPr="00F951E0">
        <w:rPr>
          <w:lang w:eastAsia="ja-JP"/>
        </w:rPr>
        <w:tab/>
      </w:r>
      <w:r w:rsidR="003A59C9" w:rsidRPr="00F951E0">
        <w:rPr>
          <w:lang w:eastAsia="ja-JP"/>
        </w:rPr>
        <w:t>Normative references</w:t>
      </w:r>
      <w:bookmarkEnd w:id="64"/>
      <w:bookmarkEnd w:id="65"/>
      <w:bookmarkEnd w:id="66"/>
      <w:bookmarkEnd w:id="67"/>
      <w:bookmarkEnd w:id="68"/>
      <w:bookmarkEnd w:id="69"/>
      <w:bookmarkEnd w:id="70"/>
      <w:bookmarkEnd w:id="71"/>
      <w:bookmarkEnd w:id="72"/>
      <w:bookmarkEnd w:id="73"/>
      <w:bookmarkEnd w:id="74"/>
    </w:p>
    <w:p w14:paraId="0CA98D83" w14:textId="77777777" w:rsidR="003A59C9" w:rsidRPr="00CB4C0D" w:rsidRDefault="003A59C9" w:rsidP="003A59C9">
      <w:r w:rsidRPr="00CB4C0D">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FA698B4" w14:textId="6910B9F3" w:rsidR="003A59C9" w:rsidRPr="00374D55" w:rsidRDefault="00FD0C05" w:rsidP="00FD0C05">
      <w:pPr>
        <w:pStyle w:val="Heading3"/>
        <w:rPr>
          <w:lang w:val="fr-CH" w:eastAsia="ja-JP"/>
        </w:rPr>
      </w:pPr>
      <w:bookmarkStart w:id="75" w:name="_Toc245087575"/>
      <w:bookmarkStart w:id="76" w:name="_Toc94000357"/>
      <w:bookmarkStart w:id="77" w:name="_Toc94000528"/>
      <w:bookmarkStart w:id="78" w:name="_Toc241601995"/>
      <w:r w:rsidRPr="00374D55">
        <w:rPr>
          <w:lang w:val="fr-CH" w:eastAsia="ja-JP"/>
        </w:rPr>
        <w:t>2.1.1</w:t>
      </w:r>
      <w:r w:rsidRPr="00374D55">
        <w:rPr>
          <w:lang w:val="fr-CH" w:eastAsia="ja-JP"/>
        </w:rPr>
        <w:tab/>
      </w:r>
      <w:r w:rsidR="003A59C9" w:rsidRPr="00374D55">
        <w:rPr>
          <w:lang w:val="fr-CH" w:eastAsia="ja-JP"/>
        </w:rPr>
        <w:t>ITU-T Recommendations</w:t>
      </w:r>
      <w:bookmarkEnd w:id="75"/>
      <w:bookmarkEnd w:id="76"/>
      <w:bookmarkEnd w:id="77"/>
      <w:bookmarkEnd w:id="78"/>
    </w:p>
    <w:p w14:paraId="153D217C" w14:textId="77777777" w:rsidR="003A59C9" w:rsidRPr="00374D55" w:rsidRDefault="003A59C9" w:rsidP="003A59C9">
      <w:pPr>
        <w:pStyle w:val="enumlev1"/>
        <w:rPr>
          <w:lang w:val="fr-CH"/>
        </w:rPr>
      </w:pPr>
      <w:r w:rsidRPr="00374D55">
        <w:rPr>
          <w:lang w:val="fr-CH"/>
        </w:rPr>
        <w:t>–</w:t>
      </w:r>
      <w:r w:rsidRPr="00374D55">
        <w:rPr>
          <w:lang w:val="fr-CH"/>
        </w:rPr>
        <w:tab/>
        <w:t>None.</w:t>
      </w:r>
    </w:p>
    <w:p w14:paraId="653A61B2" w14:textId="3257B8D3" w:rsidR="003A59C9" w:rsidRPr="00374D55" w:rsidRDefault="00FD0C05" w:rsidP="00FD0C05">
      <w:pPr>
        <w:pStyle w:val="Heading3"/>
        <w:rPr>
          <w:lang w:val="fr-CH" w:eastAsia="ja-JP"/>
        </w:rPr>
      </w:pPr>
      <w:bookmarkStart w:id="79" w:name="_Toc245087576"/>
      <w:bookmarkStart w:id="80" w:name="_Toc94000358"/>
      <w:bookmarkStart w:id="81" w:name="_Toc94000529"/>
      <w:bookmarkStart w:id="82" w:name="_Toc241601996"/>
      <w:bookmarkStart w:id="83" w:name="_Toc382790597"/>
      <w:bookmarkStart w:id="84" w:name="_Toc89002030"/>
      <w:r w:rsidRPr="00374D55">
        <w:rPr>
          <w:lang w:val="fr-CH" w:eastAsia="ja-JP"/>
        </w:rPr>
        <w:t>2.1.2</w:t>
      </w:r>
      <w:r w:rsidRPr="00374D55">
        <w:rPr>
          <w:lang w:val="fr-CH" w:eastAsia="ja-JP"/>
        </w:rPr>
        <w:tab/>
      </w:r>
      <w:r w:rsidR="003A59C9" w:rsidRPr="00374D55">
        <w:rPr>
          <w:lang w:val="fr-CH" w:eastAsia="ja-JP"/>
        </w:rPr>
        <w:t>Identical Recommendations</w:t>
      </w:r>
      <w:r w:rsidR="003A59C9" w:rsidRPr="00374D55">
        <w:rPr>
          <w:lang w:val="fr-CH"/>
        </w:rPr>
        <w:t> | International Standards</w:t>
      </w:r>
      <w:bookmarkEnd w:id="79"/>
      <w:bookmarkEnd w:id="80"/>
      <w:bookmarkEnd w:id="81"/>
      <w:bookmarkEnd w:id="82"/>
    </w:p>
    <w:p w14:paraId="0BC2C6BA" w14:textId="77777777" w:rsidR="003A59C9" w:rsidRPr="00374D55" w:rsidRDefault="003A59C9" w:rsidP="003A59C9">
      <w:pPr>
        <w:pStyle w:val="enumlev1"/>
        <w:rPr>
          <w:lang w:val="fr-CH" w:eastAsia="ja-JP"/>
        </w:rPr>
      </w:pPr>
      <w:r w:rsidRPr="00374D55">
        <w:rPr>
          <w:lang w:val="fr-CH" w:eastAsia="ja-JP"/>
        </w:rPr>
        <w:t>–</w:t>
      </w:r>
      <w:r w:rsidRPr="00374D55">
        <w:rPr>
          <w:lang w:val="fr-CH" w:eastAsia="ja-JP"/>
        </w:rPr>
        <w:tab/>
        <w:t>None.</w:t>
      </w:r>
    </w:p>
    <w:p w14:paraId="4A4E97F9" w14:textId="6176F8B4" w:rsidR="003A59C9" w:rsidRPr="00374D55" w:rsidRDefault="00FD0C05" w:rsidP="00FD0C05">
      <w:pPr>
        <w:pStyle w:val="Heading3"/>
        <w:rPr>
          <w:lang w:val="fr-CH"/>
        </w:rPr>
      </w:pPr>
      <w:bookmarkStart w:id="85" w:name="_Toc382790598"/>
      <w:bookmarkStart w:id="86" w:name="_Toc89002031"/>
      <w:bookmarkStart w:id="87" w:name="_Toc245087577"/>
      <w:bookmarkStart w:id="88" w:name="_Toc94000359"/>
      <w:bookmarkStart w:id="89" w:name="_Toc94000530"/>
      <w:bookmarkStart w:id="90" w:name="_Toc241601997"/>
      <w:bookmarkEnd w:id="83"/>
      <w:bookmarkEnd w:id="84"/>
      <w:r w:rsidRPr="00374D55">
        <w:rPr>
          <w:lang w:val="fr-CH"/>
        </w:rPr>
        <w:t>2.1.3</w:t>
      </w:r>
      <w:r w:rsidRPr="00374D55">
        <w:rPr>
          <w:lang w:val="fr-CH"/>
        </w:rPr>
        <w:tab/>
      </w:r>
      <w:r w:rsidR="003A59C9" w:rsidRPr="00374D55">
        <w:rPr>
          <w:lang w:val="fr-CH"/>
        </w:rPr>
        <w:t xml:space="preserve">Paired Recommendations | International </w:t>
      </w:r>
      <w:r w:rsidR="003A59C9" w:rsidRPr="00374D55">
        <w:rPr>
          <w:lang w:val="fr-CH" w:eastAsia="ja-JP"/>
        </w:rPr>
        <w:t>Standards</w:t>
      </w:r>
      <w:r w:rsidR="003A59C9" w:rsidRPr="00374D55">
        <w:rPr>
          <w:lang w:val="fr-CH"/>
        </w:rPr>
        <w:t xml:space="preserve"> equivalent in technical content</w:t>
      </w:r>
      <w:bookmarkEnd w:id="85"/>
      <w:bookmarkEnd w:id="86"/>
      <w:bookmarkEnd w:id="87"/>
      <w:bookmarkEnd w:id="88"/>
      <w:bookmarkEnd w:id="89"/>
      <w:bookmarkEnd w:id="90"/>
    </w:p>
    <w:p w14:paraId="7BC206C9" w14:textId="7E10801B" w:rsidR="003403EC" w:rsidRPr="00374D55" w:rsidRDefault="003A59C9" w:rsidP="007350BA">
      <w:pPr>
        <w:pStyle w:val="enumlev1"/>
        <w:rPr>
          <w:lang w:val="fr-CH"/>
        </w:rPr>
      </w:pPr>
      <w:r w:rsidRPr="00374D55">
        <w:rPr>
          <w:lang w:val="fr-CH"/>
        </w:rPr>
        <w:t>–</w:t>
      </w:r>
      <w:r w:rsidRPr="00374D55">
        <w:rPr>
          <w:lang w:val="fr-CH"/>
        </w:rPr>
        <w:tab/>
        <w:t xml:space="preserve">Recommendation ITU-T </w:t>
      </w:r>
      <w:r w:rsidR="007F28B3">
        <w:rPr>
          <w:lang w:val="fr-CH"/>
        </w:rPr>
        <w:t>T</w:t>
      </w:r>
      <w:r w:rsidRPr="00374D55">
        <w:rPr>
          <w:lang w:val="fr-CH"/>
        </w:rPr>
        <w:t>.26</w:t>
      </w:r>
      <w:r w:rsidR="007D454A">
        <w:rPr>
          <w:lang w:val="fr-CH"/>
        </w:rPr>
        <w:t>1</w:t>
      </w:r>
      <w:r w:rsidRPr="00374D55">
        <w:rPr>
          <w:lang w:val="fr-CH"/>
        </w:rPr>
        <w:t xml:space="preserve"> (</w:t>
      </w:r>
      <w:r w:rsidR="00D935EE" w:rsidRPr="00374D55">
        <w:rPr>
          <w:lang w:val="fr-CH"/>
        </w:rPr>
        <w:t>in force</w:t>
      </w:r>
      <w:r w:rsidRPr="00374D55">
        <w:rPr>
          <w:lang w:val="fr-CH"/>
        </w:rPr>
        <w:t xml:space="preserve">), </w:t>
      </w:r>
      <w:r w:rsidR="00DB12AF" w:rsidRPr="00DB12AF">
        <w:rPr>
          <w:bCs/>
          <w:i/>
          <w:iCs/>
        </w:rPr>
        <w:t>Biomedical and general waveform signal coding</w:t>
      </w:r>
      <w:r w:rsidR="007350BA" w:rsidRPr="00374D55">
        <w:rPr>
          <w:lang w:val="fr-CH"/>
        </w:rPr>
        <w:t>.</w:t>
      </w:r>
    </w:p>
    <w:p w14:paraId="76DC4DD6" w14:textId="3F910B76" w:rsidR="003A59C9" w:rsidRPr="00374D55" w:rsidRDefault="003403EC" w:rsidP="007350BA">
      <w:pPr>
        <w:pStyle w:val="enumlev1"/>
        <w:rPr>
          <w:lang w:val="fr-CH"/>
        </w:rPr>
      </w:pPr>
      <w:r w:rsidRPr="00374D55">
        <w:rPr>
          <w:lang w:val="fr-CH"/>
        </w:rPr>
        <w:tab/>
      </w:r>
      <w:r w:rsidR="003A59C9" w:rsidRPr="00374D55">
        <w:rPr>
          <w:lang w:val="fr-CH"/>
        </w:rPr>
        <w:t xml:space="preserve">ISO/IEC </w:t>
      </w:r>
      <w:r w:rsidR="000A2A3F" w:rsidRPr="00374D55">
        <w:rPr>
          <w:lang w:val="fr-CH"/>
        </w:rPr>
        <w:t>2300</w:t>
      </w:r>
      <w:r w:rsidR="00DB12AF">
        <w:rPr>
          <w:lang w:val="fr-CH"/>
        </w:rPr>
        <w:t>3</w:t>
      </w:r>
      <w:r w:rsidR="000A2A3F" w:rsidRPr="00374D55">
        <w:rPr>
          <w:lang w:val="fr-CH"/>
        </w:rPr>
        <w:t>-</w:t>
      </w:r>
      <w:r w:rsidR="00F93CA2">
        <w:rPr>
          <w:lang w:val="fr-CH"/>
        </w:rPr>
        <w:t>8</w:t>
      </w:r>
      <w:r w:rsidR="00D935EE" w:rsidRPr="00374D55">
        <w:rPr>
          <w:lang w:val="fr-CH"/>
        </w:rPr>
        <w:t xml:space="preserve"> (in force)</w:t>
      </w:r>
      <w:r w:rsidR="003A59C9" w:rsidRPr="00374D55">
        <w:rPr>
          <w:lang w:val="fr-CH"/>
        </w:rPr>
        <w:t xml:space="preserve">, </w:t>
      </w:r>
      <w:r w:rsidR="003A59C9" w:rsidRPr="00374D55">
        <w:rPr>
          <w:i/>
          <w:iCs/>
          <w:lang w:val="fr-CH"/>
        </w:rPr>
        <w:t xml:space="preserve">Information technology – </w:t>
      </w:r>
      <w:r w:rsidR="00F93CA2" w:rsidRPr="00F93CA2">
        <w:rPr>
          <w:i/>
          <w:iCs/>
        </w:rPr>
        <w:t>MPEG audio technologies</w:t>
      </w:r>
      <w:r w:rsidR="00D935EE" w:rsidRPr="00374D55">
        <w:rPr>
          <w:i/>
          <w:iCs/>
          <w:lang w:val="fr-CH"/>
        </w:rPr>
        <w:t xml:space="preserve"> </w:t>
      </w:r>
      <w:r w:rsidR="003A59C9" w:rsidRPr="00374D55">
        <w:rPr>
          <w:i/>
          <w:iCs/>
          <w:lang w:val="fr-CH"/>
        </w:rPr>
        <w:t>– Part</w:t>
      </w:r>
      <w:r w:rsidR="00B103F4" w:rsidRPr="00374D55">
        <w:rPr>
          <w:i/>
          <w:iCs/>
          <w:lang w:val="fr-CH"/>
        </w:rPr>
        <w:t> </w:t>
      </w:r>
      <w:proofErr w:type="gramStart"/>
      <w:r w:rsidR="00F93CA2">
        <w:rPr>
          <w:i/>
          <w:iCs/>
          <w:lang w:val="fr-CH"/>
        </w:rPr>
        <w:t>8</w:t>
      </w:r>
      <w:r w:rsidR="003A59C9" w:rsidRPr="00374D55">
        <w:rPr>
          <w:i/>
          <w:iCs/>
          <w:lang w:val="fr-CH"/>
        </w:rPr>
        <w:t>:</w:t>
      </w:r>
      <w:proofErr w:type="gramEnd"/>
      <w:r w:rsidR="003A59C9" w:rsidRPr="00374D55">
        <w:rPr>
          <w:i/>
          <w:iCs/>
          <w:lang w:val="fr-CH"/>
        </w:rPr>
        <w:t xml:space="preserve"> </w:t>
      </w:r>
      <w:r w:rsidR="00565322" w:rsidRPr="00565322">
        <w:rPr>
          <w:i/>
          <w:iCs/>
        </w:rPr>
        <w:t>Biomedical and general waveform signal coding</w:t>
      </w:r>
    </w:p>
    <w:p w14:paraId="7CA2FEE1" w14:textId="61B60750" w:rsidR="003A59C9" w:rsidRPr="00F87EC5" w:rsidRDefault="00FD0C05" w:rsidP="00FD0C05">
      <w:pPr>
        <w:pStyle w:val="Heading2"/>
        <w:rPr>
          <w:lang w:val="fr-CH"/>
        </w:rPr>
      </w:pPr>
      <w:bookmarkStart w:id="91" w:name="_Toc382790599"/>
      <w:bookmarkStart w:id="92" w:name="_Toc89002032"/>
      <w:bookmarkStart w:id="93" w:name="_Toc121045955"/>
      <w:bookmarkStart w:id="94" w:name="_Toc203472137"/>
      <w:bookmarkStart w:id="95" w:name="_Toc204400431"/>
      <w:bookmarkStart w:id="96" w:name="_Toc245087578"/>
      <w:bookmarkStart w:id="97" w:name="_Toc267476500"/>
      <w:bookmarkStart w:id="98" w:name="_Toc323644390"/>
      <w:bookmarkStart w:id="99" w:name="_Toc332203306"/>
      <w:bookmarkStart w:id="100" w:name="_Toc334166430"/>
      <w:bookmarkStart w:id="101" w:name="_Toc94000360"/>
      <w:bookmarkStart w:id="102" w:name="_Toc94000531"/>
      <w:bookmarkStart w:id="103" w:name="_Toc241601998"/>
      <w:r w:rsidRPr="00F87EC5">
        <w:rPr>
          <w:lang w:val="fr-CH"/>
        </w:rPr>
        <w:t>2.2</w:t>
      </w:r>
      <w:r w:rsidRPr="00F87EC5">
        <w:rPr>
          <w:lang w:val="fr-CH"/>
        </w:rPr>
        <w:tab/>
      </w:r>
      <w:r w:rsidR="003A59C9" w:rsidRPr="00F87EC5">
        <w:rPr>
          <w:lang w:val="fr-CH"/>
        </w:rPr>
        <w:t>Additional references</w:t>
      </w:r>
      <w:bookmarkEnd w:id="91"/>
      <w:bookmarkEnd w:id="92"/>
      <w:bookmarkEnd w:id="93"/>
      <w:bookmarkEnd w:id="94"/>
      <w:bookmarkEnd w:id="95"/>
      <w:bookmarkEnd w:id="96"/>
      <w:bookmarkEnd w:id="97"/>
      <w:bookmarkEnd w:id="98"/>
      <w:bookmarkEnd w:id="99"/>
      <w:bookmarkEnd w:id="100"/>
      <w:bookmarkEnd w:id="101"/>
      <w:bookmarkEnd w:id="102"/>
      <w:bookmarkEnd w:id="103"/>
    </w:p>
    <w:p w14:paraId="1418EC8F" w14:textId="77777777" w:rsidR="003A59C9" w:rsidRPr="00CB4C0D" w:rsidRDefault="003A59C9" w:rsidP="003A59C9">
      <w:pPr>
        <w:pStyle w:val="enumlev1"/>
        <w:rPr>
          <w:i/>
        </w:rPr>
      </w:pPr>
      <w:r w:rsidRPr="00CB4C0D">
        <w:t>–</w:t>
      </w:r>
      <w:r w:rsidRPr="00CB4C0D">
        <w:tab/>
        <w:t>None.</w:t>
      </w:r>
    </w:p>
    <w:p w14:paraId="1B37F64E" w14:textId="3EBF9A7B" w:rsidR="003A59C9" w:rsidRPr="00F951E0" w:rsidRDefault="00FD0C05" w:rsidP="00FD0C05">
      <w:pPr>
        <w:pStyle w:val="Heading1"/>
        <w:rPr>
          <w:lang w:eastAsia="ja-JP"/>
        </w:rPr>
      </w:pPr>
      <w:bookmarkStart w:id="104" w:name="_Toc382790600"/>
      <w:bookmarkStart w:id="105" w:name="_Ref82505616"/>
      <w:bookmarkStart w:id="106" w:name="_Toc89002033"/>
      <w:bookmarkStart w:id="107" w:name="_Toc121045956"/>
      <w:bookmarkStart w:id="108" w:name="_Toc203472138"/>
      <w:bookmarkStart w:id="109" w:name="_Toc204400432"/>
      <w:bookmarkStart w:id="110" w:name="_Toc245087579"/>
      <w:bookmarkStart w:id="111" w:name="_Toc267476501"/>
      <w:bookmarkStart w:id="112" w:name="_Toc323644391"/>
      <w:bookmarkStart w:id="113" w:name="_Toc332203307"/>
      <w:bookmarkStart w:id="114" w:name="_Toc334166431"/>
      <w:bookmarkStart w:id="115" w:name="_Toc94000361"/>
      <w:bookmarkStart w:id="116" w:name="_Toc94000532"/>
      <w:bookmarkStart w:id="117" w:name="_Toc241601999"/>
      <w:r w:rsidRPr="00F951E0">
        <w:rPr>
          <w:lang w:eastAsia="ja-JP"/>
        </w:rPr>
        <w:t>3</w:t>
      </w:r>
      <w:r w:rsidRPr="00F951E0">
        <w:rPr>
          <w:lang w:eastAsia="ja-JP"/>
        </w:rPr>
        <w:tab/>
      </w:r>
      <w:r w:rsidR="003A59C9" w:rsidRPr="00F951E0">
        <w:t>Definitions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4CF0C555" w14:textId="63EE5A63" w:rsidR="003A59C9" w:rsidRPr="00CB4C0D" w:rsidRDefault="003A59C9" w:rsidP="003A59C9">
      <w:pPr>
        <w:rPr>
          <w:lang w:eastAsia="ja-JP"/>
        </w:rPr>
      </w:pPr>
      <w:r w:rsidRPr="00CB4C0D">
        <w:rPr>
          <w:lang w:eastAsia="ja-JP"/>
        </w:rPr>
        <w:t xml:space="preserve">For the purposes of this </w:t>
      </w:r>
      <w:r w:rsidRPr="00CB4C0D">
        <w:t>Recommendation</w:t>
      </w:r>
      <w:r w:rsidRPr="00CB4C0D">
        <w:rPr>
          <w:lang w:eastAsia="ja-JP"/>
        </w:rPr>
        <w:t>, the terms, definitions, abbreviations and symbo</w:t>
      </w:r>
      <w:r>
        <w:rPr>
          <w:lang w:eastAsia="ja-JP"/>
        </w:rPr>
        <w:t xml:space="preserve">ls specified in </w:t>
      </w:r>
      <w:r w:rsidR="00565322" w:rsidRPr="00565322">
        <w:rPr>
          <w:lang w:eastAsia="ja-JP"/>
        </w:rPr>
        <w:t>Rec. ITU-T T.261 | ISO/IEC 23003</w:t>
      </w:r>
      <w:r w:rsidR="00565322" w:rsidRPr="00565322">
        <w:rPr>
          <w:lang w:eastAsia="ja-JP"/>
        </w:rPr>
        <w:noBreakHyphen/>
        <w:t>8</w:t>
      </w:r>
      <w:r w:rsidRPr="00CB4C0D">
        <w:rPr>
          <w:lang w:eastAsia="ja-JP"/>
        </w:rPr>
        <w:t xml:space="preserve"> (particularly in clause 3) apply. Definitions 3.1, 3.2, and 3.3 below replace the corresponding</w:t>
      </w:r>
      <w:r>
        <w:rPr>
          <w:lang w:eastAsia="ja-JP"/>
        </w:rPr>
        <w:t xml:space="preserve"> definitions in </w:t>
      </w:r>
      <w:r w:rsidR="00931777" w:rsidRPr="00931777">
        <w:rPr>
          <w:lang w:eastAsia="ja-JP"/>
        </w:rPr>
        <w:t>Rec. ITU-T T.261 | ISO/IEC 23003</w:t>
      </w:r>
      <w:r w:rsidR="00931777" w:rsidRPr="00931777">
        <w:rPr>
          <w:lang w:eastAsia="ja-JP"/>
        </w:rPr>
        <w:noBreakHyphen/>
        <w:t>8</w:t>
      </w:r>
      <w:r w:rsidRPr="00CB4C0D">
        <w:rPr>
          <w:lang w:eastAsia="ja-JP"/>
        </w:rPr>
        <w:t>. Definitions 3.4 and 3.5 are additional definitions.</w:t>
      </w:r>
      <w:bookmarkStart w:id="118" w:name="_Ref57450726"/>
    </w:p>
    <w:p w14:paraId="4BCF3428" w14:textId="0CFD23C2" w:rsidR="003A59C9" w:rsidRPr="00CB4C0D" w:rsidRDefault="003A59C9" w:rsidP="00FD0C05">
      <w:pPr>
        <w:tabs>
          <w:tab w:val="left" w:pos="851"/>
        </w:tabs>
        <w:rPr>
          <w:lang w:eastAsia="ja-JP"/>
        </w:rPr>
      </w:pPr>
      <w:r w:rsidRPr="00CB4C0D">
        <w:rPr>
          <w:b/>
          <w:lang w:eastAsia="ja-JP"/>
        </w:rPr>
        <w:t>3.1</w:t>
      </w:r>
      <w:r w:rsidRPr="00CB4C0D">
        <w:rPr>
          <w:b/>
          <w:lang w:eastAsia="ja-JP"/>
        </w:rPr>
        <w:tab/>
        <w:t>bitstream</w:t>
      </w:r>
      <w:r w:rsidRPr="00CB4C0D">
        <w:t xml:space="preserve">: </w:t>
      </w:r>
      <w:bookmarkEnd w:id="118"/>
      <w:r w:rsidRPr="00CB4C0D">
        <w:rPr>
          <w:lang w:eastAsia="ja-JP"/>
        </w:rPr>
        <w:t>A sequence of bits that may conform to</w:t>
      </w:r>
      <w:r w:rsidRPr="00CB4C0D">
        <w:t xml:space="preserve"> </w:t>
      </w:r>
      <w:r w:rsidR="007B0E89" w:rsidRPr="007B0E89">
        <w:t>Rec. ITU-T T.261 | ISO/IEC 23003</w:t>
      </w:r>
      <w:r w:rsidR="007B0E89" w:rsidRPr="007B0E89">
        <w:noBreakHyphen/>
        <w:t>8</w:t>
      </w:r>
      <w:r w:rsidRPr="00CB4C0D">
        <w:rPr>
          <w:lang w:val="fr-CH"/>
        </w:rPr>
        <w:t xml:space="preserve">. </w:t>
      </w:r>
      <w:r w:rsidRPr="00CB4C0D">
        <w:t>A bitstream t</w:t>
      </w:r>
      <w:r>
        <w:t xml:space="preserve">hat conforms to </w:t>
      </w:r>
      <w:r w:rsidR="007B0E89" w:rsidRPr="007B0E89">
        <w:t>Rec. ITU-T T.261 | ISO/IEC 23003</w:t>
      </w:r>
      <w:r w:rsidR="007B0E89" w:rsidRPr="007B0E89">
        <w:noBreakHyphen/>
        <w:t>8</w:t>
      </w:r>
      <w:r w:rsidRPr="00CB4C0D">
        <w:t xml:space="preserve"> will contain one or more slices.</w:t>
      </w:r>
    </w:p>
    <w:p w14:paraId="6710BA0C" w14:textId="555AAB66" w:rsidR="003A59C9" w:rsidRPr="00CB4C0D" w:rsidRDefault="003A59C9" w:rsidP="00FD0C05">
      <w:pPr>
        <w:tabs>
          <w:tab w:val="left" w:pos="851"/>
        </w:tabs>
        <w:rPr>
          <w:lang w:eastAsia="ja-JP"/>
        </w:rPr>
      </w:pPr>
      <w:r w:rsidRPr="00CB4C0D">
        <w:rPr>
          <w:b/>
          <w:lang w:eastAsia="ja-JP"/>
        </w:rPr>
        <w:t>3.2</w:t>
      </w:r>
      <w:r w:rsidRPr="00CB4C0D">
        <w:rPr>
          <w:b/>
          <w:lang w:eastAsia="ja-JP"/>
        </w:rPr>
        <w:tab/>
        <w:t>decoder</w:t>
      </w:r>
      <w:r w:rsidRPr="00CB4C0D">
        <w:t xml:space="preserve">: </w:t>
      </w:r>
      <w:r w:rsidRPr="00CB4C0D">
        <w:rPr>
          <w:lang w:eastAsia="ja-JP"/>
        </w:rPr>
        <w:t>An embodiment of a</w:t>
      </w:r>
      <w:r w:rsidRPr="00CB4C0D">
        <w:t xml:space="preserve"> process that operates on a bitstream</w:t>
      </w:r>
      <w:r w:rsidRPr="00CB4C0D">
        <w:rPr>
          <w:i/>
        </w:rPr>
        <w:t xml:space="preserve"> </w:t>
      </w:r>
      <w:r w:rsidRPr="00CB4C0D">
        <w:t>and may conform to the decoding process requirements specified for conform</w:t>
      </w:r>
      <w:r>
        <w:t xml:space="preserve">ance to </w:t>
      </w:r>
      <w:r w:rsidR="007B0E89" w:rsidRPr="007B0E89">
        <w:t>Rec. ITU-T T.261 | ISO/IEC 23003</w:t>
      </w:r>
      <w:r w:rsidR="007B0E89" w:rsidRPr="007B0E89">
        <w:noBreakHyphen/>
        <w:t>8</w:t>
      </w:r>
      <w:r w:rsidRPr="00CB4C0D">
        <w:t>. The scope of decoder, as considered herein, does not include a display process, which is outside the scope of this Recommendation</w:t>
      </w:r>
      <w:r>
        <w:t xml:space="preserve"> | International Standard</w:t>
      </w:r>
      <w:r w:rsidRPr="00CB4C0D">
        <w:t>.</w:t>
      </w:r>
    </w:p>
    <w:p w14:paraId="07BE3E32" w14:textId="77777777" w:rsidR="003A59C9" w:rsidRPr="00CB4C0D" w:rsidRDefault="003A59C9" w:rsidP="00FD0C05">
      <w:pPr>
        <w:tabs>
          <w:tab w:val="left" w:pos="851"/>
        </w:tabs>
      </w:pPr>
      <w:r w:rsidRPr="00CB4C0D">
        <w:rPr>
          <w:b/>
          <w:lang w:eastAsia="ja-JP"/>
        </w:rPr>
        <w:t>3.3</w:t>
      </w:r>
      <w:r w:rsidRPr="00CB4C0D">
        <w:rPr>
          <w:b/>
          <w:lang w:eastAsia="ja-JP"/>
        </w:rPr>
        <w:tab/>
        <w:t>encoder</w:t>
      </w:r>
      <w:r w:rsidRPr="00CB4C0D">
        <w:rPr>
          <w:lang w:eastAsia="ja-JP"/>
        </w:rPr>
        <w:t xml:space="preserve">: An embodiment of </w:t>
      </w:r>
      <w:r w:rsidRPr="00CB4C0D">
        <w:t>a process, not specified in this Recommendation</w:t>
      </w:r>
      <w:r>
        <w:t xml:space="preserve"> | International Standard</w:t>
      </w:r>
      <w:r w:rsidRPr="00CB4C0D">
        <w:t>, that produces a bitstream.</w:t>
      </w:r>
    </w:p>
    <w:p w14:paraId="2864C3DB" w14:textId="4FDBC2A7" w:rsidR="003A59C9" w:rsidRPr="00CB4C0D" w:rsidRDefault="003A59C9" w:rsidP="00FD0C05">
      <w:pPr>
        <w:tabs>
          <w:tab w:val="left" w:pos="851"/>
        </w:tabs>
      </w:pPr>
      <w:r w:rsidRPr="00CB4C0D">
        <w:rPr>
          <w:b/>
          <w:lang w:eastAsia="ja-JP"/>
        </w:rPr>
        <w:t>3.4</w:t>
      </w:r>
      <w:r w:rsidRPr="00CB4C0D">
        <w:rPr>
          <w:b/>
          <w:lang w:eastAsia="ja-JP"/>
        </w:rPr>
        <w:tab/>
        <w:t>reference software decoder</w:t>
      </w:r>
      <w:r w:rsidRPr="00CB4C0D">
        <w:t xml:space="preserve">: </w:t>
      </w:r>
      <w:r w:rsidRPr="00CB4C0D">
        <w:rPr>
          <w:rFonts w:cs="Arial"/>
          <w:lang w:eastAsia="ja-JP"/>
        </w:rPr>
        <w:t>T</w:t>
      </w:r>
      <w:r w:rsidRPr="00CB4C0D">
        <w:rPr>
          <w:rFonts w:cs="Arial"/>
        </w:rPr>
        <w:t>he decod</w:t>
      </w:r>
      <w:r w:rsidR="002E2BFD">
        <w:rPr>
          <w:rFonts w:cs="Arial"/>
        </w:rPr>
        <w:t>er</w:t>
      </w:r>
      <w:r w:rsidRPr="00CB4C0D">
        <w:rPr>
          <w:rFonts w:cs="Arial"/>
        </w:rPr>
        <w:t xml:space="preserve"> software accompanying this </w:t>
      </w:r>
      <w:r w:rsidRPr="00CB4C0D">
        <w:t>Recommendation</w:t>
      </w:r>
      <w:r>
        <w:t xml:space="preserve"> | International Standard</w:t>
      </w:r>
      <w:r w:rsidRPr="00CB4C0D">
        <w:rPr>
          <w:rFonts w:cs="Arial"/>
          <w:lang w:eastAsia="ja-JP"/>
        </w:rPr>
        <w:t>.</w:t>
      </w:r>
    </w:p>
    <w:p w14:paraId="3CBA6B2C" w14:textId="32104441" w:rsidR="003A59C9" w:rsidRPr="00CB4C0D" w:rsidRDefault="003A59C9" w:rsidP="00FD0C05">
      <w:pPr>
        <w:tabs>
          <w:tab w:val="left" w:pos="851"/>
        </w:tabs>
      </w:pPr>
      <w:r w:rsidRPr="00CB4C0D">
        <w:rPr>
          <w:b/>
          <w:lang w:eastAsia="ja-JP"/>
        </w:rPr>
        <w:lastRenderedPageBreak/>
        <w:t>3.5</w:t>
      </w:r>
      <w:r w:rsidRPr="00CB4C0D">
        <w:rPr>
          <w:b/>
          <w:lang w:eastAsia="ja-JP"/>
        </w:rPr>
        <w:tab/>
        <w:t>reference software encoder</w:t>
      </w:r>
      <w:r w:rsidRPr="00CB4C0D">
        <w:rPr>
          <w:lang w:eastAsia="ja-JP"/>
        </w:rPr>
        <w:t>: The encod</w:t>
      </w:r>
      <w:r w:rsidR="002E2BFD">
        <w:rPr>
          <w:lang w:eastAsia="ja-JP"/>
        </w:rPr>
        <w:t>er</w:t>
      </w:r>
      <w:r w:rsidRPr="00CB4C0D">
        <w:rPr>
          <w:lang w:eastAsia="ja-JP"/>
        </w:rPr>
        <w:t xml:space="preserve"> software accompanying this </w:t>
      </w:r>
      <w:r w:rsidRPr="00CB4C0D">
        <w:t>Recommendation</w:t>
      </w:r>
      <w:r>
        <w:t xml:space="preserve"> | International Standard</w:t>
      </w:r>
      <w:r w:rsidRPr="00CB4C0D">
        <w:rPr>
          <w:lang w:eastAsia="ja-JP"/>
        </w:rPr>
        <w:t>.</w:t>
      </w:r>
    </w:p>
    <w:p w14:paraId="56AE3CD1" w14:textId="6D1B1287" w:rsidR="003A59C9" w:rsidRPr="00F951E0" w:rsidRDefault="00FD0C05" w:rsidP="00FD0C05">
      <w:pPr>
        <w:pStyle w:val="Heading1"/>
      </w:pPr>
      <w:bookmarkStart w:id="119" w:name="_Toc382790601"/>
      <w:bookmarkStart w:id="120" w:name="_Toc89002034"/>
      <w:bookmarkStart w:id="121" w:name="_Toc121045957"/>
      <w:bookmarkStart w:id="122" w:name="_Toc203472139"/>
      <w:bookmarkStart w:id="123" w:name="_Toc204400433"/>
      <w:bookmarkStart w:id="124" w:name="_Toc245087580"/>
      <w:bookmarkStart w:id="125" w:name="_Toc267476502"/>
      <w:bookmarkStart w:id="126" w:name="_Toc323644392"/>
      <w:bookmarkStart w:id="127" w:name="_Toc332203308"/>
      <w:bookmarkStart w:id="128" w:name="_Toc334166432"/>
      <w:bookmarkStart w:id="129" w:name="_Toc94000362"/>
      <w:bookmarkStart w:id="130" w:name="_Toc94000533"/>
      <w:bookmarkStart w:id="131" w:name="_Toc241602000"/>
      <w:r w:rsidRPr="00F951E0">
        <w:t>4</w:t>
      </w:r>
      <w:r w:rsidRPr="00F951E0">
        <w:tab/>
      </w:r>
      <w:r w:rsidR="003A59C9" w:rsidRPr="00F951E0">
        <w:t>Abbreviations</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756002DA" w14:textId="589C59DE" w:rsidR="003A59C9" w:rsidRPr="00CB4C0D" w:rsidRDefault="00D935EE" w:rsidP="003A59C9">
      <w:r w:rsidRPr="00D935EE">
        <w:t>For the purposes of this Recommendation | International Standard</w:t>
      </w:r>
      <w:r>
        <w:t>,</w:t>
      </w:r>
      <w:r w:rsidRPr="00D935EE">
        <w:t xml:space="preserve"> </w:t>
      </w:r>
      <w:r w:rsidR="003A59C9" w:rsidRPr="00CB4C0D">
        <w:rPr>
          <w:lang w:eastAsia="ja-JP"/>
        </w:rPr>
        <w:t>r</w:t>
      </w:r>
      <w:r w:rsidR="003A59C9" w:rsidRPr="00CB4C0D">
        <w:t xml:space="preserve">elevant abbreviations are specified in </w:t>
      </w:r>
      <w:r w:rsidR="003A59C9">
        <w:rPr>
          <w:lang w:eastAsia="ja-JP"/>
        </w:rPr>
        <w:t xml:space="preserve">clause 4 of </w:t>
      </w:r>
      <w:r w:rsidR="007B0E89" w:rsidRPr="007B0E89">
        <w:rPr>
          <w:lang w:eastAsia="ja-JP"/>
        </w:rPr>
        <w:t>Rec. ITU-T T.261 | ISO/IEC 23003</w:t>
      </w:r>
      <w:r w:rsidR="007B0E89" w:rsidRPr="007B0E89">
        <w:rPr>
          <w:lang w:eastAsia="ja-JP"/>
        </w:rPr>
        <w:noBreakHyphen/>
        <w:t>8</w:t>
      </w:r>
      <w:r w:rsidR="003A59C9" w:rsidRPr="00CB4C0D">
        <w:t>.</w:t>
      </w:r>
    </w:p>
    <w:p w14:paraId="7F5A58BB" w14:textId="58F45AEC" w:rsidR="003A59C9" w:rsidRPr="00F951E0" w:rsidRDefault="00FD0C05" w:rsidP="00FD0C05">
      <w:pPr>
        <w:pStyle w:val="Heading1"/>
        <w:rPr>
          <w:lang w:eastAsia="ja-JP"/>
        </w:rPr>
      </w:pPr>
      <w:bookmarkStart w:id="132" w:name="_Toc382790602"/>
      <w:bookmarkStart w:id="133" w:name="_Toc89002035"/>
      <w:bookmarkStart w:id="134" w:name="_Toc121045958"/>
      <w:bookmarkStart w:id="135" w:name="_Toc203472140"/>
      <w:bookmarkStart w:id="136" w:name="_Toc204400434"/>
      <w:bookmarkStart w:id="137" w:name="_Toc245087581"/>
      <w:bookmarkStart w:id="138" w:name="_Toc267476503"/>
      <w:bookmarkStart w:id="139" w:name="_Toc323644393"/>
      <w:bookmarkStart w:id="140" w:name="_Toc332203309"/>
      <w:bookmarkStart w:id="141" w:name="_Toc334166433"/>
      <w:bookmarkStart w:id="142" w:name="_Toc94000363"/>
      <w:bookmarkStart w:id="143" w:name="_Toc94000534"/>
      <w:bookmarkStart w:id="144" w:name="_Toc241602001"/>
      <w:r w:rsidRPr="00F951E0">
        <w:rPr>
          <w:lang w:eastAsia="ja-JP"/>
        </w:rPr>
        <w:t>5</w:t>
      </w:r>
      <w:r w:rsidRPr="00F951E0">
        <w:rPr>
          <w:lang w:eastAsia="ja-JP"/>
        </w:rPr>
        <w:tab/>
      </w:r>
      <w:r w:rsidR="003A59C9" w:rsidRPr="00F951E0">
        <w:t>Conventions</w:t>
      </w:r>
      <w:bookmarkEnd w:id="132"/>
      <w:bookmarkEnd w:id="133"/>
      <w:bookmarkEnd w:id="134"/>
      <w:bookmarkEnd w:id="135"/>
      <w:bookmarkEnd w:id="136"/>
      <w:bookmarkEnd w:id="137"/>
      <w:bookmarkEnd w:id="138"/>
      <w:bookmarkEnd w:id="139"/>
      <w:bookmarkEnd w:id="140"/>
      <w:bookmarkEnd w:id="141"/>
      <w:bookmarkEnd w:id="142"/>
      <w:bookmarkEnd w:id="143"/>
      <w:bookmarkEnd w:id="144"/>
    </w:p>
    <w:p w14:paraId="480B01BB" w14:textId="5EEDAF2A" w:rsidR="003A59C9" w:rsidRPr="00CB4C0D" w:rsidRDefault="00D935EE" w:rsidP="003A59C9">
      <w:pPr>
        <w:rPr>
          <w:lang w:eastAsia="ja-JP"/>
        </w:rPr>
      </w:pPr>
      <w:r w:rsidRPr="00D935EE">
        <w:t>For the purposes of this Recommendation | International Standard</w:t>
      </w:r>
      <w:r>
        <w:t>,</w:t>
      </w:r>
      <w:r w:rsidRPr="00D935EE">
        <w:t xml:space="preserve"> </w:t>
      </w:r>
      <w:r w:rsidR="003A59C9" w:rsidRPr="00CB4C0D">
        <w:rPr>
          <w:lang w:eastAsia="ja-JP"/>
        </w:rPr>
        <w:t>r</w:t>
      </w:r>
      <w:r w:rsidR="003A59C9" w:rsidRPr="00CB4C0D">
        <w:t xml:space="preserve">elevant conventions are specified in </w:t>
      </w:r>
      <w:r w:rsidR="003A59C9">
        <w:rPr>
          <w:lang w:eastAsia="ja-JP"/>
        </w:rPr>
        <w:t>clause</w:t>
      </w:r>
      <w:r w:rsidR="003738EC">
        <w:rPr>
          <w:lang w:eastAsia="ja-JP"/>
        </w:rPr>
        <w:t> </w:t>
      </w:r>
      <w:r w:rsidR="003A59C9">
        <w:rPr>
          <w:lang w:eastAsia="ja-JP"/>
        </w:rPr>
        <w:t xml:space="preserve">5 of </w:t>
      </w:r>
      <w:r w:rsidR="009303F4" w:rsidRPr="009303F4">
        <w:rPr>
          <w:lang w:eastAsia="ja-JP"/>
        </w:rPr>
        <w:t>Rec. ITU-T T.261 | ISO/IEC 23003</w:t>
      </w:r>
      <w:r w:rsidR="009303F4" w:rsidRPr="009303F4">
        <w:rPr>
          <w:lang w:eastAsia="ja-JP"/>
        </w:rPr>
        <w:noBreakHyphen/>
        <w:t>8</w:t>
      </w:r>
      <w:r w:rsidR="003A59C9" w:rsidRPr="00CB4C0D">
        <w:t>.</w:t>
      </w:r>
    </w:p>
    <w:p w14:paraId="694E5040" w14:textId="2FAA6176" w:rsidR="003A59C9" w:rsidRPr="00F951E0" w:rsidRDefault="00FD0C05" w:rsidP="00FD0C05">
      <w:pPr>
        <w:pStyle w:val="Heading1"/>
      </w:pPr>
      <w:bookmarkStart w:id="145" w:name="_Toc89002036"/>
      <w:bookmarkStart w:id="146" w:name="_Toc121045959"/>
      <w:bookmarkStart w:id="147" w:name="_Toc203472141"/>
      <w:bookmarkStart w:id="148" w:name="_Toc204400435"/>
      <w:bookmarkStart w:id="149" w:name="_Toc245087582"/>
      <w:bookmarkStart w:id="150" w:name="_Toc267476504"/>
      <w:bookmarkStart w:id="151" w:name="_Toc323644394"/>
      <w:bookmarkStart w:id="152" w:name="_Toc332203310"/>
      <w:bookmarkStart w:id="153" w:name="_Toc334166434"/>
      <w:bookmarkStart w:id="154" w:name="_Toc94000364"/>
      <w:bookmarkStart w:id="155" w:name="_Toc94000535"/>
      <w:bookmarkStart w:id="156" w:name="_Toc241602002"/>
      <w:r w:rsidRPr="00F951E0">
        <w:t>6</w:t>
      </w:r>
      <w:r w:rsidRPr="00F951E0">
        <w:tab/>
      </w:r>
      <w:r w:rsidR="003A59C9" w:rsidRPr="00F951E0">
        <w:t xml:space="preserve">Reference software for </w:t>
      </w:r>
      <w:bookmarkEnd w:id="145"/>
      <w:bookmarkEnd w:id="146"/>
      <w:bookmarkEnd w:id="147"/>
      <w:bookmarkEnd w:id="148"/>
      <w:bookmarkEnd w:id="149"/>
      <w:bookmarkEnd w:id="150"/>
      <w:bookmarkEnd w:id="151"/>
      <w:bookmarkEnd w:id="152"/>
      <w:bookmarkEnd w:id="153"/>
      <w:bookmarkEnd w:id="154"/>
      <w:bookmarkEnd w:id="155"/>
      <w:r w:rsidR="009303F4" w:rsidRPr="009303F4">
        <w:t>Rec. ITU-T T.261 | ISO/IEC 23003</w:t>
      </w:r>
      <w:r w:rsidR="009303F4" w:rsidRPr="009303F4">
        <w:noBreakHyphen/>
        <w:t>8</w:t>
      </w:r>
      <w:bookmarkEnd w:id="156"/>
    </w:p>
    <w:p w14:paraId="7C69A7F9" w14:textId="3C9D9B20" w:rsidR="003A59C9" w:rsidRPr="00CB4C0D" w:rsidRDefault="003A59C9" w:rsidP="003A59C9">
      <w:r w:rsidRPr="00CB4C0D">
        <w:rPr>
          <w:lang w:eastAsia="ja-JP"/>
        </w:rPr>
        <w:t xml:space="preserve">The reference </w:t>
      </w:r>
      <w:r>
        <w:t xml:space="preserve">software for </w:t>
      </w:r>
      <w:r w:rsidR="009303F4" w:rsidRPr="009303F4">
        <w:t>Rec. ITU-T T.261 | ISO/IEC 23003</w:t>
      </w:r>
      <w:r w:rsidR="009303F4" w:rsidRPr="009303F4">
        <w:noBreakHyphen/>
        <w:t>8</w:t>
      </w:r>
      <w:r w:rsidRPr="00CB4C0D">
        <w:t xml:space="preserve"> is found in the electronic attachment to this Recommendation</w:t>
      </w:r>
      <w:r>
        <w:t xml:space="preserve"> | International Standard</w:t>
      </w:r>
      <w:r w:rsidRPr="00CB4C0D">
        <w:t>.</w:t>
      </w:r>
    </w:p>
    <w:p w14:paraId="3457E1EE" w14:textId="4115E915" w:rsidR="00D935EE" w:rsidRDefault="003A59C9" w:rsidP="00D935EE">
      <w:r w:rsidRPr="00CB4C0D">
        <w:t xml:space="preserve">The attached software package contains </w:t>
      </w:r>
      <w:r>
        <w:t>one part</w:t>
      </w:r>
      <w:r w:rsidR="00D935EE">
        <w:t xml:space="preserve">, referred to as </w:t>
      </w:r>
      <w:r w:rsidR="00D935EE" w:rsidRPr="000517B2">
        <w:rPr>
          <w:highlight w:val="yellow"/>
        </w:rPr>
        <w:t>VTM</w:t>
      </w:r>
      <w:r w:rsidR="00D935EE">
        <w:t xml:space="preserve"> software, with s</w:t>
      </w:r>
      <w:r w:rsidRPr="00CB4C0D">
        <w:t xml:space="preserve">upport for the </w:t>
      </w:r>
      <w:r w:rsidR="00D935EE">
        <w:t>following profiles:</w:t>
      </w:r>
    </w:p>
    <w:p w14:paraId="32F8DE2C" w14:textId="364603DD" w:rsidR="003F70FF" w:rsidRDefault="00D935EE" w:rsidP="00061749">
      <w:pPr>
        <w:pStyle w:val="enumlev1"/>
      </w:pPr>
      <w:r>
        <w:t>–</w:t>
      </w:r>
      <w:r>
        <w:tab/>
        <w:t xml:space="preserve">The </w:t>
      </w:r>
      <w:r w:rsidR="003A59C9">
        <w:t xml:space="preserve">Main </w:t>
      </w:r>
      <w:r>
        <w:t>profile.</w:t>
      </w:r>
    </w:p>
    <w:p w14:paraId="73A0C151" w14:textId="116985E2" w:rsidR="00607C9A" w:rsidRDefault="00607C9A" w:rsidP="00896F5A">
      <w:r w:rsidRPr="00607C9A">
        <w:t xml:space="preserve">In addition to encoding and decoding capabilities, the reference software includes capabilities for the use of </w:t>
      </w:r>
      <w:proofErr w:type="gramStart"/>
      <w:r w:rsidR="00ED0F33">
        <w:t>high level</w:t>
      </w:r>
      <w:proofErr w:type="gramEnd"/>
      <w:r w:rsidR="00ED0F33">
        <w:t xml:space="preserve"> syntax </w:t>
      </w:r>
      <w:r w:rsidR="00FD483B">
        <w:t>features</w:t>
      </w:r>
      <w:r w:rsidRPr="00607C9A">
        <w:t xml:space="preserve"> specified in </w:t>
      </w:r>
      <w:r w:rsidR="00ED0F33" w:rsidRPr="00ED0F33">
        <w:t>Rec. ITU-T T.261 | ISO/IEC 23003</w:t>
      </w:r>
      <w:r w:rsidR="00ED0F33" w:rsidRPr="00ED0F33">
        <w:noBreakHyphen/>
        <w:t>8</w:t>
      </w:r>
      <w:r w:rsidRPr="00607C9A">
        <w:t xml:space="preserve">, such as </w:t>
      </w:r>
      <w:r w:rsidR="002A5A7D">
        <w:t xml:space="preserve">encoding and </w:t>
      </w:r>
      <w:r w:rsidRPr="00607C9A">
        <w:t>parsing</w:t>
      </w:r>
      <w:r w:rsidR="002A5A7D">
        <w:t xml:space="preserve"> of syntax</w:t>
      </w:r>
      <w:r w:rsidRPr="00607C9A">
        <w:t xml:space="preserve">, demonstration of functionality, </w:t>
      </w:r>
      <w:r w:rsidR="007540EF">
        <w:t>or</w:t>
      </w:r>
      <w:r w:rsidRPr="00607C9A">
        <w:t xml:space="preserve"> export of associated data.</w:t>
      </w:r>
    </w:p>
    <w:p w14:paraId="4335E351" w14:textId="77777777" w:rsidR="008E2210" w:rsidRDefault="008E2210" w:rsidP="004805ED"/>
    <w:p w14:paraId="1348C50C" w14:textId="77777777" w:rsidR="009B3A84" w:rsidRDefault="009B3A84">
      <w:pPr>
        <w:tabs>
          <w:tab w:val="clear" w:pos="794"/>
          <w:tab w:val="clear" w:pos="1191"/>
          <w:tab w:val="clear" w:pos="1588"/>
          <w:tab w:val="clear" w:pos="1985"/>
        </w:tabs>
        <w:overflowPunct/>
        <w:autoSpaceDE/>
        <w:autoSpaceDN/>
        <w:adjustRightInd/>
        <w:spacing w:before="0"/>
        <w:jc w:val="left"/>
        <w:textAlignment w:val="auto"/>
        <w:rPr>
          <w:b/>
          <w:bCs/>
          <w:sz w:val="24"/>
          <w:szCs w:val="24"/>
        </w:rPr>
      </w:pPr>
      <w:bookmarkStart w:id="157" w:name="c3tope"/>
      <w:bookmarkEnd w:id="157"/>
      <w:r>
        <w:rPr>
          <w:b/>
          <w:bCs/>
          <w:sz w:val="24"/>
          <w:szCs w:val="24"/>
        </w:rPr>
        <w:br w:type="page"/>
      </w:r>
    </w:p>
    <w:p w14:paraId="0F6EDBDD" w14:textId="263D2889" w:rsidR="00607C9A" w:rsidRPr="00896F5A" w:rsidRDefault="00607C9A" w:rsidP="009B3A84">
      <w:pPr>
        <w:pStyle w:val="AnnexNoTitle"/>
        <w:outlineLvl w:val="0"/>
      </w:pPr>
      <w:bookmarkStart w:id="158" w:name="_Toc241602003"/>
      <w:r w:rsidRPr="00896F5A">
        <w:lastRenderedPageBreak/>
        <w:t>Bibliography</w:t>
      </w:r>
      <w:bookmarkEnd w:id="158"/>
    </w:p>
    <w:p w14:paraId="6F76CC7D" w14:textId="77777777" w:rsidR="00607C9A" w:rsidRPr="00607C9A" w:rsidRDefault="00607C9A" w:rsidP="009B3A84"/>
    <w:p w14:paraId="2AF55500" w14:textId="77777777" w:rsidR="00607C9A" w:rsidRPr="00ED0F33" w:rsidRDefault="00607C9A" w:rsidP="009B3A84">
      <w:pPr>
        <w:numPr>
          <w:ilvl w:val="0"/>
          <w:numId w:val="14"/>
        </w:numPr>
        <w:tabs>
          <w:tab w:val="clear" w:pos="794"/>
          <w:tab w:val="clear" w:pos="1191"/>
          <w:tab w:val="clear" w:pos="1588"/>
          <w:tab w:val="clear" w:pos="1985"/>
        </w:tabs>
        <w:overflowPunct/>
        <w:autoSpaceDE/>
        <w:autoSpaceDN/>
        <w:adjustRightInd/>
        <w:spacing w:before="0"/>
        <w:ind w:left="794" w:hanging="794"/>
        <w:jc w:val="left"/>
        <w:textAlignment w:val="auto"/>
        <w:rPr>
          <w:highlight w:val="yellow"/>
        </w:rPr>
      </w:pPr>
      <w:r w:rsidRPr="00ED0F33">
        <w:rPr>
          <w:highlight w:val="yellow"/>
        </w:rPr>
        <w:t xml:space="preserve">Recommendation ITU-T H.274 (in force) | ISO/IEC 23002-7 (in force), </w:t>
      </w:r>
      <w:r w:rsidRPr="00ED0F33">
        <w:rPr>
          <w:i/>
          <w:iCs/>
          <w:highlight w:val="yellow"/>
        </w:rPr>
        <w:t>Versatile supplemental enhancement information messages for coded video bitstreams</w:t>
      </w:r>
      <w:r w:rsidRPr="00ED0F33">
        <w:rPr>
          <w:highlight w:val="yellow"/>
        </w:rPr>
        <w:t>.</w:t>
      </w:r>
    </w:p>
    <w:p w14:paraId="5F4B041D" w14:textId="77777777" w:rsidR="008E2210" w:rsidRDefault="008E2210">
      <w:pPr>
        <w:tabs>
          <w:tab w:val="clear" w:pos="794"/>
          <w:tab w:val="clear" w:pos="1191"/>
          <w:tab w:val="clear" w:pos="1588"/>
          <w:tab w:val="clear" w:pos="1985"/>
        </w:tabs>
        <w:overflowPunct/>
        <w:autoSpaceDE/>
        <w:autoSpaceDN/>
        <w:adjustRightInd/>
        <w:spacing w:before="0"/>
        <w:jc w:val="left"/>
        <w:textAlignment w:val="auto"/>
      </w:pPr>
    </w:p>
    <w:p w14:paraId="65B3379D" w14:textId="77777777" w:rsidR="00374D55" w:rsidRPr="00A510C8" w:rsidRDefault="00374D55" w:rsidP="00374D55">
      <w:bookmarkStart w:id="159" w:name="cov4top"/>
      <w:bookmarkEnd w:id="159"/>
    </w:p>
    <w:p w14:paraId="27697EF1" w14:textId="77777777" w:rsidR="00374D55" w:rsidRPr="00A510C8" w:rsidRDefault="00374D55" w:rsidP="00374D55"/>
    <w:p w14:paraId="1537B586" w14:textId="77777777" w:rsidR="00374D55" w:rsidRPr="00A510C8" w:rsidRDefault="00374D55" w:rsidP="00374D55">
      <w:pPr>
        <w:sectPr w:rsidR="00374D55" w:rsidRPr="00A510C8" w:rsidSect="009B3A84">
          <w:headerReference w:type="even" r:id="rId18"/>
          <w:headerReference w:type="default" r:id="rId19"/>
          <w:footerReference w:type="default" r:id="rId20"/>
          <w:type w:val="oddPage"/>
          <w:pgSz w:w="11906" w:h="16838" w:code="9"/>
          <w:pgMar w:top="1134" w:right="1134" w:bottom="1134" w:left="1134" w:header="567" w:footer="567" w:gutter="0"/>
          <w:pgNumType w:start="1"/>
          <w:cols w:space="720"/>
          <w:docGrid w:linePitch="272"/>
        </w:sectPr>
      </w:pPr>
    </w:p>
    <w:p w14:paraId="153BA495" w14:textId="77777777" w:rsidR="00374D55" w:rsidRPr="00A510C8" w:rsidRDefault="00374D55" w:rsidP="00374D55"/>
    <w:p w14:paraId="2C25A5DF" w14:textId="77777777" w:rsidR="00374D55" w:rsidRPr="00A510C8" w:rsidRDefault="00374D55" w:rsidP="00374D55">
      <w:pPr>
        <w:sectPr w:rsidR="00374D55" w:rsidRPr="00A510C8" w:rsidSect="00374D55">
          <w:headerReference w:type="default" r:id="rId21"/>
          <w:footerReference w:type="default" r:id="rId22"/>
          <w:type w:val="oddPage"/>
          <w:pgSz w:w="11906" w:h="16838" w:code="9"/>
          <w:pgMar w:top="1134" w:right="1134" w:bottom="1134" w:left="1134" w:header="567" w:footer="567" w:gutter="0"/>
          <w:pgNumType w:start="1"/>
          <w:cols w:space="720"/>
          <w:docGrid w:linePitch="272"/>
        </w:sectPr>
      </w:pPr>
    </w:p>
    <w:p w14:paraId="3B592943" w14:textId="77777777" w:rsidR="00374D55" w:rsidRPr="008E4EBE" w:rsidRDefault="00374D55" w:rsidP="00374D55">
      <w:pPr>
        <w:jc w:val="center"/>
        <w:rPr>
          <w:b/>
          <w:bCs/>
          <w:sz w:val="28"/>
          <w:szCs w:val="28"/>
        </w:rPr>
      </w:pPr>
      <w:r w:rsidRPr="008E4EBE">
        <w:rPr>
          <w:b/>
          <w:bCs/>
          <w:sz w:val="28"/>
          <w:szCs w:val="28"/>
        </w:rPr>
        <w:lastRenderedPageBreak/>
        <w:t>SERIES OF ITU-T RECOMMENDATIONS</w:t>
      </w:r>
    </w:p>
    <w:p w14:paraId="6690D398" w14:textId="77777777" w:rsidR="00374D55" w:rsidRPr="00CB6F5C" w:rsidRDefault="00374D55" w:rsidP="00374D55">
      <w:pPr>
        <w:jc w:val="left"/>
        <w:rPr>
          <w:sz w:val="28"/>
          <w:szCs w:val="28"/>
        </w:rPr>
      </w:pP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top w:w="140" w:type="dxa"/>
          <w:left w:w="115" w:type="dxa"/>
          <w:bottom w:w="140" w:type="dxa"/>
          <w:right w:w="115" w:type="dxa"/>
        </w:tblCellMar>
        <w:tblLook w:val="04A0" w:firstRow="1" w:lastRow="0" w:firstColumn="1" w:lastColumn="0" w:noHBand="0" w:noVBand="1"/>
      </w:tblPr>
      <w:tblGrid>
        <w:gridCol w:w="1500"/>
        <w:gridCol w:w="8500"/>
      </w:tblGrid>
      <w:tr w:rsidR="00374D55" w:rsidRPr="004B5EA2" w14:paraId="3786A5AF" w14:textId="77777777" w:rsidTr="00844A52">
        <w:trPr>
          <w:jc w:val="center"/>
        </w:trPr>
        <w:tc>
          <w:tcPr>
            <w:tcW w:w="1500" w:type="dxa"/>
            <w:vAlign w:val="center"/>
          </w:tcPr>
          <w:p w14:paraId="5D124968" w14:textId="77777777" w:rsidR="00374D55" w:rsidRPr="004B5EA2" w:rsidRDefault="00374D55" w:rsidP="004B5EA2">
            <w:pPr>
              <w:spacing w:before="0"/>
            </w:pPr>
            <w:r w:rsidRPr="004B5EA2">
              <w:t>Series A</w:t>
            </w:r>
          </w:p>
        </w:tc>
        <w:tc>
          <w:tcPr>
            <w:tcW w:w="8500" w:type="dxa"/>
            <w:vAlign w:val="center"/>
          </w:tcPr>
          <w:p w14:paraId="2196F6CC" w14:textId="77777777" w:rsidR="00374D55" w:rsidRPr="004B5EA2" w:rsidRDefault="00374D55" w:rsidP="004B5EA2">
            <w:pPr>
              <w:spacing w:before="0"/>
            </w:pPr>
            <w:r w:rsidRPr="004B5EA2">
              <w:t>Organization of the work of ITU-T</w:t>
            </w:r>
          </w:p>
        </w:tc>
      </w:tr>
      <w:tr w:rsidR="00374D55" w:rsidRPr="004B5EA2" w14:paraId="54966335" w14:textId="77777777" w:rsidTr="00844A52">
        <w:trPr>
          <w:jc w:val="center"/>
        </w:trPr>
        <w:tc>
          <w:tcPr>
            <w:tcW w:w="1500" w:type="dxa"/>
            <w:vAlign w:val="center"/>
          </w:tcPr>
          <w:p w14:paraId="438EFF8B" w14:textId="77777777" w:rsidR="00374D55" w:rsidRPr="004B5EA2" w:rsidRDefault="00374D55" w:rsidP="004B5EA2">
            <w:pPr>
              <w:spacing w:before="0"/>
            </w:pPr>
            <w:r w:rsidRPr="004B5EA2">
              <w:t>Series D</w:t>
            </w:r>
          </w:p>
        </w:tc>
        <w:tc>
          <w:tcPr>
            <w:tcW w:w="8500" w:type="dxa"/>
            <w:vAlign w:val="center"/>
          </w:tcPr>
          <w:p w14:paraId="5FEE5096" w14:textId="77777777" w:rsidR="00374D55" w:rsidRPr="004B5EA2" w:rsidRDefault="00374D55" w:rsidP="004B5EA2">
            <w:pPr>
              <w:spacing w:before="0"/>
            </w:pPr>
            <w:r w:rsidRPr="004B5EA2">
              <w:t>Tariff and accounting principles and international telecommunication/ICT economic and policy issues</w:t>
            </w:r>
          </w:p>
        </w:tc>
      </w:tr>
      <w:tr w:rsidR="00374D55" w:rsidRPr="004B5EA2" w14:paraId="7815E637" w14:textId="77777777" w:rsidTr="00844A52">
        <w:trPr>
          <w:jc w:val="center"/>
        </w:trPr>
        <w:tc>
          <w:tcPr>
            <w:tcW w:w="1500" w:type="dxa"/>
            <w:vAlign w:val="center"/>
          </w:tcPr>
          <w:p w14:paraId="2868C47E" w14:textId="77777777" w:rsidR="00374D55" w:rsidRPr="004B5EA2" w:rsidRDefault="00374D55" w:rsidP="004B5EA2">
            <w:pPr>
              <w:spacing w:before="0"/>
            </w:pPr>
            <w:r w:rsidRPr="004B5EA2">
              <w:t>Series E</w:t>
            </w:r>
          </w:p>
        </w:tc>
        <w:tc>
          <w:tcPr>
            <w:tcW w:w="8500" w:type="dxa"/>
            <w:vAlign w:val="center"/>
          </w:tcPr>
          <w:p w14:paraId="5646E040" w14:textId="77777777" w:rsidR="00374D55" w:rsidRPr="004B5EA2" w:rsidRDefault="00374D55" w:rsidP="004B5EA2">
            <w:pPr>
              <w:spacing w:before="0"/>
            </w:pPr>
            <w:r w:rsidRPr="004B5EA2">
              <w:t>Overall network operation, telephone service, service operation and human factors</w:t>
            </w:r>
          </w:p>
        </w:tc>
      </w:tr>
      <w:tr w:rsidR="00374D55" w:rsidRPr="004B5EA2" w14:paraId="45F9A24E" w14:textId="77777777" w:rsidTr="00844A52">
        <w:trPr>
          <w:jc w:val="center"/>
        </w:trPr>
        <w:tc>
          <w:tcPr>
            <w:tcW w:w="1500" w:type="dxa"/>
            <w:vAlign w:val="center"/>
          </w:tcPr>
          <w:p w14:paraId="7B2DCC8E" w14:textId="77777777" w:rsidR="00374D55" w:rsidRPr="004B5EA2" w:rsidRDefault="00374D55" w:rsidP="004B5EA2">
            <w:pPr>
              <w:spacing w:before="0"/>
            </w:pPr>
            <w:r w:rsidRPr="004B5EA2">
              <w:t>Series F</w:t>
            </w:r>
          </w:p>
        </w:tc>
        <w:tc>
          <w:tcPr>
            <w:tcW w:w="8500" w:type="dxa"/>
            <w:vAlign w:val="center"/>
          </w:tcPr>
          <w:p w14:paraId="270D581A" w14:textId="77777777" w:rsidR="00374D55" w:rsidRPr="004B5EA2" w:rsidRDefault="00374D55" w:rsidP="004B5EA2">
            <w:pPr>
              <w:spacing w:before="0"/>
            </w:pPr>
            <w:r w:rsidRPr="004B5EA2">
              <w:t>Non-telephone telecommunication services</w:t>
            </w:r>
          </w:p>
        </w:tc>
      </w:tr>
      <w:tr w:rsidR="00374D55" w:rsidRPr="004B5EA2" w14:paraId="2CF21F41" w14:textId="77777777" w:rsidTr="00844A52">
        <w:trPr>
          <w:jc w:val="center"/>
        </w:trPr>
        <w:tc>
          <w:tcPr>
            <w:tcW w:w="1500" w:type="dxa"/>
            <w:vAlign w:val="center"/>
          </w:tcPr>
          <w:p w14:paraId="14D46168" w14:textId="77777777" w:rsidR="00374D55" w:rsidRPr="004B5EA2" w:rsidRDefault="00374D55" w:rsidP="004B5EA2">
            <w:pPr>
              <w:spacing w:before="0"/>
            </w:pPr>
            <w:r w:rsidRPr="004B5EA2">
              <w:t>Series G</w:t>
            </w:r>
          </w:p>
        </w:tc>
        <w:tc>
          <w:tcPr>
            <w:tcW w:w="8500" w:type="dxa"/>
            <w:vAlign w:val="center"/>
          </w:tcPr>
          <w:p w14:paraId="32A988CE" w14:textId="77777777" w:rsidR="00374D55" w:rsidRPr="004B5EA2" w:rsidRDefault="00374D55" w:rsidP="004B5EA2">
            <w:pPr>
              <w:spacing w:before="0"/>
            </w:pPr>
            <w:r w:rsidRPr="004B5EA2">
              <w:t>Transmission systems and media, digital systems and networks</w:t>
            </w:r>
          </w:p>
        </w:tc>
      </w:tr>
      <w:tr w:rsidR="00374D55" w:rsidRPr="007F28B3" w14:paraId="2C5C1321" w14:textId="77777777" w:rsidTr="00844A52">
        <w:trPr>
          <w:jc w:val="center"/>
        </w:trPr>
        <w:tc>
          <w:tcPr>
            <w:tcW w:w="1500" w:type="dxa"/>
            <w:vAlign w:val="center"/>
          </w:tcPr>
          <w:p w14:paraId="5FA5C0FA" w14:textId="77777777" w:rsidR="00374D55" w:rsidRPr="007F28B3" w:rsidRDefault="00374D55" w:rsidP="004B5EA2">
            <w:pPr>
              <w:spacing w:before="0"/>
            </w:pPr>
            <w:r w:rsidRPr="007F28B3">
              <w:t>Series H</w:t>
            </w:r>
          </w:p>
        </w:tc>
        <w:tc>
          <w:tcPr>
            <w:tcW w:w="8500" w:type="dxa"/>
            <w:vAlign w:val="center"/>
          </w:tcPr>
          <w:p w14:paraId="74E911C8" w14:textId="77777777" w:rsidR="00374D55" w:rsidRPr="007F28B3" w:rsidRDefault="00374D55" w:rsidP="004B5EA2">
            <w:pPr>
              <w:spacing w:before="0"/>
            </w:pPr>
            <w:r w:rsidRPr="007F28B3">
              <w:t>Audiovisual and multimedia systems</w:t>
            </w:r>
          </w:p>
        </w:tc>
      </w:tr>
      <w:tr w:rsidR="00374D55" w:rsidRPr="004B5EA2" w14:paraId="6BA1F018" w14:textId="77777777" w:rsidTr="00844A52">
        <w:trPr>
          <w:jc w:val="center"/>
        </w:trPr>
        <w:tc>
          <w:tcPr>
            <w:tcW w:w="1500" w:type="dxa"/>
            <w:vAlign w:val="center"/>
          </w:tcPr>
          <w:p w14:paraId="63569B00" w14:textId="77777777" w:rsidR="00374D55" w:rsidRPr="004B5EA2" w:rsidRDefault="00374D55" w:rsidP="004B5EA2">
            <w:pPr>
              <w:spacing w:before="0"/>
            </w:pPr>
            <w:r w:rsidRPr="004B5EA2">
              <w:t>Series I</w:t>
            </w:r>
          </w:p>
        </w:tc>
        <w:tc>
          <w:tcPr>
            <w:tcW w:w="8500" w:type="dxa"/>
            <w:vAlign w:val="center"/>
          </w:tcPr>
          <w:p w14:paraId="0C8529D1" w14:textId="77777777" w:rsidR="00374D55" w:rsidRPr="004B5EA2" w:rsidRDefault="00374D55" w:rsidP="004B5EA2">
            <w:pPr>
              <w:spacing w:before="0"/>
            </w:pPr>
            <w:r w:rsidRPr="004B5EA2">
              <w:t>Integrated services digital network</w:t>
            </w:r>
          </w:p>
        </w:tc>
      </w:tr>
      <w:tr w:rsidR="00374D55" w:rsidRPr="004B5EA2" w14:paraId="7109D6C3" w14:textId="77777777" w:rsidTr="00844A52">
        <w:trPr>
          <w:jc w:val="center"/>
        </w:trPr>
        <w:tc>
          <w:tcPr>
            <w:tcW w:w="1500" w:type="dxa"/>
            <w:vAlign w:val="center"/>
          </w:tcPr>
          <w:p w14:paraId="3E84B943" w14:textId="77777777" w:rsidR="00374D55" w:rsidRPr="004B5EA2" w:rsidRDefault="00374D55" w:rsidP="004B5EA2">
            <w:pPr>
              <w:spacing w:before="0"/>
            </w:pPr>
            <w:r w:rsidRPr="004B5EA2">
              <w:t>Series J</w:t>
            </w:r>
          </w:p>
        </w:tc>
        <w:tc>
          <w:tcPr>
            <w:tcW w:w="8500" w:type="dxa"/>
            <w:vAlign w:val="center"/>
          </w:tcPr>
          <w:p w14:paraId="04C41297" w14:textId="77777777" w:rsidR="00374D55" w:rsidRPr="004B5EA2" w:rsidRDefault="00374D55" w:rsidP="004B5EA2">
            <w:pPr>
              <w:spacing w:before="0"/>
            </w:pPr>
            <w:r w:rsidRPr="004B5EA2">
              <w:t>Cable networks and transmission of television, sound programme and other multimedia signals</w:t>
            </w:r>
          </w:p>
        </w:tc>
      </w:tr>
      <w:tr w:rsidR="00374D55" w:rsidRPr="004B5EA2" w14:paraId="300736A7" w14:textId="77777777" w:rsidTr="00844A52">
        <w:trPr>
          <w:jc w:val="center"/>
        </w:trPr>
        <w:tc>
          <w:tcPr>
            <w:tcW w:w="1500" w:type="dxa"/>
            <w:vAlign w:val="center"/>
          </w:tcPr>
          <w:p w14:paraId="2180E19D" w14:textId="77777777" w:rsidR="00374D55" w:rsidRPr="004B5EA2" w:rsidRDefault="00374D55" w:rsidP="004B5EA2">
            <w:pPr>
              <w:spacing w:before="0"/>
            </w:pPr>
            <w:r w:rsidRPr="004B5EA2">
              <w:t>Series K</w:t>
            </w:r>
          </w:p>
        </w:tc>
        <w:tc>
          <w:tcPr>
            <w:tcW w:w="8500" w:type="dxa"/>
            <w:vAlign w:val="center"/>
          </w:tcPr>
          <w:p w14:paraId="685C17BA" w14:textId="77777777" w:rsidR="00374D55" w:rsidRPr="004B5EA2" w:rsidRDefault="00374D55" w:rsidP="004B5EA2">
            <w:pPr>
              <w:spacing w:before="0"/>
            </w:pPr>
            <w:r w:rsidRPr="004B5EA2">
              <w:t>Protection against interference</w:t>
            </w:r>
          </w:p>
        </w:tc>
      </w:tr>
      <w:tr w:rsidR="00374D55" w:rsidRPr="004B5EA2" w14:paraId="7008D650" w14:textId="77777777" w:rsidTr="00844A52">
        <w:trPr>
          <w:jc w:val="center"/>
        </w:trPr>
        <w:tc>
          <w:tcPr>
            <w:tcW w:w="1500" w:type="dxa"/>
            <w:vAlign w:val="center"/>
          </w:tcPr>
          <w:p w14:paraId="1FC876B7" w14:textId="77777777" w:rsidR="00374D55" w:rsidRPr="004B5EA2" w:rsidRDefault="00374D55" w:rsidP="004B5EA2">
            <w:pPr>
              <w:spacing w:before="0"/>
            </w:pPr>
            <w:r w:rsidRPr="004B5EA2">
              <w:t>Series L</w:t>
            </w:r>
          </w:p>
        </w:tc>
        <w:tc>
          <w:tcPr>
            <w:tcW w:w="8500" w:type="dxa"/>
            <w:vAlign w:val="center"/>
          </w:tcPr>
          <w:p w14:paraId="687F2059" w14:textId="77777777" w:rsidR="00374D55" w:rsidRPr="004B5EA2" w:rsidRDefault="00374D55" w:rsidP="004B5EA2">
            <w:pPr>
              <w:spacing w:before="0"/>
            </w:pPr>
            <w:r w:rsidRPr="004B5EA2">
              <w:t>Environment and ICTs, climate change, e-waste, energy efficiency; construction, installation and protection of cables and other elements of outside plant</w:t>
            </w:r>
          </w:p>
        </w:tc>
      </w:tr>
      <w:tr w:rsidR="00374D55" w:rsidRPr="004B5EA2" w14:paraId="1BB15D17" w14:textId="77777777" w:rsidTr="00844A52">
        <w:trPr>
          <w:jc w:val="center"/>
        </w:trPr>
        <w:tc>
          <w:tcPr>
            <w:tcW w:w="1500" w:type="dxa"/>
            <w:vAlign w:val="center"/>
          </w:tcPr>
          <w:p w14:paraId="1E12AF0E" w14:textId="77777777" w:rsidR="00374D55" w:rsidRPr="004B5EA2" w:rsidRDefault="00374D55" w:rsidP="004B5EA2">
            <w:pPr>
              <w:spacing w:before="0"/>
            </w:pPr>
            <w:r w:rsidRPr="004B5EA2">
              <w:t>Series M</w:t>
            </w:r>
          </w:p>
        </w:tc>
        <w:tc>
          <w:tcPr>
            <w:tcW w:w="8500" w:type="dxa"/>
            <w:vAlign w:val="center"/>
          </w:tcPr>
          <w:p w14:paraId="4DD26674" w14:textId="77777777" w:rsidR="00374D55" w:rsidRPr="004B5EA2" w:rsidRDefault="00374D55" w:rsidP="004B5EA2">
            <w:pPr>
              <w:spacing w:before="0"/>
            </w:pPr>
            <w:r w:rsidRPr="004B5EA2">
              <w:t>Telecommunication management, including TMN and network maintenance</w:t>
            </w:r>
          </w:p>
        </w:tc>
      </w:tr>
      <w:tr w:rsidR="00374D55" w:rsidRPr="004B5EA2" w14:paraId="6954A935" w14:textId="77777777" w:rsidTr="00844A52">
        <w:trPr>
          <w:jc w:val="center"/>
        </w:trPr>
        <w:tc>
          <w:tcPr>
            <w:tcW w:w="1500" w:type="dxa"/>
            <w:vAlign w:val="center"/>
          </w:tcPr>
          <w:p w14:paraId="7E4CF2E0" w14:textId="77777777" w:rsidR="00374D55" w:rsidRPr="004B5EA2" w:rsidRDefault="00374D55" w:rsidP="004B5EA2">
            <w:pPr>
              <w:spacing w:before="0"/>
            </w:pPr>
            <w:r w:rsidRPr="004B5EA2">
              <w:t>Series N</w:t>
            </w:r>
          </w:p>
        </w:tc>
        <w:tc>
          <w:tcPr>
            <w:tcW w:w="8500" w:type="dxa"/>
            <w:vAlign w:val="center"/>
          </w:tcPr>
          <w:p w14:paraId="690E6C11" w14:textId="77777777" w:rsidR="00374D55" w:rsidRPr="004B5EA2" w:rsidRDefault="00374D55" w:rsidP="004B5EA2">
            <w:pPr>
              <w:spacing w:before="0"/>
            </w:pPr>
            <w:r w:rsidRPr="004B5EA2">
              <w:t>Maintenance: international sound programme and television transmission circuits</w:t>
            </w:r>
          </w:p>
        </w:tc>
      </w:tr>
      <w:tr w:rsidR="00374D55" w:rsidRPr="004B5EA2" w14:paraId="79519937" w14:textId="77777777" w:rsidTr="00844A52">
        <w:trPr>
          <w:jc w:val="center"/>
        </w:trPr>
        <w:tc>
          <w:tcPr>
            <w:tcW w:w="1500" w:type="dxa"/>
            <w:vAlign w:val="center"/>
          </w:tcPr>
          <w:p w14:paraId="6FEC38B5" w14:textId="77777777" w:rsidR="00374D55" w:rsidRPr="004B5EA2" w:rsidRDefault="00374D55" w:rsidP="004B5EA2">
            <w:pPr>
              <w:spacing w:before="0"/>
            </w:pPr>
            <w:r w:rsidRPr="004B5EA2">
              <w:t>Series O</w:t>
            </w:r>
          </w:p>
        </w:tc>
        <w:tc>
          <w:tcPr>
            <w:tcW w:w="8500" w:type="dxa"/>
            <w:vAlign w:val="center"/>
          </w:tcPr>
          <w:p w14:paraId="54486B84" w14:textId="77777777" w:rsidR="00374D55" w:rsidRPr="004B5EA2" w:rsidRDefault="00374D55" w:rsidP="004B5EA2">
            <w:pPr>
              <w:spacing w:before="0"/>
            </w:pPr>
            <w:r w:rsidRPr="004B5EA2">
              <w:t>Specifications of measuring equipment</w:t>
            </w:r>
          </w:p>
        </w:tc>
      </w:tr>
      <w:tr w:rsidR="00374D55" w:rsidRPr="004B5EA2" w14:paraId="3FE279AB" w14:textId="77777777" w:rsidTr="00844A52">
        <w:trPr>
          <w:jc w:val="center"/>
        </w:trPr>
        <w:tc>
          <w:tcPr>
            <w:tcW w:w="1500" w:type="dxa"/>
            <w:vAlign w:val="center"/>
          </w:tcPr>
          <w:p w14:paraId="4A6FD342" w14:textId="77777777" w:rsidR="00374D55" w:rsidRPr="004B5EA2" w:rsidRDefault="00374D55" w:rsidP="004B5EA2">
            <w:pPr>
              <w:spacing w:before="0"/>
            </w:pPr>
            <w:r w:rsidRPr="004B5EA2">
              <w:t>Series P</w:t>
            </w:r>
          </w:p>
        </w:tc>
        <w:tc>
          <w:tcPr>
            <w:tcW w:w="8500" w:type="dxa"/>
            <w:vAlign w:val="center"/>
          </w:tcPr>
          <w:p w14:paraId="3F08639E" w14:textId="77777777" w:rsidR="00374D55" w:rsidRPr="004B5EA2" w:rsidRDefault="00374D55" w:rsidP="004B5EA2">
            <w:pPr>
              <w:spacing w:before="0"/>
            </w:pPr>
            <w:r w:rsidRPr="004B5EA2">
              <w:t>Telephone transmission quality, telephone installations, local line networks</w:t>
            </w:r>
          </w:p>
        </w:tc>
      </w:tr>
      <w:tr w:rsidR="00374D55" w:rsidRPr="004B5EA2" w14:paraId="27513E6D" w14:textId="77777777" w:rsidTr="00844A52">
        <w:trPr>
          <w:jc w:val="center"/>
        </w:trPr>
        <w:tc>
          <w:tcPr>
            <w:tcW w:w="1500" w:type="dxa"/>
            <w:vAlign w:val="center"/>
          </w:tcPr>
          <w:p w14:paraId="6E6263B8" w14:textId="77777777" w:rsidR="00374D55" w:rsidRPr="004B5EA2" w:rsidRDefault="00374D55" w:rsidP="004B5EA2">
            <w:pPr>
              <w:spacing w:before="0"/>
            </w:pPr>
            <w:r w:rsidRPr="004B5EA2">
              <w:t>Series Q</w:t>
            </w:r>
          </w:p>
        </w:tc>
        <w:tc>
          <w:tcPr>
            <w:tcW w:w="8500" w:type="dxa"/>
            <w:vAlign w:val="center"/>
          </w:tcPr>
          <w:p w14:paraId="4F987870" w14:textId="77777777" w:rsidR="00374D55" w:rsidRPr="004B5EA2" w:rsidRDefault="00374D55" w:rsidP="004B5EA2">
            <w:pPr>
              <w:spacing w:before="0"/>
            </w:pPr>
            <w:r w:rsidRPr="004B5EA2">
              <w:t>Switching and signalling, and associated measurements and tests</w:t>
            </w:r>
          </w:p>
        </w:tc>
      </w:tr>
      <w:tr w:rsidR="00374D55" w:rsidRPr="004B5EA2" w14:paraId="4D4222DB" w14:textId="77777777" w:rsidTr="00844A52">
        <w:trPr>
          <w:jc w:val="center"/>
        </w:trPr>
        <w:tc>
          <w:tcPr>
            <w:tcW w:w="1500" w:type="dxa"/>
            <w:vAlign w:val="center"/>
          </w:tcPr>
          <w:p w14:paraId="72D497FD" w14:textId="77777777" w:rsidR="00374D55" w:rsidRPr="004B5EA2" w:rsidRDefault="00374D55" w:rsidP="004B5EA2">
            <w:pPr>
              <w:spacing w:before="0"/>
            </w:pPr>
            <w:r w:rsidRPr="004B5EA2">
              <w:t>Series R</w:t>
            </w:r>
          </w:p>
        </w:tc>
        <w:tc>
          <w:tcPr>
            <w:tcW w:w="8500" w:type="dxa"/>
            <w:vAlign w:val="center"/>
          </w:tcPr>
          <w:p w14:paraId="60D7AE2F" w14:textId="77777777" w:rsidR="00374D55" w:rsidRPr="004B5EA2" w:rsidRDefault="00374D55" w:rsidP="004B5EA2">
            <w:pPr>
              <w:spacing w:before="0"/>
            </w:pPr>
            <w:r w:rsidRPr="004B5EA2">
              <w:t>Telegraph transmission</w:t>
            </w:r>
          </w:p>
        </w:tc>
      </w:tr>
      <w:tr w:rsidR="00374D55" w:rsidRPr="004B5EA2" w14:paraId="01F5C7BE" w14:textId="77777777" w:rsidTr="00844A52">
        <w:trPr>
          <w:jc w:val="center"/>
        </w:trPr>
        <w:tc>
          <w:tcPr>
            <w:tcW w:w="1500" w:type="dxa"/>
            <w:vAlign w:val="center"/>
          </w:tcPr>
          <w:p w14:paraId="7D4006F8" w14:textId="77777777" w:rsidR="00374D55" w:rsidRPr="004B5EA2" w:rsidRDefault="00374D55" w:rsidP="004B5EA2">
            <w:pPr>
              <w:spacing w:before="0"/>
            </w:pPr>
            <w:r w:rsidRPr="004B5EA2">
              <w:t>Series S</w:t>
            </w:r>
          </w:p>
        </w:tc>
        <w:tc>
          <w:tcPr>
            <w:tcW w:w="8500" w:type="dxa"/>
            <w:vAlign w:val="center"/>
          </w:tcPr>
          <w:p w14:paraId="1C584903" w14:textId="77777777" w:rsidR="00374D55" w:rsidRPr="004B5EA2" w:rsidRDefault="00374D55" w:rsidP="004B5EA2">
            <w:pPr>
              <w:spacing w:before="0"/>
            </w:pPr>
            <w:r w:rsidRPr="004B5EA2">
              <w:t>Telegraph services terminal equipment</w:t>
            </w:r>
          </w:p>
        </w:tc>
      </w:tr>
      <w:tr w:rsidR="00374D55" w:rsidRPr="007F28B3" w14:paraId="5A9BC0AD" w14:textId="77777777" w:rsidTr="00844A52">
        <w:trPr>
          <w:jc w:val="center"/>
        </w:trPr>
        <w:tc>
          <w:tcPr>
            <w:tcW w:w="1500" w:type="dxa"/>
            <w:vAlign w:val="center"/>
          </w:tcPr>
          <w:p w14:paraId="4CFC7AB8" w14:textId="77777777" w:rsidR="00374D55" w:rsidRPr="007F28B3" w:rsidRDefault="00374D55" w:rsidP="004B5EA2">
            <w:pPr>
              <w:spacing w:before="0"/>
              <w:rPr>
                <w:b/>
                <w:bCs/>
              </w:rPr>
            </w:pPr>
            <w:r w:rsidRPr="007F28B3">
              <w:rPr>
                <w:b/>
                <w:bCs/>
              </w:rPr>
              <w:t>Series T</w:t>
            </w:r>
          </w:p>
        </w:tc>
        <w:tc>
          <w:tcPr>
            <w:tcW w:w="8500" w:type="dxa"/>
            <w:vAlign w:val="center"/>
          </w:tcPr>
          <w:p w14:paraId="0CFCD59E" w14:textId="77777777" w:rsidR="00374D55" w:rsidRPr="007F28B3" w:rsidRDefault="00374D55" w:rsidP="004B5EA2">
            <w:pPr>
              <w:spacing w:before="0"/>
              <w:rPr>
                <w:b/>
                <w:bCs/>
              </w:rPr>
            </w:pPr>
            <w:r w:rsidRPr="007F28B3">
              <w:rPr>
                <w:b/>
                <w:bCs/>
              </w:rPr>
              <w:t>Terminals for telematic services</w:t>
            </w:r>
          </w:p>
        </w:tc>
      </w:tr>
      <w:tr w:rsidR="00374D55" w:rsidRPr="004B5EA2" w14:paraId="618A01BB" w14:textId="77777777" w:rsidTr="00844A52">
        <w:trPr>
          <w:jc w:val="center"/>
        </w:trPr>
        <w:tc>
          <w:tcPr>
            <w:tcW w:w="1500" w:type="dxa"/>
            <w:vAlign w:val="center"/>
          </w:tcPr>
          <w:p w14:paraId="243B821E" w14:textId="77777777" w:rsidR="00374D55" w:rsidRPr="004B5EA2" w:rsidRDefault="00374D55" w:rsidP="004B5EA2">
            <w:pPr>
              <w:spacing w:before="0"/>
            </w:pPr>
            <w:r w:rsidRPr="004B5EA2">
              <w:t>Series U</w:t>
            </w:r>
          </w:p>
        </w:tc>
        <w:tc>
          <w:tcPr>
            <w:tcW w:w="8500" w:type="dxa"/>
            <w:vAlign w:val="center"/>
          </w:tcPr>
          <w:p w14:paraId="19FB8780" w14:textId="77777777" w:rsidR="00374D55" w:rsidRPr="004B5EA2" w:rsidRDefault="00374D55" w:rsidP="004B5EA2">
            <w:pPr>
              <w:spacing w:before="0"/>
            </w:pPr>
            <w:r w:rsidRPr="004B5EA2">
              <w:t>Telegraph switching</w:t>
            </w:r>
          </w:p>
        </w:tc>
      </w:tr>
      <w:tr w:rsidR="00374D55" w:rsidRPr="004B5EA2" w14:paraId="1AA2F4A7" w14:textId="77777777" w:rsidTr="00844A52">
        <w:trPr>
          <w:jc w:val="center"/>
        </w:trPr>
        <w:tc>
          <w:tcPr>
            <w:tcW w:w="1500" w:type="dxa"/>
            <w:vAlign w:val="center"/>
          </w:tcPr>
          <w:p w14:paraId="067140AC" w14:textId="77777777" w:rsidR="00374D55" w:rsidRPr="004B5EA2" w:rsidRDefault="00374D55" w:rsidP="004B5EA2">
            <w:pPr>
              <w:spacing w:before="0"/>
            </w:pPr>
            <w:r w:rsidRPr="004B5EA2">
              <w:t>Series V</w:t>
            </w:r>
          </w:p>
        </w:tc>
        <w:tc>
          <w:tcPr>
            <w:tcW w:w="8500" w:type="dxa"/>
            <w:vAlign w:val="center"/>
          </w:tcPr>
          <w:p w14:paraId="41CAC2E0" w14:textId="77777777" w:rsidR="00374D55" w:rsidRPr="004B5EA2" w:rsidRDefault="00374D55" w:rsidP="004B5EA2">
            <w:pPr>
              <w:spacing w:before="0"/>
            </w:pPr>
            <w:r w:rsidRPr="004B5EA2">
              <w:t>Data communication over the telephone network</w:t>
            </w:r>
          </w:p>
        </w:tc>
      </w:tr>
      <w:tr w:rsidR="00374D55" w:rsidRPr="004B5EA2" w14:paraId="462C3785" w14:textId="77777777" w:rsidTr="00844A52">
        <w:trPr>
          <w:jc w:val="center"/>
        </w:trPr>
        <w:tc>
          <w:tcPr>
            <w:tcW w:w="1500" w:type="dxa"/>
            <w:vAlign w:val="center"/>
          </w:tcPr>
          <w:p w14:paraId="78906602" w14:textId="77777777" w:rsidR="00374D55" w:rsidRPr="004B5EA2" w:rsidRDefault="00374D55" w:rsidP="004B5EA2">
            <w:pPr>
              <w:spacing w:before="0"/>
            </w:pPr>
            <w:r w:rsidRPr="004B5EA2">
              <w:t>Series X</w:t>
            </w:r>
          </w:p>
        </w:tc>
        <w:tc>
          <w:tcPr>
            <w:tcW w:w="8500" w:type="dxa"/>
            <w:vAlign w:val="center"/>
          </w:tcPr>
          <w:p w14:paraId="56A65588" w14:textId="77777777" w:rsidR="00374D55" w:rsidRPr="004B5EA2" w:rsidRDefault="00374D55" w:rsidP="004B5EA2">
            <w:pPr>
              <w:spacing w:before="0"/>
            </w:pPr>
            <w:r w:rsidRPr="004B5EA2">
              <w:t>Data networks, open system communications and security</w:t>
            </w:r>
          </w:p>
        </w:tc>
      </w:tr>
      <w:tr w:rsidR="00374D55" w:rsidRPr="004B5EA2" w14:paraId="178A0AA4" w14:textId="77777777" w:rsidTr="00844A52">
        <w:trPr>
          <w:jc w:val="center"/>
        </w:trPr>
        <w:tc>
          <w:tcPr>
            <w:tcW w:w="1500" w:type="dxa"/>
            <w:vAlign w:val="center"/>
          </w:tcPr>
          <w:p w14:paraId="295ABF7C" w14:textId="77777777" w:rsidR="00374D55" w:rsidRPr="004B5EA2" w:rsidRDefault="00374D55" w:rsidP="004B5EA2">
            <w:pPr>
              <w:spacing w:before="0"/>
            </w:pPr>
            <w:r w:rsidRPr="004B5EA2">
              <w:t>Series Y</w:t>
            </w:r>
          </w:p>
        </w:tc>
        <w:tc>
          <w:tcPr>
            <w:tcW w:w="8500" w:type="dxa"/>
            <w:vAlign w:val="center"/>
          </w:tcPr>
          <w:p w14:paraId="1970CD8B" w14:textId="77777777" w:rsidR="00374D55" w:rsidRPr="004B5EA2" w:rsidRDefault="00374D55" w:rsidP="004B5EA2">
            <w:pPr>
              <w:spacing w:before="0"/>
            </w:pPr>
            <w:r w:rsidRPr="004B5EA2">
              <w:t>Global information infrastructure, Internet protocol aspects, next-generation networks, Internet of Things and smart cities</w:t>
            </w:r>
          </w:p>
        </w:tc>
      </w:tr>
      <w:tr w:rsidR="00374D55" w:rsidRPr="004B5EA2" w14:paraId="3F51329F" w14:textId="77777777" w:rsidTr="00844A52">
        <w:trPr>
          <w:jc w:val="center"/>
        </w:trPr>
        <w:tc>
          <w:tcPr>
            <w:tcW w:w="1500" w:type="dxa"/>
            <w:vAlign w:val="center"/>
          </w:tcPr>
          <w:p w14:paraId="25C6F173" w14:textId="77777777" w:rsidR="00374D55" w:rsidRPr="004B5EA2" w:rsidRDefault="00374D55" w:rsidP="004B5EA2">
            <w:pPr>
              <w:spacing w:before="0"/>
            </w:pPr>
            <w:r w:rsidRPr="004B5EA2">
              <w:t>Series Z</w:t>
            </w:r>
          </w:p>
        </w:tc>
        <w:tc>
          <w:tcPr>
            <w:tcW w:w="8500" w:type="dxa"/>
            <w:vAlign w:val="center"/>
          </w:tcPr>
          <w:p w14:paraId="5C298146" w14:textId="77777777" w:rsidR="00374D55" w:rsidRPr="004B5EA2" w:rsidRDefault="00374D55" w:rsidP="004B5EA2">
            <w:pPr>
              <w:spacing w:before="0"/>
            </w:pPr>
            <w:r w:rsidRPr="004B5EA2">
              <w:t>Languages and general software aspects for telecommunication systems</w:t>
            </w:r>
          </w:p>
        </w:tc>
      </w:tr>
    </w:tbl>
    <w:p w14:paraId="76478B6F" w14:textId="297DF74E" w:rsidR="004805ED" w:rsidRDefault="004805ED" w:rsidP="00374D55"/>
    <w:sectPr w:rsidR="004805ED" w:rsidSect="00374D55">
      <w:headerReference w:type="even" r:id="rId23"/>
      <w:headerReference w:type="default" r:id="rId24"/>
      <w:footerReference w:type="even" r:id="rId25"/>
      <w:type w:val="evenPage"/>
      <w:pgSz w:w="11906" w:h="16838" w:code="1"/>
      <w:pgMar w:top="1089" w:right="1089" w:bottom="1089" w:left="1089" w:header="482" w:footer="482"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B3CE" w14:textId="77777777" w:rsidR="006E5C69" w:rsidRDefault="006E5C69">
      <w:r>
        <w:separator/>
      </w:r>
    </w:p>
  </w:endnote>
  <w:endnote w:type="continuationSeparator" w:id="0">
    <w:p w14:paraId="763F2900" w14:textId="77777777" w:rsidR="006E5C69" w:rsidRDefault="006E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8A05" w14:textId="12B25EE8" w:rsidR="00374D55" w:rsidRPr="00CB6F5C" w:rsidRDefault="00374D55" w:rsidP="00061E3F">
    <w:pPr>
      <w:pStyle w:val="FooterQP"/>
      <w:rPr>
        <w:b w:val="0"/>
      </w:rPr>
    </w:pPr>
    <w:r>
      <w:tab/>
    </w:r>
    <w:r>
      <w:tab/>
    </w:r>
    <w:r w:rsidRPr="00CB6F5C">
      <w:t xml:space="preserve">Rec. ITU-T </w:t>
    </w:r>
    <w:r w:rsidR="00507F10">
      <w:t>T</w:t>
    </w:r>
    <w:r w:rsidRPr="00CB6F5C">
      <w:t>.26</w:t>
    </w:r>
    <w:r w:rsidR="00507F10">
      <w:t>1</w:t>
    </w:r>
    <w:r w:rsidRPr="00CB6F5C">
      <w:t>.2 (V</w:t>
    </w:r>
    <w:r w:rsidR="00507F10">
      <w:t>1</w:t>
    </w:r>
    <w:r w:rsidRPr="00CB6F5C">
      <w:t>) (</w:t>
    </w:r>
    <w:r w:rsidR="00507F10" w:rsidRPr="00507F10">
      <w:rPr>
        <w:highlight w:val="yellow"/>
      </w:rPr>
      <w:t>XX</w:t>
    </w:r>
    <w:r w:rsidRPr="00CB6F5C">
      <w:t>/202</w:t>
    </w:r>
    <w:r w:rsidR="00507F10">
      <w:t>7</w:t>
    </w:r>
    <w:r w:rsidRPr="00CB6F5C">
      <w:t>)</w:t>
    </w:r>
    <w:r w:rsidRPr="00CB6F5C">
      <w:tab/>
    </w:r>
    <w:r>
      <w:rPr>
        <w:b w:val="0"/>
      </w:rPr>
      <w:fldChar w:fldCharType="begin"/>
    </w:r>
    <w:r w:rsidRPr="00CB6F5C">
      <w:rPr>
        <w:b w:val="0"/>
      </w:rPr>
      <w:instrText xml:space="preserve"> PAGE  \* MERGEFORMAT </w:instrText>
    </w:r>
    <w:r>
      <w:rPr>
        <w:b w:val="0"/>
      </w:rPr>
      <w:fldChar w:fldCharType="separate"/>
    </w:r>
    <w:r>
      <w:rPr>
        <w:b w:val="0"/>
      </w:rPr>
      <w:t>i</w:t>
    </w:r>
    <w:r>
      <w:rPr>
        <w:b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3A67" w14:textId="0C4AED14" w:rsidR="004805ED" w:rsidRPr="004B5EA2" w:rsidRDefault="004805ED" w:rsidP="003014D9">
    <w:pPr>
      <w:pStyle w:val="FooterQP"/>
      <w:rPr>
        <w:lang w:val="fr-CH"/>
      </w:rPr>
    </w:pPr>
    <w:r>
      <w:rPr>
        <w:b w:val="0"/>
      </w:rPr>
      <w:fldChar w:fldCharType="begin"/>
    </w:r>
    <w:r w:rsidRPr="004B5EA2">
      <w:rPr>
        <w:b w:val="0"/>
        <w:lang w:val="fr-CH"/>
      </w:rPr>
      <w:instrText xml:space="preserve"> PAGE  \* MERGEFORMAT </w:instrText>
    </w:r>
    <w:r>
      <w:rPr>
        <w:b w:val="0"/>
      </w:rPr>
      <w:fldChar w:fldCharType="separate"/>
    </w:r>
    <w:r w:rsidRPr="004B5EA2">
      <w:rPr>
        <w:b w:val="0"/>
        <w:noProof/>
        <w:lang w:val="fr-CH"/>
      </w:rPr>
      <w:t>ii</w:t>
    </w:r>
    <w:r>
      <w:rPr>
        <w:b w:val="0"/>
      </w:rPr>
      <w:fldChar w:fldCharType="end"/>
    </w:r>
    <w:r w:rsidRPr="004B5EA2">
      <w:rPr>
        <w:lang w:val="fr-CH"/>
      </w:rPr>
      <w:tab/>
    </w:r>
    <w:r w:rsidR="004B5EA2" w:rsidRPr="004B5EA2">
      <w:rPr>
        <w:lang w:val="fr-CH"/>
      </w:rPr>
      <w:t xml:space="preserve">Rec. ITU-T </w:t>
    </w:r>
    <w:r w:rsidR="00507F10">
      <w:rPr>
        <w:lang w:val="fr-CH"/>
      </w:rPr>
      <w:t>T</w:t>
    </w:r>
    <w:r w:rsidR="004B5EA2" w:rsidRPr="004B5EA2">
      <w:rPr>
        <w:lang w:val="fr-CH"/>
      </w:rPr>
      <w:t>.26</w:t>
    </w:r>
    <w:r w:rsidR="00507F10">
      <w:rPr>
        <w:lang w:val="fr-CH"/>
      </w:rPr>
      <w:t>1</w:t>
    </w:r>
    <w:r w:rsidR="004B5EA2" w:rsidRPr="004B5EA2">
      <w:rPr>
        <w:lang w:val="fr-CH"/>
      </w:rPr>
      <w:t>.2 (V</w:t>
    </w:r>
    <w:r w:rsidR="00507F10">
      <w:rPr>
        <w:lang w:val="fr-CH"/>
      </w:rPr>
      <w:t>1</w:t>
    </w:r>
    <w:r w:rsidR="004B5EA2" w:rsidRPr="004B5EA2">
      <w:rPr>
        <w:lang w:val="fr-CH"/>
      </w:rPr>
      <w:t>) (</w:t>
    </w:r>
    <w:r w:rsidR="00507F10" w:rsidRPr="00507F10">
      <w:rPr>
        <w:highlight w:val="yellow"/>
        <w:lang w:val="fr-CH"/>
      </w:rPr>
      <w:t>XX</w:t>
    </w:r>
    <w:r w:rsidR="004B5EA2" w:rsidRPr="004B5EA2">
      <w:rPr>
        <w:lang w:val="fr-CH"/>
      </w:rPr>
      <w:t>/202</w:t>
    </w:r>
    <w:r w:rsidR="00507F10">
      <w:rPr>
        <w:lang w:val="fr-CH"/>
      </w:rPr>
      <w:t>7</w:t>
    </w:r>
    <w:r w:rsidR="004B5EA2" w:rsidRPr="004B5EA2">
      <w:rPr>
        <w:lang w:val="fr-CH"/>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E5D5" w14:textId="7361F63E" w:rsidR="00374D55" w:rsidRPr="00CB6F5C" w:rsidRDefault="00374D55" w:rsidP="00061E3F">
    <w:pPr>
      <w:pStyle w:val="FooterQP"/>
      <w:rPr>
        <w:b w:val="0"/>
      </w:rPr>
    </w:pPr>
    <w:r>
      <w:tab/>
    </w:r>
    <w:r>
      <w:tab/>
    </w:r>
    <w:r w:rsidRPr="00CB6F5C">
      <w:t xml:space="preserve">Rec. ITU-T </w:t>
    </w:r>
    <w:r w:rsidR="007F28B3">
      <w:t>T</w:t>
    </w:r>
    <w:r w:rsidRPr="00CB6F5C">
      <w:t>.26</w:t>
    </w:r>
    <w:r w:rsidR="007F28B3">
      <w:t>1</w:t>
    </w:r>
    <w:r w:rsidRPr="00CB6F5C">
      <w:t>.2 (V</w:t>
    </w:r>
    <w:r w:rsidR="007F28B3">
      <w:t>1</w:t>
    </w:r>
    <w:r w:rsidRPr="00CB6F5C">
      <w:t>) (</w:t>
    </w:r>
    <w:r w:rsidR="007F28B3" w:rsidRPr="007F28B3">
      <w:rPr>
        <w:highlight w:val="yellow"/>
      </w:rPr>
      <w:t>XX</w:t>
    </w:r>
    <w:r w:rsidRPr="00CB6F5C">
      <w:t>/202</w:t>
    </w:r>
    <w:r w:rsidR="007F28B3">
      <w:t>7</w:t>
    </w:r>
    <w:r w:rsidRPr="00CB6F5C">
      <w:t>)</w:t>
    </w:r>
    <w:r w:rsidRPr="00CB6F5C">
      <w:tab/>
    </w:r>
    <w:r>
      <w:rPr>
        <w:b w:val="0"/>
      </w:rPr>
      <w:fldChar w:fldCharType="begin"/>
    </w:r>
    <w:r w:rsidRPr="00CB6F5C">
      <w:rPr>
        <w:b w:val="0"/>
      </w:rPr>
      <w:instrText xml:space="preserve"> PAGE  \* MERGEFORMAT </w:instrText>
    </w:r>
    <w:r>
      <w:rPr>
        <w:b w:val="0"/>
      </w:rPr>
      <w:fldChar w:fldCharType="separate"/>
    </w:r>
    <w:r>
      <w:rPr>
        <w:b w:val="0"/>
      </w:rPr>
      <w:t>1</w:t>
    </w:r>
    <w:r>
      <w:rPr>
        <w:b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48AB6" w14:textId="77777777" w:rsidR="00374D55" w:rsidRPr="001C5EE8" w:rsidRDefault="00374D55" w:rsidP="001C5E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4C0A" w14:textId="77777777" w:rsidR="004B5EA2" w:rsidRDefault="004B5EA2" w:rsidP="004B5EA2">
    <w:pPr>
      <w:pStyle w:val="FooterQP"/>
      <w:jc w:val="right"/>
      <w:rPr>
        <w:rFonts w:ascii="Arial" w:hAnsi="Arial" w:cs="Arial"/>
        <w:b w:val="0"/>
      </w:rPr>
    </w:pPr>
    <w:r>
      <w:rPr>
        <w:rFonts w:ascii="Arial" w:hAnsi="Arial" w:cs="Arial"/>
        <w:b w:val="0"/>
      </w:rPr>
      <w:t>Published in Switzerland</w:t>
    </w:r>
  </w:p>
  <w:p w14:paraId="11565ACF" w14:textId="20BB2CC0" w:rsidR="004B5EA2" w:rsidRPr="004B5EA2" w:rsidRDefault="004B5EA2" w:rsidP="004B5EA2">
    <w:pPr>
      <w:pStyle w:val="FooterQP"/>
      <w:jc w:val="right"/>
      <w:rPr>
        <w:rFonts w:ascii="Arial" w:hAnsi="Arial" w:cs="Arial"/>
        <w:b w:val="0"/>
      </w:rPr>
    </w:pPr>
    <w:r>
      <w:rPr>
        <w:rFonts w:ascii="Arial" w:hAnsi="Arial" w:cs="Arial"/>
        <w:b w:val="0"/>
      </w:rPr>
      <w:t xml:space="preserve">Geneva, </w:t>
    </w:r>
    <w:r w:rsidRPr="007F28B3">
      <w:rPr>
        <w:rFonts w:ascii="Arial" w:hAnsi="Arial" w:cs="Arial"/>
        <w:b w:val="0"/>
        <w:highlight w:val="yellow"/>
      </w:rPr>
      <w:t>202</w:t>
    </w:r>
    <w:r w:rsidR="007F28B3" w:rsidRPr="007F28B3">
      <w:rPr>
        <w:rFonts w:ascii="Arial" w:hAnsi="Arial" w:cs="Arial"/>
        <w:b w:val="0"/>
        <w:highlight w:val="yellow"/>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25F08" w14:textId="77777777" w:rsidR="006E5C69" w:rsidRDefault="006E5C69">
      <w:r>
        <w:separator/>
      </w:r>
    </w:p>
  </w:footnote>
  <w:footnote w:type="continuationSeparator" w:id="0">
    <w:p w14:paraId="6A98C480" w14:textId="77777777" w:rsidR="006E5C69" w:rsidRDefault="006E5C69">
      <w:r>
        <w:continuationSeparator/>
      </w:r>
    </w:p>
  </w:footnote>
  <w:footnote w:id="1">
    <w:p w14:paraId="2D3D83AB" w14:textId="77777777" w:rsidR="00374D55" w:rsidRPr="00CB6F5C" w:rsidRDefault="00374D55" w:rsidP="00911D88">
      <w:pPr>
        <w:pStyle w:val="FootnoteText"/>
        <w:ind w:left="256" w:hanging="256"/>
        <w:rPr>
          <w:szCs w:val="18"/>
          <w:lang w:val="en-US"/>
        </w:rPr>
      </w:pPr>
      <w:r w:rsidRPr="00CB6F5C">
        <w:rPr>
          <w:rStyle w:val="FootnoteReference"/>
          <w:szCs w:val="18"/>
        </w:rPr>
        <w:footnoteRef/>
      </w:r>
      <w:r w:rsidRPr="00CB6F5C">
        <w:rPr>
          <w:szCs w:val="18"/>
        </w:rPr>
        <w:t xml:space="preserve"> </w:t>
      </w:r>
      <w:r>
        <w:rPr>
          <w:szCs w:val="18"/>
        </w:rPr>
        <w:tab/>
      </w:r>
      <w:r w:rsidRPr="00CB6F5C">
        <w:rPr>
          <w:szCs w:val="18"/>
          <w:lang w:val="en-US"/>
        </w:rPr>
        <w:t xml:space="preserve">To access the Recommendation, type the URL </w:t>
      </w:r>
      <w:hyperlink r:id="rId1" w:history="1">
        <w:r w:rsidRPr="00CB6F5C">
          <w:rPr>
            <w:rStyle w:val="Hyperlink"/>
            <w:szCs w:val="18"/>
            <w:lang w:val="en-US"/>
          </w:rPr>
          <w:t>https://handle.itu.int/</w:t>
        </w:r>
      </w:hyperlink>
      <w:r w:rsidRPr="00CB6F5C">
        <w:rPr>
          <w:szCs w:val="18"/>
          <w:lang w:val="en-US"/>
        </w:rPr>
        <w:t xml:space="preserve"> in the address field of your web browser, followed by the Recommendation's unique 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075F" w14:textId="77777777" w:rsidR="00374D55" w:rsidRPr="00495E02" w:rsidRDefault="00374D55" w:rsidP="00495E02">
    <w:pPr>
      <w:pStyle w:val="Header"/>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5ADF" w14:textId="77777777" w:rsidR="00321DB3" w:rsidRDefault="00321DB3">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447E" w14:textId="5726F879" w:rsidR="00374D55" w:rsidRPr="009B3A84" w:rsidRDefault="00374D55" w:rsidP="009B3A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44F0" w14:textId="130D703E" w:rsidR="00374D55" w:rsidRPr="00A654F9" w:rsidRDefault="00374D55" w:rsidP="00A654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A9CC" w14:textId="77777777" w:rsidR="00374D55" w:rsidRPr="00F8053A" w:rsidRDefault="00374D55" w:rsidP="00F8053A">
    <w:pPr>
      <w:pStyle w:val="Header"/>
      <w:spacing w:befor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0DEA" w14:textId="77777777" w:rsidR="008E2210" w:rsidRPr="008E2210" w:rsidRDefault="008E2210" w:rsidP="008E22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F3E6D" w14:textId="77777777" w:rsidR="008E2210" w:rsidRPr="008E2210" w:rsidRDefault="008E2210" w:rsidP="008E2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46394"/>
    <w:multiLevelType w:val="hybridMultilevel"/>
    <w:tmpl w:val="BBFEB7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95E7F"/>
    <w:multiLevelType w:val="hybridMultilevel"/>
    <w:tmpl w:val="DB027880"/>
    <w:lvl w:ilvl="0" w:tplc="C2E2ECE8">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06968CB"/>
    <w:multiLevelType w:val="hybridMultilevel"/>
    <w:tmpl w:val="E910A6C2"/>
    <w:lvl w:ilvl="0" w:tplc="42263B34">
      <w:start w:val="1"/>
      <w:numFmt w:val="bullet"/>
      <w:lvlRestart w:val="0"/>
      <w:lvlText w:val="–"/>
      <w:lvlJc w:val="left"/>
      <w:pPr>
        <w:ind w:left="363" w:hanging="363"/>
      </w:pPr>
      <w:rPr>
        <w:rFonts w:ascii="Times New Roman" w:hAnsi="Times New Roman" w:cs="Times New Roman"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6F013ABE"/>
    <w:multiLevelType w:val="multilevel"/>
    <w:tmpl w:val="2E909B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72D53383"/>
    <w:multiLevelType w:val="hybridMultilevel"/>
    <w:tmpl w:val="C0B6BCF8"/>
    <w:lvl w:ilvl="0" w:tplc="BD32AB3C">
      <w:start w:val="1"/>
      <w:numFmt w:val="decimal"/>
      <w:lvlText w:val="[%1]"/>
      <w:lvlJc w:val="left"/>
      <w:pPr>
        <w:ind w:left="720" w:hanging="360"/>
      </w:pPr>
      <w:rPr>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637197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50278835">
    <w:abstractNumId w:val="12"/>
  </w:num>
  <w:num w:numId="3" w16cid:durableId="1690988896">
    <w:abstractNumId w:val="10"/>
  </w:num>
  <w:num w:numId="4" w16cid:durableId="259064609">
    <w:abstractNumId w:val="8"/>
  </w:num>
  <w:num w:numId="5" w16cid:durableId="1291550114">
    <w:abstractNumId w:val="9"/>
  </w:num>
  <w:num w:numId="6" w16cid:durableId="28722681">
    <w:abstractNumId w:val="6"/>
  </w:num>
  <w:num w:numId="7" w16cid:durableId="1712920586">
    <w:abstractNumId w:val="7"/>
  </w:num>
  <w:num w:numId="8" w16cid:durableId="497111698">
    <w:abstractNumId w:val="6"/>
  </w:num>
  <w:num w:numId="9" w16cid:durableId="839390550">
    <w:abstractNumId w:val="1"/>
  </w:num>
  <w:num w:numId="10" w16cid:durableId="1032610598">
    <w:abstractNumId w:val="4"/>
  </w:num>
  <w:num w:numId="11" w16cid:durableId="2110613103">
    <w:abstractNumId w:val="3"/>
  </w:num>
  <w:num w:numId="12" w16cid:durableId="126171062">
    <w:abstractNumId w:val="13"/>
  </w:num>
  <w:num w:numId="13" w16cid:durableId="275139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5404615">
    <w:abstractNumId w:val="14"/>
  </w:num>
  <w:num w:numId="15" w16cid:durableId="699279372">
    <w:abstractNumId w:val="11"/>
  </w:num>
  <w:num w:numId="16" w16cid:durableId="541868648">
    <w:abstractNumId w:val="2"/>
  </w:num>
  <w:num w:numId="17" w16cid:durableId="15889239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57C8"/>
    <w:rsid w:val="000458BC"/>
    <w:rsid w:val="00045C41"/>
    <w:rsid w:val="00046C03"/>
    <w:rsid w:val="000517B2"/>
    <w:rsid w:val="00061749"/>
    <w:rsid w:val="00065039"/>
    <w:rsid w:val="0007614F"/>
    <w:rsid w:val="00081398"/>
    <w:rsid w:val="00084393"/>
    <w:rsid w:val="00086F92"/>
    <w:rsid w:val="00094479"/>
    <w:rsid w:val="000962AC"/>
    <w:rsid w:val="000A2A3F"/>
    <w:rsid w:val="000B0C0F"/>
    <w:rsid w:val="000B1C6B"/>
    <w:rsid w:val="000B4FF9"/>
    <w:rsid w:val="000C09AC"/>
    <w:rsid w:val="000C2BAA"/>
    <w:rsid w:val="000E00F3"/>
    <w:rsid w:val="000E358E"/>
    <w:rsid w:val="000F158C"/>
    <w:rsid w:val="000F6E18"/>
    <w:rsid w:val="00102F3D"/>
    <w:rsid w:val="001064A8"/>
    <w:rsid w:val="00124E38"/>
    <w:rsid w:val="0012580B"/>
    <w:rsid w:val="00131F90"/>
    <w:rsid w:val="0013458C"/>
    <w:rsid w:val="0013526E"/>
    <w:rsid w:val="00143320"/>
    <w:rsid w:val="00146152"/>
    <w:rsid w:val="00155526"/>
    <w:rsid w:val="00155997"/>
    <w:rsid w:val="0016090C"/>
    <w:rsid w:val="00171371"/>
    <w:rsid w:val="00175A24"/>
    <w:rsid w:val="00187E58"/>
    <w:rsid w:val="00195B8B"/>
    <w:rsid w:val="001A0A68"/>
    <w:rsid w:val="001A297E"/>
    <w:rsid w:val="001A368E"/>
    <w:rsid w:val="001A7329"/>
    <w:rsid w:val="001A792F"/>
    <w:rsid w:val="001B4A2C"/>
    <w:rsid w:val="001B4E28"/>
    <w:rsid w:val="001C2523"/>
    <w:rsid w:val="001C3525"/>
    <w:rsid w:val="001C3AFB"/>
    <w:rsid w:val="001D07F0"/>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1721"/>
    <w:rsid w:val="002375C1"/>
    <w:rsid w:val="00247E1E"/>
    <w:rsid w:val="00263398"/>
    <w:rsid w:val="00263B99"/>
    <w:rsid w:val="002647D8"/>
    <w:rsid w:val="00266F06"/>
    <w:rsid w:val="002758EC"/>
    <w:rsid w:val="00275BCF"/>
    <w:rsid w:val="00280613"/>
    <w:rsid w:val="002914FE"/>
    <w:rsid w:val="00291E36"/>
    <w:rsid w:val="00292257"/>
    <w:rsid w:val="00294200"/>
    <w:rsid w:val="00294B1B"/>
    <w:rsid w:val="002A54E0"/>
    <w:rsid w:val="002A5A7D"/>
    <w:rsid w:val="002B1595"/>
    <w:rsid w:val="002B191D"/>
    <w:rsid w:val="002B2E83"/>
    <w:rsid w:val="002B3D1E"/>
    <w:rsid w:val="002C601A"/>
    <w:rsid w:val="002D0AF6"/>
    <w:rsid w:val="002D32A1"/>
    <w:rsid w:val="002E2BFD"/>
    <w:rsid w:val="002F0B25"/>
    <w:rsid w:val="002F164D"/>
    <w:rsid w:val="003021BC"/>
    <w:rsid w:val="00306206"/>
    <w:rsid w:val="00316C24"/>
    <w:rsid w:val="00317D85"/>
    <w:rsid w:val="00320FFE"/>
    <w:rsid w:val="00321DB3"/>
    <w:rsid w:val="00327C56"/>
    <w:rsid w:val="003315A1"/>
    <w:rsid w:val="003373EC"/>
    <w:rsid w:val="003403EC"/>
    <w:rsid w:val="00342FF4"/>
    <w:rsid w:val="00344600"/>
    <w:rsid w:val="00344E5A"/>
    <w:rsid w:val="00346148"/>
    <w:rsid w:val="003669EA"/>
    <w:rsid w:val="003706CC"/>
    <w:rsid w:val="003738EC"/>
    <w:rsid w:val="0037428F"/>
    <w:rsid w:val="00374D55"/>
    <w:rsid w:val="00377710"/>
    <w:rsid w:val="00390443"/>
    <w:rsid w:val="003A2D8E"/>
    <w:rsid w:val="003A59C9"/>
    <w:rsid w:val="003A6B8C"/>
    <w:rsid w:val="003A7CE6"/>
    <w:rsid w:val="003C20E4"/>
    <w:rsid w:val="003D59E4"/>
    <w:rsid w:val="003D6342"/>
    <w:rsid w:val="003E04BF"/>
    <w:rsid w:val="003E6F90"/>
    <w:rsid w:val="003E73ED"/>
    <w:rsid w:val="003F4D9A"/>
    <w:rsid w:val="003F5D0F"/>
    <w:rsid w:val="003F70FF"/>
    <w:rsid w:val="00401A30"/>
    <w:rsid w:val="00414101"/>
    <w:rsid w:val="004219CF"/>
    <w:rsid w:val="004234F0"/>
    <w:rsid w:val="00427EEC"/>
    <w:rsid w:val="00433DDB"/>
    <w:rsid w:val="00435A29"/>
    <w:rsid w:val="00437619"/>
    <w:rsid w:val="00443494"/>
    <w:rsid w:val="00465A1E"/>
    <w:rsid w:val="004805ED"/>
    <w:rsid w:val="00482641"/>
    <w:rsid w:val="0049445A"/>
    <w:rsid w:val="004A2A63"/>
    <w:rsid w:val="004B210C"/>
    <w:rsid w:val="004B5EA2"/>
    <w:rsid w:val="004B6170"/>
    <w:rsid w:val="004B6A4E"/>
    <w:rsid w:val="004C53CE"/>
    <w:rsid w:val="004C5963"/>
    <w:rsid w:val="004D405F"/>
    <w:rsid w:val="004E4F4F"/>
    <w:rsid w:val="004E6789"/>
    <w:rsid w:val="004F61E3"/>
    <w:rsid w:val="00502E10"/>
    <w:rsid w:val="0050354E"/>
    <w:rsid w:val="00503F50"/>
    <w:rsid w:val="005069A0"/>
    <w:rsid w:val="00507F10"/>
    <w:rsid w:val="0051015C"/>
    <w:rsid w:val="00516CF1"/>
    <w:rsid w:val="00531AE9"/>
    <w:rsid w:val="00536188"/>
    <w:rsid w:val="0054144C"/>
    <w:rsid w:val="00541F9D"/>
    <w:rsid w:val="00550371"/>
    <w:rsid w:val="00550A66"/>
    <w:rsid w:val="005651AA"/>
    <w:rsid w:val="00565322"/>
    <w:rsid w:val="00567861"/>
    <w:rsid w:val="00567EC7"/>
    <w:rsid w:val="00570013"/>
    <w:rsid w:val="005753EC"/>
    <w:rsid w:val="005801A2"/>
    <w:rsid w:val="005952A5"/>
    <w:rsid w:val="005A14DA"/>
    <w:rsid w:val="005A33A1"/>
    <w:rsid w:val="005B217D"/>
    <w:rsid w:val="005C385F"/>
    <w:rsid w:val="005C7C26"/>
    <w:rsid w:val="005D4701"/>
    <w:rsid w:val="005E1AC6"/>
    <w:rsid w:val="005E3F2B"/>
    <w:rsid w:val="005F6F1B"/>
    <w:rsid w:val="00607C9A"/>
    <w:rsid w:val="00615995"/>
    <w:rsid w:val="00616155"/>
    <w:rsid w:val="00624B33"/>
    <w:rsid w:val="0063041A"/>
    <w:rsid w:val="00630AA2"/>
    <w:rsid w:val="00631D8B"/>
    <w:rsid w:val="0063684D"/>
    <w:rsid w:val="00646707"/>
    <w:rsid w:val="00656ACE"/>
    <w:rsid w:val="00657F7E"/>
    <w:rsid w:val="00662E58"/>
    <w:rsid w:val="006637F2"/>
    <w:rsid w:val="006642A5"/>
    <w:rsid w:val="00664DCF"/>
    <w:rsid w:val="00666877"/>
    <w:rsid w:val="00676C9F"/>
    <w:rsid w:val="00682A55"/>
    <w:rsid w:val="00692037"/>
    <w:rsid w:val="00693F91"/>
    <w:rsid w:val="006A0310"/>
    <w:rsid w:val="006B6B0F"/>
    <w:rsid w:val="006C5D39"/>
    <w:rsid w:val="006D0228"/>
    <w:rsid w:val="006D6D9B"/>
    <w:rsid w:val="006E2810"/>
    <w:rsid w:val="006E5417"/>
    <w:rsid w:val="006E5C69"/>
    <w:rsid w:val="006F0794"/>
    <w:rsid w:val="006F502B"/>
    <w:rsid w:val="006F7528"/>
    <w:rsid w:val="006F7C77"/>
    <w:rsid w:val="007023DE"/>
    <w:rsid w:val="00712F60"/>
    <w:rsid w:val="00720E3B"/>
    <w:rsid w:val="007350BA"/>
    <w:rsid w:val="0074393F"/>
    <w:rsid w:val="00745EAB"/>
    <w:rsid w:val="00745F6B"/>
    <w:rsid w:val="0075175B"/>
    <w:rsid w:val="007539D0"/>
    <w:rsid w:val="007540EF"/>
    <w:rsid w:val="0075585E"/>
    <w:rsid w:val="00762CCF"/>
    <w:rsid w:val="00770571"/>
    <w:rsid w:val="007727FB"/>
    <w:rsid w:val="007768FF"/>
    <w:rsid w:val="00780B6A"/>
    <w:rsid w:val="007824D3"/>
    <w:rsid w:val="00786EAC"/>
    <w:rsid w:val="00796EE3"/>
    <w:rsid w:val="007A7D29"/>
    <w:rsid w:val="007B0E89"/>
    <w:rsid w:val="007B4AB8"/>
    <w:rsid w:val="007D1181"/>
    <w:rsid w:val="007D454A"/>
    <w:rsid w:val="007E01A3"/>
    <w:rsid w:val="007E4495"/>
    <w:rsid w:val="007F1F8B"/>
    <w:rsid w:val="007F28B3"/>
    <w:rsid w:val="007F2EE1"/>
    <w:rsid w:val="007F6205"/>
    <w:rsid w:val="007F67A1"/>
    <w:rsid w:val="008066EF"/>
    <w:rsid w:val="00811C05"/>
    <w:rsid w:val="008206C8"/>
    <w:rsid w:val="00856964"/>
    <w:rsid w:val="0086387C"/>
    <w:rsid w:val="00874A6C"/>
    <w:rsid w:val="00876C65"/>
    <w:rsid w:val="00882F72"/>
    <w:rsid w:val="00893DC4"/>
    <w:rsid w:val="008962D4"/>
    <w:rsid w:val="00896F5A"/>
    <w:rsid w:val="008A4B4C"/>
    <w:rsid w:val="008B00BB"/>
    <w:rsid w:val="008C239F"/>
    <w:rsid w:val="008E2210"/>
    <w:rsid w:val="008E2AE8"/>
    <w:rsid w:val="008E480C"/>
    <w:rsid w:val="00907757"/>
    <w:rsid w:val="00911D88"/>
    <w:rsid w:val="00914CED"/>
    <w:rsid w:val="009212B0"/>
    <w:rsid w:val="00921905"/>
    <w:rsid w:val="00921FA1"/>
    <w:rsid w:val="00922E00"/>
    <w:rsid w:val="0092304E"/>
    <w:rsid w:val="009234A5"/>
    <w:rsid w:val="009303F4"/>
    <w:rsid w:val="00931777"/>
    <w:rsid w:val="00933453"/>
    <w:rsid w:val="009336F7"/>
    <w:rsid w:val="0093636C"/>
    <w:rsid w:val="009374A7"/>
    <w:rsid w:val="00937F03"/>
    <w:rsid w:val="00954E89"/>
    <w:rsid w:val="00955F6D"/>
    <w:rsid w:val="00961379"/>
    <w:rsid w:val="00961B13"/>
    <w:rsid w:val="00977C16"/>
    <w:rsid w:val="0098372D"/>
    <w:rsid w:val="0098551D"/>
    <w:rsid w:val="00985DCB"/>
    <w:rsid w:val="00991C5F"/>
    <w:rsid w:val="0099518F"/>
    <w:rsid w:val="009A523D"/>
    <w:rsid w:val="009A79A3"/>
    <w:rsid w:val="009B02A1"/>
    <w:rsid w:val="009B3361"/>
    <w:rsid w:val="009B3A84"/>
    <w:rsid w:val="009B7F3F"/>
    <w:rsid w:val="009C03F3"/>
    <w:rsid w:val="009D1A33"/>
    <w:rsid w:val="009D5394"/>
    <w:rsid w:val="009D7CE6"/>
    <w:rsid w:val="009E448E"/>
    <w:rsid w:val="009F496B"/>
    <w:rsid w:val="00A01439"/>
    <w:rsid w:val="00A02E61"/>
    <w:rsid w:val="00A05CFF"/>
    <w:rsid w:val="00A13048"/>
    <w:rsid w:val="00A1310A"/>
    <w:rsid w:val="00A14BDF"/>
    <w:rsid w:val="00A1668C"/>
    <w:rsid w:val="00A27AD5"/>
    <w:rsid w:val="00A3517E"/>
    <w:rsid w:val="00A46843"/>
    <w:rsid w:val="00A56B97"/>
    <w:rsid w:val="00A6093D"/>
    <w:rsid w:val="00A654F9"/>
    <w:rsid w:val="00A72017"/>
    <w:rsid w:val="00A767DC"/>
    <w:rsid w:val="00A76A6D"/>
    <w:rsid w:val="00A83253"/>
    <w:rsid w:val="00AA517D"/>
    <w:rsid w:val="00AA6E84"/>
    <w:rsid w:val="00AB1A1C"/>
    <w:rsid w:val="00AD05A8"/>
    <w:rsid w:val="00AD65A6"/>
    <w:rsid w:val="00AE341B"/>
    <w:rsid w:val="00B01905"/>
    <w:rsid w:val="00B05E1B"/>
    <w:rsid w:val="00B07CA7"/>
    <w:rsid w:val="00B103F4"/>
    <w:rsid w:val="00B1279A"/>
    <w:rsid w:val="00B31978"/>
    <w:rsid w:val="00B3640F"/>
    <w:rsid w:val="00B4153A"/>
    <w:rsid w:val="00B4194A"/>
    <w:rsid w:val="00B437E8"/>
    <w:rsid w:val="00B5222E"/>
    <w:rsid w:val="00B5242F"/>
    <w:rsid w:val="00B53179"/>
    <w:rsid w:val="00B532EA"/>
    <w:rsid w:val="00B54460"/>
    <w:rsid w:val="00B54CD6"/>
    <w:rsid w:val="00B55DE9"/>
    <w:rsid w:val="00B57A23"/>
    <w:rsid w:val="00B600CD"/>
    <w:rsid w:val="00B61C96"/>
    <w:rsid w:val="00B73A2A"/>
    <w:rsid w:val="00B75A51"/>
    <w:rsid w:val="00B80160"/>
    <w:rsid w:val="00B827C6"/>
    <w:rsid w:val="00B94B06"/>
    <w:rsid w:val="00B94C28"/>
    <w:rsid w:val="00BB0F08"/>
    <w:rsid w:val="00BC10BA"/>
    <w:rsid w:val="00BC5AFD"/>
    <w:rsid w:val="00C00DDE"/>
    <w:rsid w:val="00C04F43"/>
    <w:rsid w:val="00C05271"/>
    <w:rsid w:val="00C0609D"/>
    <w:rsid w:val="00C115AB"/>
    <w:rsid w:val="00C26CCB"/>
    <w:rsid w:val="00C30249"/>
    <w:rsid w:val="00C3039E"/>
    <w:rsid w:val="00C34618"/>
    <w:rsid w:val="00C36D48"/>
    <w:rsid w:val="00C3723B"/>
    <w:rsid w:val="00C42466"/>
    <w:rsid w:val="00C51609"/>
    <w:rsid w:val="00C606C9"/>
    <w:rsid w:val="00C66D1A"/>
    <w:rsid w:val="00C80288"/>
    <w:rsid w:val="00C82703"/>
    <w:rsid w:val="00C836F0"/>
    <w:rsid w:val="00C84003"/>
    <w:rsid w:val="00C90650"/>
    <w:rsid w:val="00C97D78"/>
    <w:rsid w:val="00CC2AAE"/>
    <w:rsid w:val="00CC5A42"/>
    <w:rsid w:val="00CD095E"/>
    <w:rsid w:val="00CD0E96"/>
    <w:rsid w:val="00CD0EAB"/>
    <w:rsid w:val="00CE1A0D"/>
    <w:rsid w:val="00CE5E02"/>
    <w:rsid w:val="00CF34DB"/>
    <w:rsid w:val="00CF3917"/>
    <w:rsid w:val="00CF558F"/>
    <w:rsid w:val="00D010C0"/>
    <w:rsid w:val="00D05EDD"/>
    <w:rsid w:val="00D0720D"/>
    <w:rsid w:val="00D073E2"/>
    <w:rsid w:val="00D1555A"/>
    <w:rsid w:val="00D30652"/>
    <w:rsid w:val="00D340A3"/>
    <w:rsid w:val="00D34954"/>
    <w:rsid w:val="00D4166E"/>
    <w:rsid w:val="00D4334F"/>
    <w:rsid w:val="00D446EC"/>
    <w:rsid w:val="00D502F7"/>
    <w:rsid w:val="00D51BF0"/>
    <w:rsid w:val="00D52F44"/>
    <w:rsid w:val="00D531DB"/>
    <w:rsid w:val="00D55942"/>
    <w:rsid w:val="00D57570"/>
    <w:rsid w:val="00D65268"/>
    <w:rsid w:val="00D67D38"/>
    <w:rsid w:val="00D807BF"/>
    <w:rsid w:val="00D82FCC"/>
    <w:rsid w:val="00D84B25"/>
    <w:rsid w:val="00D935EE"/>
    <w:rsid w:val="00D95797"/>
    <w:rsid w:val="00DA17FC"/>
    <w:rsid w:val="00DA7887"/>
    <w:rsid w:val="00DB12AF"/>
    <w:rsid w:val="00DB2C26"/>
    <w:rsid w:val="00DD02F4"/>
    <w:rsid w:val="00DD5E5A"/>
    <w:rsid w:val="00DD6622"/>
    <w:rsid w:val="00DE0FF8"/>
    <w:rsid w:val="00DE1C7C"/>
    <w:rsid w:val="00DE6B43"/>
    <w:rsid w:val="00E108CC"/>
    <w:rsid w:val="00E11923"/>
    <w:rsid w:val="00E141F4"/>
    <w:rsid w:val="00E262D4"/>
    <w:rsid w:val="00E36250"/>
    <w:rsid w:val="00E47F2D"/>
    <w:rsid w:val="00E5329E"/>
    <w:rsid w:val="00E54511"/>
    <w:rsid w:val="00E60EDC"/>
    <w:rsid w:val="00E61DAC"/>
    <w:rsid w:val="00E64117"/>
    <w:rsid w:val="00E71B58"/>
    <w:rsid w:val="00E72B80"/>
    <w:rsid w:val="00E75FE3"/>
    <w:rsid w:val="00E86C4C"/>
    <w:rsid w:val="00E907A3"/>
    <w:rsid w:val="00EA5AE0"/>
    <w:rsid w:val="00EB56E1"/>
    <w:rsid w:val="00EB7AB1"/>
    <w:rsid w:val="00EC32BD"/>
    <w:rsid w:val="00ED0F33"/>
    <w:rsid w:val="00EE7CD8"/>
    <w:rsid w:val="00EF37F6"/>
    <w:rsid w:val="00EF48CC"/>
    <w:rsid w:val="00EF4B72"/>
    <w:rsid w:val="00F00801"/>
    <w:rsid w:val="00F00C29"/>
    <w:rsid w:val="00F20342"/>
    <w:rsid w:val="00F22432"/>
    <w:rsid w:val="00F2488D"/>
    <w:rsid w:val="00F34B89"/>
    <w:rsid w:val="00F601A0"/>
    <w:rsid w:val="00F712E9"/>
    <w:rsid w:val="00F73032"/>
    <w:rsid w:val="00F848FC"/>
    <w:rsid w:val="00F8613C"/>
    <w:rsid w:val="00F87EC5"/>
    <w:rsid w:val="00F906F6"/>
    <w:rsid w:val="00F9282A"/>
    <w:rsid w:val="00F93CA2"/>
    <w:rsid w:val="00F951E0"/>
    <w:rsid w:val="00F96BAD"/>
    <w:rsid w:val="00FA139D"/>
    <w:rsid w:val="00FA60F5"/>
    <w:rsid w:val="00FB0E84"/>
    <w:rsid w:val="00FB1247"/>
    <w:rsid w:val="00FB6215"/>
    <w:rsid w:val="00FC1B5E"/>
    <w:rsid w:val="00FC2405"/>
    <w:rsid w:val="00FC41D4"/>
    <w:rsid w:val="00FC5C02"/>
    <w:rsid w:val="00FD01C2"/>
    <w:rsid w:val="00FD0C05"/>
    <w:rsid w:val="00FD483B"/>
    <w:rsid w:val="00FE4DD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able of figures" w:uiPriority="99"/>
    <w:lsdException w:name="Title" w:qFormat="1"/>
    <w:lsdException w:name="Body Text" w:uiPriority="93"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95E"/>
    <w:pPr>
      <w:tabs>
        <w:tab w:val="left" w:pos="794"/>
        <w:tab w:val="left" w:pos="1191"/>
        <w:tab w:val="left" w:pos="1588"/>
        <w:tab w:val="left" w:pos="1985"/>
      </w:tabs>
      <w:overflowPunct w:val="0"/>
      <w:autoSpaceDE w:val="0"/>
      <w:autoSpaceDN w:val="0"/>
      <w:adjustRightInd w:val="0"/>
      <w:spacing w:before="136"/>
      <w:jc w:val="both"/>
      <w:textAlignment w:val="baseline"/>
    </w:pPr>
    <w:rPr>
      <w:lang w:val="en-GB"/>
    </w:rPr>
  </w:style>
  <w:style w:type="paragraph" w:styleId="Heading1">
    <w:name w:val="heading 1"/>
    <w:basedOn w:val="Normal"/>
    <w:next w:val="Normal"/>
    <w:link w:val="Heading1Char"/>
    <w:qFormat/>
    <w:rsid w:val="00CD095E"/>
    <w:pPr>
      <w:keepNext/>
      <w:keepLines/>
      <w:spacing w:before="480"/>
      <w:ind w:left="794" w:hanging="794"/>
      <w:jc w:val="left"/>
      <w:outlineLvl w:val="0"/>
    </w:pPr>
    <w:rPr>
      <w:b/>
      <w:sz w:val="24"/>
    </w:rPr>
  </w:style>
  <w:style w:type="paragraph" w:styleId="Heading2">
    <w:name w:val="heading 2"/>
    <w:basedOn w:val="Normal"/>
    <w:next w:val="Normal"/>
    <w:link w:val="Heading2Char"/>
    <w:qFormat/>
    <w:rsid w:val="00CD095E"/>
    <w:pPr>
      <w:keepNext/>
      <w:keepLines/>
      <w:spacing w:before="313"/>
      <w:ind w:left="794" w:hanging="794"/>
      <w:outlineLvl w:val="1"/>
    </w:pPr>
    <w:rPr>
      <w:b/>
      <w:sz w:val="22"/>
    </w:rPr>
  </w:style>
  <w:style w:type="paragraph" w:styleId="Heading3">
    <w:name w:val="heading 3"/>
    <w:basedOn w:val="Normal"/>
    <w:next w:val="Normal"/>
    <w:link w:val="Heading3Char"/>
    <w:qFormat/>
    <w:rsid w:val="00CD095E"/>
    <w:pPr>
      <w:keepNext/>
      <w:keepLines/>
      <w:spacing w:before="181"/>
      <w:ind w:left="794" w:hanging="794"/>
      <w:outlineLvl w:val="2"/>
    </w:pPr>
    <w:rPr>
      <w:b/>
    </w:rPr>
  </w:style>
  <w:style w:type="paragraph" w:styleId="Heading4">
    <w:name w:val="heading 4"/>
    <w:basedOn w:val="Heading3"/>
    <w:next w:val="Normal"/>
    <w:link w:val="Heading4Char"/>
    <w:qFormat/>
    <w:rsid w:val="00CD095E"/>
    <w:pPr>
      <w:outlineLvl w:val="3"/>
    </w:pPr>
  </w:style>
  <w:style w:type="paragraph" w:styleId="Heading5">
    <w:name w:val="heading 5"/>
    <w:basedOn w:val="Heading3"/>
    <w:next w:val="Normal"/>
    <w:link w:val="Heading5Char"/>
    <w:qFormat/>
    <w:rsid w:val="00CD095E"/>
    <w:pPr>
      <w:tabs>
        <w:tab w:val="clear" w:pos="794"/>
        <w:tab w:val="left" w:pos="907"/>
      </w:tabs>
      <w:ind w:left="907" w:hanging="907"/>
      <w:outlineLvl w:val="4"/>
    </w:pPr>
  </w:style>
  <w:style w:type="paragraph" w:styleId="Heading6">
    <w:name w:val="heading 6"/>
    <w:basedOn w:val="Heading3"/>
    <w:next w:val="Normal"/>
    <w:link w:val="Heading6Char"/>
    <w:qFormat/>
    <w:rsid w:val="00CD095E"/>
    <w:pPr>
      <w:outlineLvl w:val="5"/>
    </w:pPr>
  </w:style>
  <w:style w:type="paragraph" w:styleId="Heading7">
    <w:name w:val="heading 7"/>
    <w:basedOn w:val="Heading3"/>
    <w:next w:val="Normal"/>
    <w:link w:val="Heading7Char"/>
    <w:qFormat/>
    <w:rsid w:val="00CD095E"/>
    <w:pPr>
      <w:outlineLvl w:val="6"/>
    </w:pPr>
  </w:style>
  <w:style w:type="paragraph" w:styleId="Heading8">
    <w:name w:val="heading 8"/>
    <w:basedOn w:val="Heading9"/>
    <w:next w:val="Normal"/>
    <w:link w:val="Heading8Char"/>
    <w:qFormat/>
    <w:rsid w:val="00CD095E"/>
    <w:pPr>
      <w:outlineLvl w:val="7"/>
    </w:pPr>
  </w:style>
  <w:style w:type="paragraph" w:styleId="Heading9">
    <w:name w:val="heading 9"/>
    <w:basedOn w:val="Heading1"/>
    <w:next w:val="Normal"/>
    <w:link w:val="Heading9Char"/>
    <w:qFormat/>
    <w:rsid w:val="00CD095E"/>
    <w:pPr>
      <w:tabs>
        <w:tab w:val="clear" w:pos="794"/>
        <w:tab w:val="clear" w:pos="1191"/>
        <w:tab w:val="clear" w:pos="1588"/>
        <w:tab w:val="clear" w:pos="1985"/>
      </w:tabs>
      <w:ind w:left="0" w:firstLine="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D095E"/>
    <w:pPr>
      <w:tabs>
        <w:tab w:val="clear" w:pos="794"/>
        <w:tab w:val="clear" w:pos="1191"/>
        <w:tab w:val="clear" w:pos="1588"/>
        <w:tab w:val="clear" w:pos="1985"/>
        <w:tab w:val="left" w:pos="907"/>
        <w:tab w:val="center" w:pos="4849"/>
        <w:tab w:val="right" w:pos="9725"/>
      </w:tabs>
    </w:pPr>
  </w:style>
  <w:style w:type="paragraph" w:styleId="Footer">
    <w:name w:val="footer"/>
    <w:basedOn w:val="Normal"/>
    <w:link w:val="FooterChar"/>
    <w:uiPriority w:val="99"/>
    <w:rsid w:val="00CD095E"/>
    <w:pPr>
      <w:tabs>
        <w:tab w:val="clear" w:pos="794"/>
        <w:tab w:val="clear" w:pos="1191"/>
        <w:tab w:val="clear" w:pos="1588"/>
        <w:tab w:val="clear" w:pos="1985"/>
        <w:tab w:val="left" w:pos="907"/>
        <w:tab w:val="right" w:pos="8789"/>
        <w:tab w:val="right" w:pos="9725"/>
      </w:tabs>
      <w:jc w:val="left"/>
    </w:pPr>
    <w:rPr>
      <w:b/>
    </w:rPr>
  </w:style>
  <w:style w:type="character" w:styleId="PageNumber">
    <w:name w:val="page number"/>
    <w:basedOn w:val="DefaultParagraphFont"/>
    <w:rsid w:val="00CD095E"/>
  </w:style>
  <w:style w:type="character" w:styleId="Hyperlink">
    <w:name w:val="Hyperlink"/>
    <w:aliases w:val="超级链接"/>
    <w:basedOn w:val="DefaultParagraphFont"/>
    <w:uiPriority w:val="99"/>
    <w:rsid w:val="00CD095E"/>
    <w:rPr>
      <w:color w:val="0000FF"/>
      <w:u w:val="single"/>
    </w:rPr>
  </w:style>
  <w:style w:type="paragraph" w:styleId="BalloonText">
    <w:name w:val="Balloon Text"/>
    <w:basedOn w:val="Normal"/>
    <w:link w:val="BalloonTextChar"/>
    <w:rsid w:val="00CD095E"/>
    <w:pPr>
      <w:spacing w:before="0"/>
    </w:pPr>
    <w:rPr>
      <w:rFonts w:ascii="Tahoma" w:hAnsi="Tahoma" w:cs="Tahoma"/>
      <w:sz w:val="16"/>
      <w:szCs w:val="16"/>
    </w:rPr>
  </w:style>
  <w:style w:type="character" w:customStyle="1" w:styleId="Heading2Char">
    <w:name w:val="Heading 2 Char"/>
    <w:link w:val="Heading2"/>
    <w:rsid w:val="00E11923"/>
    <w:rPr>
      <w:b/>
      <w:sz w:val="22"/>
      <w:lang w:val="en-GB"/>
    </w:rPr>
  </w:style>
  <w:style w:type="character" w:customStyle="1" w:styleId="Heading3Char">
    <w:name w:val="Heading 3 Char"/>
    <w:link w:val="Heading3"/>
    <w:rsid w:val="002B191D"/>
    <w:rPr>
      <w:b/>
      <w:lang w:val="en-GB"/>
    </w:rPr>
  </w:style>
  <w:style w:type="character" w:customStyle="1" w:styleId="Heading4Char">
    <w:name w:val="Heading 4 Char"/>
    <w:link w:val="Heading4"/>
    <w:rsid w:val="004234F0"/>
    <w:rPr>
      <w:b/>
      <w:lang w:val="en-GB"/>
    </w:rPr>
  </w:style>
  <w:style w:type="character" w:customStyle="1" w:styleId="Heading5Char">
    <w:name w:val="Heading 5 Char"/>
    <w:link w:val="Heading5"/>
    <w:rsid w:val="004234F0"/>
    <w:rPr>
      <w:b/>
      <w:lang w:val="en-GB"/>
    </w:rPr>
  </w:style>
  <w:style w:type="character" w:customStyle="1" w:styleId="Heading6Char">
    <w:name w:val="Heading 6 Char"/>
    <w:link w:val="Heading6"/>
    <w:rsid w:val="000E00F3"/>
    <w:rPr>
      <w:b/>
      <w:lang w:val="en-GB"/>
    </w:rPr>
  </w:style>
  <w:style w:type="character" w:customStyle="1" w:styleId="Heading7Char">
    <w:name w:val="Heading 7 Char"/>
    <w:link w:val="Heading7"/>
    <w:rsid w:val="004234F0"/>
    <w:rPr>
      <w:b/>
      <w:lang w:val="en-GB"/>
    </w:rPr>
  </w:style>
  <w:style w:type="character" w:customStyle="1" w:styleId="Heading8Char">
    <w:name w:val="Heading 8 Char"/>
    <w:link w:val="Heading8"/>
    <w:rsid w:val="004234F0"/>
    <w:rPr>
      <w:b/>
      <w:sz w:val="24"/>
      <w:lang w:val="en-GB"/>
    </w:rPr>
  </w:style>
  <w:style w:type="character" w:customStyle="1" w:styleId="Heading9Char">
    <w:name w:val="Heading 9 Char"/>
    <w:link w:val="Heading9"/>
    <w:rsid w:val="000E00F3"/>
    <w:rPr>
      <w:b/>
      <w:sz w:val="24"/>
      <w:lang w:val="en-GB"/>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FootnoteReference">
    <w:name w:val="footnote reference"/>
    <w:basedOn w:val="DefaultParagraphFont"/>
    <w:rsid w:val="00CD095E"/>
    <w:rPr>
      <w:position w:val="6"/>
      <w:sz w:val="16"/>
    </w:rPr>
  </w:style>
  <w:style w:type="paragraph" w:styleId="FootnoteText">
    <w:name w:val="footnote text"/>
    <w:basedOn w:val="Normal"/>
    <w:link w:val="FootnoteTextChar"/>
    <w:rsid w:val="00CD095E"/>
    <w:pPr>
      <w:tabs>
        <w:tab w:val="left" w:pos="256"/>
      </w:tabs>
    </w:pPr>
    <w:rPr>
      <w:sz w:val="18"/>
    </w:rPr>
  </w:style>
  <w:style w:type="character" w:customStyle="1" w:styleId="FootnoteTextChar">
    <w:name w:val="Footnote Text Char"/>
    <w:basedOn w:val="DefaultParagraphFont"/>
    <w:link w:val="FootnoteText"/>
    <w:rsid w:val="003A59C9"/>
    <w:rPr>
      <w:sz w:val="18"/>
      <w:lang w:val="en-GB"/>
    </w:rPr>
  </w:style>
  <w:style w:type="paragraph" w:customStyle="1" w:styleId="Note">
    <w:name w:val="Note"/>
    <w:basedOn w:val="Normal"/>
    <w:rsid w:val="00CD095E"/>
    <w:pPr>
      <w:spacing w:before="80"/>
    </w:pPr>
    <w:rPr>
      <w:sz w:val="22"/>
    </w:rPr>
  </w:style>
  <w:style w:type="paragraph" w:customStyle="1" w:styleId="enumlev1">
    <w:name w:val="enumlev1"/>
    <w:basedOn w:val="Normal"/>
    <w:rsid w:val="00CD095E"/>
    <w:pPr>
      <w:spacing w:before="86"/>
      <w:ind w:left="1191" w:hanging="397"/>
    </w:pPr>
  </w:style>
  <w:style w:type="paragraph" w:customStyle="1" w:styleId="Headingb">
    <w:name w:val="Heading_b"/>
    <w:basedOn w:val="Normal"/>
    <w:next w:val="Normal"/>
    <w:rsid w:val="00CD095E"/>
    <w:pPr>
      <w:spacing w:before="181"/>
      <w:ind w:left="794" w:hanging="794"/>
    </w:pPr>
    <w:rPr>
      <w:rFonts w:ascii="Times New Roman Bold" w:hAnsi="Times New Roman Bold"/>
      <w:b/>
    </w:rPr>
  </w:style>
  <w:style w:type="paragraph" w:customStyle="1" w:styleId="RecNo">
    <w:name w:val="Rec_No"/>
    <w:basedOn w:val="Normal"/>
    <w:next w:val="Title"/>
    <w:rsid w:val="00CD095E"/>
    <w:pPr>
      <w:keepNext/>
      <w:keepLines/>
      <w:spacing w:before="0"/>
      <w:jc w:val="left"/>
    </w:pPr>
    <w:rPr>
      <w:rFonts w:ascii="Times New Roman Bold" w:hAnsi="Times New Roman Bold"/>
      <w:b/>
    </w:rPr>
  </w:style>
  <w:style w:type="paragraph" w:customStyle="1" w:styleId="Rectitle">
    <w:name w:val="Rec_title"/>
    <w:basedOn w:val="Normal"/>
    <w:next w:val="Recref"/>
    <w:rsid w:val="00CD095E"/>
    <w:pPr>
      <w:keepNext/>
      <w:keepLines/>
      <w:spacing w:before="240"/>
      <w:jc w:val="center"/>
    </w:pPr>
    <w:rPr>
      <w:rFonts w:ascii="Times New Roman Bold" w:hAnsi="Times New Roman Bold"/>
      <w:b/>
      <w:sz w:val="24"/>
    </w:rPr>
  </w:style>
  <w:style w:type="paragraph" w:customStyle="1" w:styleId="Reftext">
    <w:name w:val="Ref_text"/>
    <w:basedOn w:val="Normal"/>
    <w:rsid w:val="00CD095E"/>
    <w:pPr>
      <w:ind w:left="794" w:hanging="794"/>
    </w:pPr>
  </w:style>
  <w:style w:type="paragraph" w:customStyle="1" w:styleId="Note2">
    <w:name w:val="Note 2"/>
    <w:basedOn w:val="Note1"/>
    <w:rsid w:val="00CD095E"/>
    <w:pPr>
      <w:ind w:left="1077"/>
    </w:pPr>
  </w:style>
  <w:style w:type="paragraph" w:styleId="Title">
    <w:name w:val="Title"/>
    <w:basedOn w:val="Normal"/>
    <w:next w:val="Normal"/>
    <w:link w:val="TitleChar"/>
    <w:qFormat/>
    <w:rsid w:val="00CD095E"/>
    <w:pPr>
      <w:spacing w:before="840" w:after="480"/>
      <w:jc w:val="center"/>
    </w:pPr>
    <w:rPr>
      <w:b/>
      <w:sz w:val="24"/>
    </w:rPr>
  </w:style>
  <w:style w:type="character" w:customStyle="1" w:styleId="TitleChar">
    <w:name w:val="Title Char"/>
    <w:basedOn w:val="DefaultParagraphFont"/>
    <w:link w:val="Title"/>
    <w:rsid w:val="003A59C9"/>
    <w:rPr>
      <w:b/>
      <w:sz w:val="24"/>
      <w:lang w:val="en-GB"/>
    </w:rPr>
  </w:style>
  <w:style w:type="character" w:styleId="UnresolvedMention">
    <w:name w:val="Unresolved Mention"/>
    <w:basedOn w:val="DefaultParagraphFont"/>
    <w:uiPriority w:val="99"/>
    <w:semiHidden/>
    <w:unhideWhenUsed/>
    <w:rsid w:val="00A1668C"/>
    <w:rPr>
      <w:color w:val="605E5C"/>
      <w:shd w:val="clear" w:color="auto" w:fill="E1DFDD"/>
    </w:rPr>
  </w:style>
  <w:style w:type="paragraph" w:styleId="TOCHeading">
    <w:name w:val="TOC Heading"/>
    <w:basedOn w:val="Heading1"/>
    <w:next w:val="Normal"/>
    <w:uiPriority w:val="39"/>
    <w:unhideWhenUsed/>
    <w:qFormat/>
    <w:rsid w:val="002F0B25"/>
    <w:pPr>
      <w:overflowPunct/>
      <w:autoSpaceDE/>
      <w:autoSpaceDN/>
      <w:adjustRightInd/>
      <w:spacing w:line="259" w:lineRule="auto"/>
      <w:ind w:left="0" w:firstLine="0"/>
      <w:textAlignment w:val="auto"/>
      <w:outlineLvl w:val="9"/>
    </w:pPr>
    <w:rPr>
      <w:rFonts w:asciiTheme="majorHAnsi" w:eastAsiaTheme="majorEastAsia" w:hAnsiTheme="majorHAnsi" w:cstheme="majorBidi"/>
      <w:b w:val="0"/>
      <w:bCs/>
      <w:color w:val="2F5496" w:themeColor="accent1" w:themeShade="BF"/>
    </w:rPr>
  </w:style>
  <w:style w:type="paragraph" w:styleId="TOC1">
    <w:name w:val="toc 1"/>
    <w:basedOn w:val="Normal"/>
    <w:next w:val="TOC2"/>
    <w:uiPriority w:val="39"/>
    <w:rsid w:val="00CD095E"/>
    <w:pPr>
      <w:tabs>
        <w:tab w:val="clear" w:pos="794"/>
        <w:tab w:val="clear" w:pos="1191"/>
        <w:tab w:val="clear" w:pos="1588"/>
        <w:tab w:val="clear" w:pos="1985"/>
        <w:tab w:val="left" w:pos="567"/>
        <w:tab w:val="right" w:leader="dot" w:pos="9072"/>
        <w:tab w:val="right" w:pos="9639"/>
      </w:tabs>
      <w:spacing w:before="86"/>
      <w:ind w:left="851" w:right="567" w:hanging="851"/>
    </w:pPr>
  </w:style>
  <w:style w:type="paragraph" w:styleId="TOC2">
    <w:name w:val="toc 2"/>
    <w:basedOn w:val="TOC1"/>
    <w:next w:val="TOC3"/>
    <w:uiPriority w:val="39"/>
    <w:rsid w:val="00CD095E"/>
    <w:pPr>
      <w:tabs>
        <w:tab w:val="clear" w:pos="567"/>
        <w:tab w:val="left" w:pos="1134"/>
      </w:tabs>
      <w:spacing w:before="29"/>
      <w:ind w:left="1134" w:hanging="567"/>
    </w:pPr>
  </w:style>
  <w:style w:type="paragraph" w:styleId="TOC3">
    <w:name w:val="toc 3"/>
    <w:basedOn w:val="Normal"/>
    <w:next w:val="Normal"/>
    <w:uiPriority w:val="39"/>
    <w:rsid w:val="00CD095E"/>
    <w:pPr>
      <w:tabs>
        <w:tab w:val="clear" w:pos="794"/>
        <w:tab w:val="clear" w:pos="1191"/>
        <w:tab w:val="clear" w:pos="1588"/>
        <w:tab w:val="clear" w:pos="1985"/>
        <w:tab w:val="left" w:pos="1843"/>
        <w:tab w:val="right" w:leader="dot" w:pos="9072"/>
        <w:tab w:val="right" w:pos="9639"/>
      </w:tabs>
      <w:spacing w:before="0"/>
      <w:ind w:left="1843" w:right="567" w:hanging="709"/>
    </w:pPr>
  </w:style>
  <w:style w:type="paragraph" w:customStyle="1" w:styleId="NormalITU">
    <w:name w:val="Normal_ITU"/>
    <w:basedOn w:val="Normal"/>
    <w:rsid w:val="00B4153A"/>
    <w:pPr>
      <w:overflowPunct/>
      <w:spacing w:before="120"/>
      <w:jc w:val="left"/>
      <w:textAlignment w:val="auto"/>
    </w:pPr>
    <w:rPr>
      <w:rFonts w:eastAsia="MS Mincho" w:cs="Arial"/>
      <w:sz w:val="24"/>
    </w:rPr>
  </w:style>
  <w:style w:type="character" w:customStyle="1" w:styleId="Heading1Char">
    <w:name w:val="Heading 1 Char"/>
    <w:basedOn w:val="DefaultParagraphFont"/>
    <w:link w:val="Heading1"/>
    <w:rsid w:val="00FD0C05"/>
    <w:rPr>
      <w:b/>
      <w:sz w:val="24"/>
      <w:lang w:val="en-GB"/>
    </w:rPr>
  </w:style>
  <w:style w:type="paragraph" w:styleId="TableofFigures">
    <w:name w:val="table of figures"/>
    <w:basedOn w:val="Normal"/>
    <w:next w:val="Normal"/>
    <w:uiPriority w:val="99"/>
    <w:rsid w:val="00FD0C05"/>
    <w:pPr>
      <w:tabs>
        <w:tab w:val="right" w:leader="dot" w:pos="9639"/>
      </w:tabs>
      <w:overflowPunct/>
      <w:autoSpaceDE/>
      <w:autoSpaceDN/>
      <w:adjustRightInd/>
      <w:spacing w:before="120"/>
      <w:jc w:val="left"/>
      <w:textAlignment w:val="auto"/>
    </w:pPr>
    <w:rPr>
      <w:rFonts w:eastAsia="MS Mincho"/>
      <w:sz w:val="24"/>
      <w:szCs w:val="24"/>
      <w:lang w:eastAsia="ja-JP"/>
    </w:rPr>
  </w:style>
  <w:style w:type="paragraph" w:customStyle="1" w:styleId="toc0">
    <w:name w:val="toc 0"/>
    <w:basedOn w:val="TOC1"/>
    <w:next w:val="TOC1"/>
    <w:rsid w:val="00CD095E"/>
    <w:pPr>
      <w:tabs>
        <w:tab w:val="clear" w:pos="567"/>
        <w:tab w:val="clear" w:pos="9072"/>
      </w:tabs>
      <w:spacing w:before="120"/>
      <w:ind w:left="0" w:right="0" w:firstLine="0"/>
      <w:jc w:val="right"/>
    </w:pPr>
    <w:rPr>
      <w:i/>
    </w:rPr>
  </w:style>
  <w:style w:type="paragraph" w:styleId="TOC4">
    <w:name w:val="toc 4"/>
    <w:basedOn w:val="TOC3"/>
    <w:next w:val="TOC5"/>
    <w:rsid w:val="00CD095E"/>
    <w:pPr>
      <w:tabs>
        <w:tab w:val="clear" w:pos="1843"/>
        <w:tab w:val="left" w:pos="2694"/>
      </w:tabs>
      <w:ind w:left="2694" w:hanging="851"/>
    </w:pPr>
  </w:style>
  <w:style w:type="paragraph" w:styleId="TOC5">
    <w:name w:val="toc 5"/>
    <w:basedOn w:val="TOC3"/>
    <w:rsid w:val="00CD095E"/>
    <w:pPr>
      <w:tabs>
        <w:tab w:val="left" w:pos="3969"/>
        <w:tab w:val="left" w:leader="dot" w:pos="9072"/>
      </w:tabs>
      <w:ind w:left="3969" w:right="652" w:hanging="1021"/>
    </w:pPr>
  </w:style>
  <w:style w:type="paragraph" w:customStyle="1" w:styleId="AnnexNoTitle">
    <w:name w:val="Annex_NoTitle"/>
    <w:basedOn w:val="Normal"/>
    <w:next w:val="Normal"/>
    <w:rsid w:val="00CD095E"/>
    <w:pPr>
      <w:keepNext/>
      <w:keepLines/>
      <w:spacing w:before="720"/>
      <w:jc w:val="center"/>
    </w:pPr>
    <w:rPr>
      <w:b/>
      <w:sz w:val="24"/>
    </w:rPr>
  </w:style>
  <w:style w:type="paragraph" w:customStyle="1" w:styleId="Annexref">
    <w:name w:val="Annex_ref"/>
    <w:basedOn w:val="Normal"/>
    <w:next w:val="Normal"/>
    <w:rsid w:val="00CD095E"/>
    <w:pPr>
      <w:spacing w:before="0"/>
      <w:jc w:val="center"/>
    </w:pPr>
  </w:style>
  <w:style w:type="character" w:customStyle="1" w:styleId="Appdef">
    <w:name w:val="App_def"/>
    <w:basedOn w:val="DefaultParagraphFont"/>
    <w:rsid w:val="00CD095E"/>
    <w:rPr>
      <w:rFonts w:ascii="Times New Roman" w:hAnsi="Times New Roman"/>
      <w:b/>
    </w:rPr>
  </w:style>
  <w:style w:type="character" w:customStyle="1" w:styleId="Appref">
    <w:name w:val="App_ref"/>
    <w:basedOn w:val="DefaultParagraphFont"/>
    <w:rsid w:val="00CD095E"/>
  </w:style>
  <w:style w:type="paragraph" w:customStyle="1" w:styleId="AppendixNoTitle">
    <w:name w:val="Appendix_NoTitle"/>
    <w:basedOn w:val="AnnexNoTitle"/>
    <w:next w:val="Normal"/>
    <w:rsid w:val="00CD095E"/>
    <w:pPr>
      <w:outlineLvl w:val="0"/>
    </w:pPr>
  </w:style>
  <w:style w:type="paragraph" w:customStyle="1" w:styleId="Appendixref">
    <w:name w:val="Appendix_ref"/>
    <w:basedOn w:val="Annexref"/>
    <w:next w:val="Normal"/>
    <w:rsid w:val="00CD095E"/>
  </w:style>
  <w:style w:type="character" w:customStyle="1" w:styleId="Artdef">
    <w:name w:val="Art_def"/>
    <w:basedOn w:val="DefaultParagraphFont"/>
    <w:rsid w:val="00CD095E"/>
    <w:rPr>
      <w:rFonts w:ascii="Times New Roman" w:hAnsi="Times New Roman"/>
      <w:b/>
    </w:rPr>
  </w:style>
  <w:style w:type="paragraph" w:customStyle="1" w:styleId="Artheading">
    <w:name w:val="Art_heading"/>
    <w:basedOn w:val="Normal"/>
    <w:next w:val="Normal"/>
    <w:rsid w:val="00CD095E"/>
    <w:pPr>
      <w:spacing w:before="480"/>
      <w:jc w:val="center"/>
    </w:pPr>
    <w:rPr>
      <w:b/>
      <w:sz w:val="28"/>
    </w:rPr>
  </w:style>
  <w:style w:type="paragraph" w:customStyle="1" w:styleId="ArtNo">
    <w:name w:val="Art_No"/>
    <w:basedOn w:val="Normal"/>
    <w:next w:val="Normal"/>
    <w:rsid w:val="00CD095E"/>
    <w:pPr>
      <w:keepNext/>
      <w:keepLines/>
      <w:spacing w:before="480"/>
      <w:jc w:val="center"/>
    </w:pPr>
    <w:rPr>
      <w:caps/>
      <w:sz w:val="28"/>
    </w:rPr>
  </w:style>
  <w:style w:type="character" w:customStyle="1" w:styleId="Artref">
    <w:name w:val="Art_ref"/>
    <w:basedOn w:val="DefaultParagraphFont"/>
    <w:rsid w:val="00CD095E"/>
  </w:style>
  <w:style w:type="paragraph" w:customStyle="1" w:styleId="Arttitle">
    <w:name w:val="Art_title"/>
    <w:basedOn w:val="Normal"/>
    <w:next w:val="Normal"/>
    <w:rsid w:val="00CD095E"/>
    <w:pPr>
      <w:keepNext/>
      <w:keepLines/>
      <w:spacing w:before="240"/>
      <w:jc w:val="center"/>
    </w:pPr>
    <w:rPr>
      <w:b/>
      <w:sz w:val="28"/>
    </w:rPr>
  </w:style>
  <w:style w:type="paragraph" w:customStyle="1" w:styleId="Formal">
    <w:name w:val="Formal"/>
    <w:basedOn w:val="Normal"/>
    <w:rsid w:val="00CD095E"/>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ASN1">
    <w:name w:val="ASN.1"/>
    <w:basedOn w:val="Formal"/>
    <w:rsid w:val="00CD095E"/>
    <w:rPr>
      <w:b/>
      <w:bCs/>
    </w:rPr>
  </w:style>
  <w:style w:type="character" w:customStyle="1" w:styleId="ASN1boldchar">
    <w:name w:val="ASN.1 bold char"/>
    <w:basedOn w:val="DefaultParagraphFont"/>
    <w:rsid w:val="00CD095E"/>
    <w:rPr>
      <w:rFonts w:ascii="Courier New" w:hAnsi="Courier New"/>
      <w:b/>
      <w:sz w:val="18"/>
    </w:rPr>
  </w:style>
  <w:style w:type="character" w:customStyle="1" w:styleId="ASN1ItalicChar">
    <w:name w:val="ASN.1 Italic Char"/>
    <w:basedOn w:val="DefaultParagraphFont"/>
    <w:rsid w:val="00CD095E"/>
    <w:rPr>
      <w:rFonts w:ascii="Courier New" w:hAnsi="Courier New"/>
      <w:i/>
      <w:sz w:val="18"/>
    </w:rPr>
  </w:style>
  <w:style w:type="paragraph" w:customStyle="1" w:styleId="ASN1italic">
    <w:name w:val="ASN.1_italic"/>
    <w:basedOn w:val="ASN1"/>
    <w:rsid w:val="00CD095E"/>
    <w:rPr>
      <w:b w:val="0"/>
      <w:i/>
    </w:rPr>
  </w:style>
  <w:style w:type="character" w:customStyle="1" w:styleId="BalloonTextChar">
    <w:name w:val="Balloon Text Char"/>
    <w:basedOn w:val="DefaultParagraphFont"/>
    <w:link w:val="BalloonText"/>
    <w:rsid w:val="00CD095E"/>
    <w:rPr>
      <w:rFonts w:ascii="Tahoma" w:hAnsi="Tahoma" w:cs="Tahoma"/>
      <w:sz w:val="16"/>
      <w:szCs w:val="16"/>
      <w:lang w:val="en-GB"/>
    </w:rPr>
  </w:style>
  <w:style w:type="paragraph" w:customStyle="1" w:styleId="Call">
    <w:name w:val="Call"/>
    <w:basedOn w:val="Normal"/>
    <w:next w:val="Normal"/>
    <w:rsid w:val="00CD095E"/>
    <w:pPr>
      <w:tabs>
        <w:tab w:val="clear" w:pos="1191"/>
        <w:tab w:val="clear" w:pos="1588"/>
        <w:tab w:val="clear" w:pos="1985"/>
      </w:tabs>
      <w:spacing w:before="227"/>
      <w:ind w:left="794"/>
      <w:jc w:val="left"/>
    </w:pPr>
    <w:rPr>
      <w:i/>
    </w:rPr>
  </w:style>
  <w:style w:type="paragraph" w:customStyle="1" w:styleId="ChapNo">
    <w:name w:val="Chap_No"/>
    <w:basedOn w:val="Normal"/>
    <w:next w:val="Normal"/>
    <w:rsid w:val="00CD095E"/>
    <w:pPr>
      <w:keepNext/>
      <w:keepLines/>
      <w:spacing w:before="480"/>
      <w:jc w:val="center"/>
    </w:pPr>
    <w:rPr>
      <w:b/>
      <w:caps/>
      <w:sz w:val="28"/>
    </w:rPr>
  </w:style>
  <w:style w:type="paragraph" w:customStyle="1" w:styleId="Chaptitle">
    <w:name w:val="Chap_title"/>
    <w:basedOn w:val="Normal"/>
    <w:next w:val="Normal"/>
    <w:rsid w:val="00CD095E"/>
    <w:pPr>
      <w:keepNext/>
      <w:keepLines/>
      <w:spacing w:before="240"/>
      <w:jc w:val="center"/>
    </w:pPr>
    <w:rPr>
      <w:b/>
      <w:sz w:val="28"/>
    </w:rPr>
  </w:style>
  <w:style w:type="character" w:styleId="CommentReference">
    <w:name w:val="annotation reference"/>
    <w:basedOn w:val="DefaultParagraphFont"/>
    <w:rsid w:val="00CD095E"/>
    <w:rPr>
      <w:sz w:val="16"/>
    </w:rPr>
  </w:style>
  <w:style w:type="paragraph" w:styleId="CommentText">
    <w:name w:val="annotation text"/>
    <w:basedOn w:val="Normal"/>
    <w:link w:val="CommentTextChar"/>
    <w:rsid w:val="00CD095E"/>
  </w:style>
  <w:style w:type="character" w:customStyle="1" w:styleId="CommentTextChar">
    <w:name w:val="Comment Text Char"/>
    <w:basedOn w:val="DefaultParagraphFont"/>
    <w:link w:val="CommentText"/>
    <w:rsid w:val="00CD095E"/>
    <w:rPr>
      <w:lang w:val="en-GB"/>
    </w:rPr>
  </w:style>
  <w:style w:type="paragraph" w:customStyle="1" w:styleId="Couvnote">
    <w:name w:val="Couv_note"/>
    <w:basedOn w:val="Normal"/>
    <w:rsid w:val="00CD095E"/>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rsid w:val="00CD095E"/>
    <w:pPr>
      <w:tabs>
        <w:tab w:val="clear" w:pos="794"/>
        <w:tab w:val="clear" w:pos="1191"/>
        <w:tab w:val="clear" w:pos="1588"/>
        <w:tab w:val="clear" w:pos="1985"/>
      </w:tabs>
      <w:spacing w:before="6"/>
      <w:ind w:left="1418"/>
    </w:pPr>
    <w:rPr>
      <w:rFonts w:ascii="Arial" w:hAnsi="Arial"/>
      <w:sz w:val="32"/>
    </w:rPr>
  </w:style>
  <w:style w:type="paragraph" w:customStyle="1" w:styleId="Couvrectitle">
    <w:name w:val="Couv_rec_title"/>
    <w:basedOn w:val="Normal"/>
    <w:rsid w:val="00CD095E"/>
    <w:pPr>
      <w:keepNext/>
      <w:keepLines/>
      <w:tabs>
        <w:tab w:val="clear" w:pos="794"/>
        <w:tab w:val="clear" w:pos="1191"/>
        <w:tab w:val="clear" w:pos="1588"/>
        <w:tab w:val="clear" w:pos="1985"/>
      </w:tabs>
      <w:spacing w:before="240"/>
      <w:ind w:left="1418"/>
      <w:jc w:val="left"/>
    </w:pPr>
    <w:rPr>
      <w:rFonts w:ascii="Arial" w:hAnsi="Arial"/>
      <w:b/>
      <w:sz w:val="36"/>
    </w:rPr>
  </w:style>
  <w:style w:type="paragraph" w:customStyle="1" w:styleId="enumlev2">
    <w:name w:val="enumlev2"/>
    <w:basedOn w:val="enumlev1"/>
    <w:rsid w:val="00CD095E"/>
    <w:pPr>
      <w:ind w:left="1588"/>
    </w:pPr>
  </w:style>
  <w:style w:type="paragraph" w:customStyle="1" w:styleId="enumlev3">
    <w:name w:val="enumlev3"/>
    <w:basedOn w:val="enumlev2"/>
    <w:rsid w:val="00CD095E"/>
    <w:pPr>
      <w:ind w:left="1985"/>
    </w:pPr>
  </w:style>
  <w:style w:type="paragraph" w:customStyle="1" w:styleId="Equation">
    <w:name w:val="Equation"/>
    <w:basedOn w:val="Normal"/>
    <w:rsid w:val="00CD095E"/>
    <w:pPr>
      <w:tabs>
        <w:tab w:val="clear" w:pos="1191"/>
        <w:tab w:val="clear" w:pos="1985"/>
        <w:tab w:val="center" w:pos="4849"/>
        <w:tab w:val="right" w:pos="9696"/>
      </w:tabs>
      <w:spacing w:before="193" w:after="240"/>
      <w:jc w:val="left"/>
    </w:pPr>
    <w:rPr>
      <w:sz w:val="22"/>
    </w:rPr>
  </w:style>
  <w:style w:type="paragraph" w:customStyle="1" w:styleId="Equationlegend">
    <w:name w:val="Equation_legend"/>
    <w:basedOn w:val="Normal"/>
    <w:rsid w:val="00CD095E"/>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CD095E"/>
    <w:pPr>
      <w:spacing w:before="240"/>
      <w:jc w:val="center"/>
    </w:pPr>
  </w:style>
  <w:style w:type="paragraph" w:customStyle="1" w:styleId="Tablelegend">
    <w:name w:val="Table_legend"/>
    <w:basedOn w:val="Normal"/>
    <w:next w:val="Normal"/>
    <w:rsid w:val="00CD095E"/>
    <w:pPr>
      <w:keepNext/>
      <w:tabs>
        <w:tab w:val="clear" w:pos="794"/>
        <w:tab w:val="clear" w:pos="1191"/>
        <w:tab w:val="clear" w:pos="1588"/>
        <w:tab w:val="clear" w:pos="1985"/>
        <w:tab w:val="left" w:pos="454"/>
      </w:tabs>
      <w:spacing w:before="86"/>
    </w:pPr>
    <w:rPr>
      <w:sz w:val="18"/>
    </w:rPr>
  </w:style>
  <w:style w:type="paragraph" w:customStyle="1" w:styleId="Figurelegend">
    <w:name w:val="Figure_legend"/>
    <w:basedOn w:val="Tablelegend"/>
    <w:next w:val="Normal"/>
    <w:rsid w:val="00CD095E"/>
  </w:style>
  <w:style w:type="paragraph" w:customStyle="1" w:styleId="FigureNoTitle">
    <w:name w:val="Figure_NoTitle"/>
    <w:basedOn w:val="Normal"/>
    <w:next w:val="Normal"/>
    <w:rsid w:val="00CD095E"/>
    <w:pPr>
      <w:keepLines/>
      <w:spacing w:before="240" w:after="120"/>
      <w:jc w:val="center"/>
    </w:pPr>
    <w:rPr>
      <w:b/>
    </w:rPr>
  </w:style>
  <w:style w:type="paragraph" w:customStyle="1" w:styleId="Figurewithouttitle">
    <w:name w:val="Figure_without_title"/>
    <w:basedOn w:val="Normal"/>
    <w:next w:val="Normal"/>
    <w:rsid w:val="00CD095E"/>
    <w:pPr>
      <w:keepLines/>
      <w:spacing w:before="240" w:after="120"/>
      <w:jc w:val="center"/>
    </w:pPr>
  </w:style>
  <w:style w:type="paragraph" w:customStyle="1" w:styleId="FirstFooter">
    <w:name w:val="FirstFooter"/>
    <w:basedOn w:val="Footer"/>
    <w:rsid w:val="00CD095E"/>
    <w:pPr>
      <w:overflowPunct/>
      <w:autoSpaceDE/>
      <w:autoSpaceDN/>
      <w:adjustRightInd/>
      <w:spacing w:before="40"/>
      <w:textAlignment w:val="auto"/>
    </w:pPr>
    <w:rPr>
      <w:caps/>
    </w:rPr>
  </w:style>
  <w:style w:type="paragraph" w:customStyle="1" w:styleId="FooterQP">
    <w:name w:val="Footer_QP"/>
    <w:basedOn w:val="Normal"/>
    <w:rsid w:val="00CD095E"/>
    <w:pPr>
      <w:tabs>
        <w:tab w:val="clear" w:pos="794"/>
        <w:tab w:val="clear" w:pos="1191"/>
        <w:tab w:val="clear" w:pos="1588"/>
        <w:tab w:val="clear" w:pos="1985"/>
        <w:tab w:val="left" w:pos="907"/>
        <w:tab w:val="right" w:pos="8789"/>
        <w:tab w:val="right" w:pos="9639"/>
      </w:tabs>
      <w:spacing w:before="0"/>
      <w:jc w:val="left"/>
    </w:pPr>
    <w:rPr>
      <w:b/>
    </w:rPr>
  </w:style>
  <w:style w:type="character" w:customStyle="1" w:styleId="Head">
    <w:name w:val="Head"/>
    <w:basedOn w:val="DefaultParagraphFont"/>
    <w:rsid w:val="00CD095E"/>
    <w:rPr>
      <w:b/>
    </w:rPr>
  </w:style>
  <w:style w:type="paragraph" w:customStyle="1" w:styleId="Headingi">
    <w:name w:val="Heading_i"/>
    <w:basedOn w:val="Heading3"/>
    <w:next w:val="Normal"/>
    <w:rsid w:val="00CD095E"/>
    <w:rPr>
      <w:b w:val="0"/>
      <w:i/>
    </w:rPr>
  </w:style>
  <w:style w:type="character" w:customStyle="1" w:styleId="href">
    <w:name w:val="href"/>
    <w:basedOn w:val="DefaultParagraphFont"/>
    <w:rsid w:val="00CD095E"/>
    <w:rPr>
      <w:lang w:val="fr-FR"/>
    </w:rPr>
  </w:style>
  <w:style w:type="paragraph" w:styleId="Index1">
    <w:name w:val="index 1"/>
    <w:basedOn w:val="Normal"/>
    <w:next w:val="Normal"/>
    <w:rsid w:val="00CD095E"/>
    <w:pPr>
      <w:jc w:val="left"/>
    </w:pPr>
  </w:style>
  <w:style w:type="paragraph" w:styleId="Index2">
    <w:name w:val="index 2"/>
    <w:basedOn w:val="Normal"/>
    <w:next w:val="Normal"/>
    <w:rsid w:val="00CD095E"/>
    <w:pPr>
      <w:ind w:left="283"/>
    </w:pPr>
  </w:style>
  <w:style w:type="paragraph" w:styleId="Index3">
    <w:name w:val="index 3"/>
    <w:basedOn w:val="Normal"/>
    <w:next w:val="Normal"/>
    <w:rsid w:val="00CD095E"/>
    <w:pPr>
      <w:ind w:left="566"/>
    </w:pPr>
  </w:style>
  <w:style w:type="paragraph" w:customStyle="1" w:styleId="Indextitle">
    <w:name w:val="Index_title"/>
    <w:basedOn w:val="Normal"/>
    <w:rsid w:val="00CD095E"/>
    <w:pPr>
      <w:spacing w:after="68"/>
      <w:jc w:val="center"/>
    </w:pPr>
    <w:rPr>
      <w:b/>
      <w:sz w:val="24"/>
    </w:rPr>
  </w:style>
  <w:style w:type="character" w:styleId="LineNumber">
    <w:name w:val="line number"/>
    <w:basedOn w:val="DefaultParagraphFont"/>
    <w:rsid w:val="00CD095E"/>
  </w:style>
  <w:style w:type="paragraph" w:customStyle="1" w:styleId="Normalaftertitle">
    <w:name w:val="Normal after title"/>
    <w:basedOn w:val="Normal"/>
    <w:rsid w:val="00CD095E"/>
    <w:pPr>
      <w:spacing w:before="480"/>
    </w:pPr>
    <w:rPr>
      <w:rFonts w:ascii="Times" w:hAnsi="Times"/>
      <w:lang w:val="en-US"/>
    </w:rPr>
  </w:style>
  <w:style w:type="paragraph" w:styleId="NormalIndent">
    <w:name w:val="Normal Indent"/>
    <w:basedOn w:val="Normal"/>
    <w:rsid w:val="00CD095E"/>
    <w:pPr>
      <w:ind w:left="600"/>
    </w:pPr>
  </w:style>
  <w:style w:type="paragraph" w:customStyle="1" w:styleId="Normalaftertitle0">
    <w:name w:val="Normal_after_title"/>
    <w:basedOn w:val="Normal"/>
    <w:rsid w:val="00CD095E"/>
    <w:pPr>
      <w:spacing w:before="480"/>
    </w:pPr>
  </w:style>
  <w:style w:type="paragraph" w:customStyle="1" w:styleId="Note1">
    <w:name w:val="Note 1"/>
    <w:basedOn w:val="Normal"/>
    <w:rsid w:val="00CD095E"/>
    <w:pPr>
      <w:tabs>
        <w:tab w:val="clear" w:pos="794"/>
        <w:tab w:val="clear" w:pos="1191"/>
        <w:tab w:val="clear" w:pos="1588"/>
        <w:tab w:val="clear" w:pos="1985"/>
      </w:tabs>
      <w:spacing w:before="60"/>
      <w:ind w:left="284"/>
    </w:pPr>
    <w:rPr>
      <w:sz w:val="18"/>
    </w:rPr>
  </w:style>
  <w:style w:type="paragraph" w:customStyle="1" w:styleId="Note3">
    <w:name w:val="Note 3"/>
    <w:basedOn w:val="Note1"/>
    <w:rsid w:val="00CD095E"/>
    <w:pPr>
      <w:ind w:left="1474"/>
    </w:pPr>
  </w:style>
  <w:style w:type="paragraph" w:customStyle="1" w:styleId="PartNo">
    <w:name w:val="Part_No"/>
    <w:basedOn w:val="Normal"/>
    <w:next w:val="Normal"/>
    <w:rsid w:val="00CD095E"/>
    <w:pPr>
      <w:keepNext/>
      <w:keepLines/>
      <w:spacing w:before="480" w:after="80"/>
      <w:jc w:val="center"/>
    </w:pPr>
    <w:rPr>
      <w:caps/>
      <w:sz w:val="28"/>
    </w:rPr>
  </w:style>
  <w:style w:type="paragraph" w:customStyle="1" w:styleId="Partref">
    <w:name w:val="Part_ref"/>
    <w:basedOn w:val="Normal"/>
    <w:next w:val="Normal"/>
    <w:rsid w:val="00CD095E"/>
    <w:pPr>
      <w:keepNext/>
      <w:keepLines/>
      <w:spacing w:before="280"/>
      <w:jc w:val="center"/>
    </w:pPr>
  </w:style>
  <w:style w:type="paragraph" w:customStyle="1" w:styleId="Parttitle">
    <w:name w:val="Part_title"/>
    <w:basedOn w:val="Normal"/>
    <w:next w:val="Normalaftertitle0"/>
    <w:rsid w:val="00CD095E"/>
    <w:pPr>
      <w:keepNext/>
      <w:keepLines/>
      <w:spacing w:before="240" w:after="280"/>
      <w:jc w:val="center"/>
    </w:pPr>
    <w:rPr>
      <w:b/>
      <w:sz w:val="28"/>
    </w:rPr>
  </w:style>
  <w:style w:type="paragraph" w:customStyle="1" w:styleId="Recdate">
    <w:name w:val="Rec_date"/>
    <w:basedOn w:val="Normal"/>
    <w:next w:val="Normalaftertitle0"/>
    <w:rsid w:val="00CD095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D095E"/>
  </w:style>
  <w:style w:type="paragraph" w:customStyle="1" w:styleId="QuestionNo">
    <w:name w:val="Question_No"/>
    <w:basedOn w:val="RecNo"/>
    <w:next w:val="Normal"/>
    <w:rsid w:val="00CD095E"/>
  </w:style>
  <w:style w:type="paragraph" w:customStyle="1" w:styleId="Recref">
    <w:name w:val="Rec_ref"/>
    <w:basedOn w:val="Normal"/>
    <w:next w:val="Heading1"/>
    <w:rsid w:val="00CD095E"/>
    <w:pPr>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D095E"/>
  </w:style>
  <w:style w:type="paragraph" w:customStyle="1" w:styleId="Questiontitle">
    <w:name w:val="Question_title"/>
    <w:basedOn w:val="Rectitle"/>
    <w:next w:val="Questionref"/>
    <w:rsid w:val="00CD095E"/>
  </w:style>
  <w:style w:type="paragraph" w:customStyle="1" w:styleId="Reftitle">
    <w:name w:val="Ref_title"/>
    <w:basedOn w:val="Heading1"/>
    <w:next w:val="Reftext"/>
    <w:rsid w:val="00CD095E"/>
    <w:pPr>
      <w:ind w:left="0" w:firstLine="0"/>
      <w:outlineLvl w:val="9"/>
    </w:pPr>
  </w:style>
  <w:style w:type="paragraph" w:customStyle="1" w:styleId="Repdate">
    <w:name w:val="Rep_date"/>
    <w:basedOn w:val="Recdate"/>
    <w:next w:val="Normalaftertitle0"/>
    <w:rsid w:val="00CD095E"/>
  </w:style>
  <w:style w:type="paragraph" w:customStyle="1" w:styleId="RepNo">
    <w:name w:val="Rep_No"/>
    <w:basedOn w:val="RecNo"/>
    <w:next w:val="Normal"/>
    <w:rsid w:val="00CD095E"/>
  </w:style>
  <w:style w:type="paragraph" w:customStyle="1" w:styleId="Repref">
    <w:name w:val="Rep_ref"/>
    <w:basedOn w:val="Recref"/>
    <w:next w:val="Repdate"/>
    <w:rsid w:val="00CD095E"/>
  </w:style>
  <w:style w:type="paragraph" w:customStyle="1" w:styleId="Reptitle">
    <w:name w:val="Rep_title"/>
    <w:basedOn w:val="Rectitle"/>
    <w:next w:val="Repref"/>
    <w:rsid w:val="00CD095E"/>
  </w:style>
  <w:style w:type="paragraph" w:customStyle="1" w:styleId="Resdate">
    <w:name w:val="Res_date"/>
    <w:basedOn w:val="Recdate"/>
    <w:next w:val="Normalaftertitle0"/>
    <w:rsid w:val="00CD095E"/>
  </w:style>
  <w:style w:type="character" w:customStyle="1" w:styleId="Resdef">
    <w:name w:val="Res_def"/>
    <w:basedOn w:val="DefaultParagraphFont"/>
    <w:rsid w:val="00CD095E"/>
    <w:rPr>
      <w:rFonts w:ascii="Times New Roman" w:hAnsi="Times New Roman"/>
      <w:b/>
    </w:rPr>
  </w:style>
  <w:style w:type="paragraph" w:customStyle="1" w:styleId="ResNo">
    <w:name w:val="Res_No"/>
    <w:basedOn w:val="RecNo"/>
    <w:next w:val="Normal"/>
    <w:rsid w:val="00CD095E"/>
  </w:style>
  <w:style w:type="paragraph" w:customStyle="1" w:styleId="Resref">
    <w:name w:val="Res_ref"/>
    <w:basedOn w:val="Recref"/>
    <w:next w:val="Resdate"/>
    <w:rsid w:val="00CD095E"/>
  </w:style>
  <w:style w:type="paragraph" w:customStyle="1" w:styleId="Restitle">
    <w:name w:val="Res_title"/>
    <w:basedOn w:val="Rectitle"/>
    <w:next w:val="Resref"/>
    <w:rsid w:val="00CD095E"/>
  </w:style>
  <w:style w:type="paragraph" w:customStyle="1" w:styleId="SAP">
    <w:name w:val="SAP"/>
    <w:basedOn w:val="Normal"/>
    <w:rsid w:val="00CD095E"/>
    <w:pPr>
      <w:spacing w:before="960" w:after="240"/>
      <w:jc w:val="right"/>
    </w:pPr>
    <w:rPr>
      <w:rFonts w:ascii="C39T36Lfz" w:hAnsi="C39T36Lfz"/>
      <w:sz w:val="104"/>
    </w:rPr>
  </w:style>
  <w:style w:type="paragraph" w:customStyle="1" w:styleId="Section1">
    <w:name w:val="Section_1"/>
    <w:basedOn w:val="Normal"/>
    <w:next w:val="Normal"/>
    <w:rsid w:val="00CD095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D095E"/>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CD095E"/>
    <w:pPr>
      <w:keepNext/>
      <w:keepLines/>
      <w:spacing w:before="480" w:after="80"/>
      <w:jc w:val="center"/>
    </w:pPr>
    <w:rPr>
      <w:caps/>
      <w:sz w:val="24"/>
    </w:rPr>
  </w:style>
  <w:style w:type="paragraph" w:customStyle="1" w:styleId="Sectiontitle">
    <w:name w:val="Section_title"/>
    <w:basedOn w:val="Normal"/>
    <w:rsid w:val="00CD095E"/>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rsid w:val="00CD095E"/>
    <w:pPr>
      <w:spacing w:before="840" w:after="200"/>
      <w:jc w:val="center"/>
    </w:pPr>
    <w:rPr>
      <w:b/>
      <w:sz w:val="28"/>
    </w:rPr>
  </w:style>
  <w:style w:type="paragraph" w:customStyle="1" w:styleId="SpecialFooter">
    <w:name w:val="Special Footer"/>
    <w:basedOn w:val="Footer"/>
    <w:rsid w:val="00CD095E"/>
    <w:pPr>
      <w:tabs>
        <w:tab w:val="left" w:pos="567"/>
        <w:tab w:val="left" w:pos="1134"/>
        <w:tab w:val="left" w:pos="1701"/>
        <w:tab w:val="left" w:pos="2268"/>
        <w:tab w:val="left" w:pos="2835"/>
      </w:tabs>
    </w:pPr>
    <w:rPr>
      <w:caps/>
    </w:rPr>
  </w:style>
  <w:style w:type="paragraph" w:customStyle="1" w:styleId="Tablefin">
    <w:name w:val="Table_fin"/>
    <w:basedOn w:val="Normal"/>
    <w:next w:val="Normal"/>
    <w:rsid w:val="00CD095E"/>
    <w:pPr>
      <w:tabs>
        <w:tab w:val="clear" w:pos="794"/>
        <w:tab w:val="clear" w:pos="1191"/>
        <w:tab w:val="clear" w:pos="1588"/>
        <w:tab w:val="clear" w:pos="1985"/>
      </w:tabs>
      <w:spacing w:before="0"/>
    </w:pPr>
    <w:rPr>
      <w:sz w:val="12"/>
    </w:rPr>
  </w:style>
  <w:style w:type="character" w:customStyle="1" w:styleId="Tablefreq">
    <w:name w:val="Table_freq"/>
    <w:basedOn w:val="DefaultParagraphFont"/>
    <w:rsid w:val="00CD095E"/>
    <w:rPr>
      <w:b/>
      <w:color w:val="auto"/>
    </w:rPr>
  </w:style>
  <w:style w:type="paragraph" w:customStyle="1" w:styleId="Tabletext">
    <w:name w:val="Table_text"/>
    <w:basedOn w:val="Tablelegend"/>
    <w:rsid w:val="00CD095E"/>
    <w:pPr>
      <w:keepNext w:val="0"/>
      <w:keepLines/>
      <w:tabs>
        <w:tab w:val="clear" w:pos="454"/>
      </w:tabs>
      <w:spacing w:before="40" w:after="40" w:line="190" w:lineRule="exact"/>
      <w:jc w:val="left"/>
    </w:pPr>
  </w:style>
  <w:style w:type="paragraph" w:customStyle="1" w:styleId="Tablehead">
    <w:name w:val="Table_head"/>
    <w:basedOn w:val="Tabletext"/>
    <w:next w:val="Tabletext"/>
    <w:rsid w:val="00CD095E"/>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NoTitle">
    <w:name w:val="Table_NoTitle"/>
    <w:basedOn w:val="Normal"/>
    <w:next w:val="Tablehead"/>
    <w:rsid w:val="00CD095E"/>
    <w:pPr>
      <w:keepNext/>
      <w:keepLines/>
      <w:spacing w:before="360" w:after="120"/>
      <w:jc w:val="center"/>
    </w:pPr>
    <w:rPr>
      <w:b/>
    </w:rPr>
  </w:style>
  <w:style w:type="paragraph" w:customStyle="1" w:styleId="Title1">
    <w:name w:val="Title 1"/>
    <w:basedOn w:val="Source"/>
    <w:next w:val="Normal"/>
    <w:rsid w:val="00CD095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CD095E"/>
  </w:style>
  <w:style w:type="paragraph" w:customStyle="1" w:styleId="Title3">
    <w:name w:val="Title 3"/>
    <w:basedOn w:val="Title2"/>
    <w:next w:val="Normal"/>
    <w:rsid w:val="00CD095E"/>
    <w:rPr>
      <w:caps w:val="0"/>
    </w:rPr>
  </w:style>
  <w:style w:type="paragraph" w:customStyle="1" w:styleId="Title4">
    <w:name w:val="Title 4"/>
    <w:basedOn w:val="Title3"/>
    <w:next w:val="Heading1"/>
    <w:rsid w:val="00CD095E"/>
    <w:rPr>
      <w:b/>
    </w:rPr>
  </w:style>
  <w:style w:type="paragraph" w:styleId="TOC6">
    <w:name w:val="toc 6"/>
    <w:basedOn w:val="TOC3"/>
    <w:rsid w:val="00CD095E"/>
    <w:pPr>
      <w:tabs>
        <w:tab w:val="left" w:pos="5104"/>
        <w:tab w:val="left" w:leader="dot" w:pos="9072"/>
      </w:tabs>
      <w:ind w:left="5103" w:right="652" w:hanging="1134"/>
    </w:pPr>
  </w:style>
  <w:style w:type="paragraph" w:styleId="TOC7">
    <w:name w:val="toc 7"/>
    <w:basedOn w:val="TOC3"/>
    <w:rsid w:val="00CD095E"/>
    <w:pPr>
      <w:tabs>
        <w:tab w:val="left" w:pos="6350"/>
        <w:tab w:val="right" w:leader="dot" w:pos="9725"/>
      </w:tabs>
      <w:ind w:left="6350" w:right="652" w:hanging="1247"/>
    </w:pPr>
  </w:style>
  <w:style w:type="paragraph" w:styleId="TOC8">
    <w:name w:val="toc 8"/>
    <w:basedOn w:val="Normal"/>
    <w:next w:val="Normal"/>
    <w:rsid w:val="00CD095E"/>
    <w:pPr>
      <w:tabs>
        <w:tab w:val="left" w:pos="7711"/>
        <w:tab w:val="right" w:leader="dot" w:pos="9725"/>
      </w:tabs>
      <w:spacing w:before="0"/>
      <w:ind w:left="6350"/>
    </w:pPr>
  </w:style>
  <w:style w:type="paragraph" w:styleId="TOC9">
    <w:name w:val="toc 9"/>
    <w:basedOn w:val="TOC3"/>
    <w:rsid w:val="00CD095E"/>
  </w:style>
  <w:style w:type="table" w:styleId="TableGrid">
    <w:name w:val="Table Grid"/>
    <w:basedOn w:val="TableNormal"/>
    <w:uiPriority w:val="59"/>
    <w:rsid w:val="00321DB3"/>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4B6A4E"/>
    <w:rPr>
      <w:b/>
      <w:bCs/>
    </w:rPr>
  </w:style>
  <w:style w:type="character" w:customStyle="1" w:styleId="CommentSubjectChar">
    <w:name w:val="Comment Subject Char"/>
    <w:basedOn w:val="CommentTextChar"/>
    <w:link w:val="CommentSubject"/>
    <w:semiHidden/>
    <w:rsid w:val="004B6A4E"/>
    <w:rPr>
      <w:b/>
      <w:bCs/>
      <w:lang w:val="en-GB"/>
    </w:rPr>
  </w:style>
  <w:style w:type="paragraph" w:styleId="Revision">
    <w:name w:val="Revision"/>
    <w:hidden/>
    <w:uiPriority w:val="99"/>
    <w:semiHidden/>
    <w:rsid w:val="00FC1B5E"/>
    <w:rPr>
      <w:lang w:val="en-GB"/>
    </w:rPr>
  </w:style>
  <w:style w:type="character" w:customStyle="1" w:styleId="HeaderChar">
    <w:name w:val="Header Char"/>
    <w:link w:val="Header"/>
    <w:uiPriority w:val="99"/>
    <w:rsid w:val="00374D55"/>
    <w:rPr>
      <w:lang w:val="en-GB"/>
    </w:rPr>
  </w:style>
  <w:style w:type="paragraph" w:styleId="BodyText">
    <w:name w:val="Body Text"/>
    <w:basedOn w:val="Normal"/>
    <w:link w:val="BodyTextChar"/>
    <w:uiPriority w:val="93"/>
    <w:qFormat/>
    <w:rsid w:val="00374D55"/>
    <w:pPr>
      <w:spacing w:before="120" w:line="280" w:lineRule="exact"/>
    </w:pPr>
  </w:style>
  <w:style w:type="character" w:customStyle="1" w:styleId="BodyTextChar">
    <w:name w:val="Body Text Char"/>
    <w:basedOn w:val="DefaultParagraphFont"/>
    <w:link w:val="BodyText"/>
    <w:uiPriority w:val="93"/>
    <w:rsid w:val="00374D55"/>
    <w:rPr>
      <w:lang w:val="en-GB"/>
    </w:rPr>
  </w:style>
  <w:style w:type="character" w:customStyle="1" w:styleId="FooterChar">
    <w:name w:val="Footer Char"/>
    <w:link w:val="Footer"/>
    <w:uiPriority w:val="99"/>
    <w:rsid w:val="00374D55"/>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6741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http://itu.int/ITU-T/dbase/patent/patent-policy.html" TargetMode="Externa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tu.int/ITU-T/ipr/" TargetMode="Externa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handle.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QPUB_ISO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4e2edb871820a69996c410e81a2c24c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53b47b81a58a17b1aab64e961014a32f"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9C3F1E-2828-463F-A376-053E5FB4C4BB}">
  <ds:schemaRefs>
    <ds:schemaRef ds:uri="http://schemas.openxmlformats.org/officeDocument/2006/bibliography"/>
  </ds:schemaRefs>
</ds:datastoreItem>
</file>

<file path=customXml/itemProps2.xml><?xml version="1.0" encoding="utf-8"?>
<ds:datastoreItem xmlns:ds="http://schemas.openxmlformats.org/officeDocument/2006/customXml" ds:itemID="{C9EC21F1-51B4-4001-8844-E5A471D1263E}">
  <ds:schemaRefs>
    <ds:schemaRef ds:uri="http://schemas.microsoft.com/sharepoint/v3/contenttype/forms"/>
  </ds:schemaRefs>
</ds:datastoreItem>
</file>

<file path=customXml/itemProps3.xml><?xml version="1.0" encoding="utf-8"?>
<ds:datastoreItem xmlns:ds="http://schemas.openxmlformats.org/officeDocument/2006/customXml" ds:itemID="{5D645A6C-7DD2-4724-AF27-80C211949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F96CA-E550-4FF9-9876-D2D09DE4DCA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QPUB_ISO_E.dotm</Template>
  <TotalTime>90</TotalTime>
  <Pages>14</Pages>
  <Words>2734</Words>
  <Characters>15588</Characters>
  <Application>Microsoft Office Word</Application>
  <DocSecurity>0</DocSecurity>
  <Lines>129</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ITU-T Rec. H.266.2 (04/2022) Reference software for ITU-T H.266 versatile video coding</vt:lpstr>
      <vt:lpstr>Joint Collaborative Team on Video Coding (JCT-VC) Contribution</vt:lpstr>
    </vt:vector>
  </TitlesOfParts>
  <Company>JCT-VC</Company>
  <LinksUpToDate>false</LinksUpToDate>
  <CharactersWithSpaces>18286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H.266.2 (V2) (06/2024) - Reference software for ITU-T H.266 versatile video coding</dc:title>
  <dc:subject>SERIES H: AUDIOVISUAL AND MULTIMEDIA SYSTEMS - Infrastructure of audiovisual services – Coding of moving video</dc:subject>
  <dc:creator>ITU-T Study Group 16</dc:creator>
  <cp:keywords/>
  <dc:description/>
  <cp:lastModifiedBy>Gary Sullivan</cp:lastModifiedBy>
  <cp:revision>57</cp:revision>
  <cp:lastPrinted>2022-07-08T06:30:00Z</cp:lastPrinted>
  <dcterms:created xsi:type="dcterms:W3CDTF">2024-06-13T10:14:00Z</dcterms:created>
  <dcterms:modified xsi:type="dcterms:W3CDTF">2026-10-12T23:36:00Z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num">
    <vt:lpwstr>H.266.2</vt:lpwstr>
  </property>
  <property fmtid="{D5CDD505-2E9C-101B-9397-08002B2CF9AE}" pid="4" name="doctitle2">
    <vt:lpwstr>SERIES H: AUDIOVISUAL AND MULTIMEDIA SYSTEMS Infrastructure of audiovisual services – Coding of moving video</vt:lpwstr>
  </property>
  <property fmtid="{D5CDD505-2E9C-101B-9397-08002B2CF9AE}" pid="5" name="doctitle">
    <vt:lpwstr>Reference software for ITU-T H.266 versatile video coding</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31 May 2022</vt:lpwstr>
  </property>
  <property fmtid="{D5CDD505-2E9C-101B-9397-08002B2CF9AE}" pid="9" name="MediaServiceImageTags">
    <vt:lpwstr/>
  </property>
</Properties>
</file>