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Y="506"/>
        <w:tblOverlap w:val="never"/>
        <w:tblW w:w="10740" w:type="dxa"/>
        <w:tblLayout w:type="fixed"/>
        <w:tblLook w:val="0020" w:firstRow="1" w:lastRow="0" w:firstColumn="0" w:lastColumn="0" w:noHBand="0" w:noVBand="0"/>
      </w:tblPr>
      <w:tblGrid>
        <w:gridCol w:w="817"/>
        <w:gridCol w:w="4253"/>
        <w:gridCol w:w="5670"/>
      </w:tblGrid>
      <w:tr w:rsidR="00455429" w:rsidRPr="001B13C9" w14:paraId="2B36DDC8" w14:textId="77777777" w:rsidTr="00131E45">
        <w:trPr>
          <w:trHeight w:hRule="exact" w:val="426"/>
        </w:trPr>
        <w:tc>
          <w:tcPr>
            <w:tcW w:w="5070" w:type="dxa"/>
            <w:gridSpan w:val="2"/>
          </w:tcPr>
          <w:p w14:paraId="1301EF8E" w14:textId="77777777" w:rsidR="00455429" w:rsidRPr="001B13C9" w:rsidRDefault="00455429" w:rsidP="00B259DE">
            <w:pPr>
              <w:spacing w:before="0"/>
              <w:rPr>
                <w:rFonts w:ascii="Arial" w:eastAsia="Avenir Next W1G Medium" w:hAnsi="Arial" w:cs="Arial"/>
                <w:szCs w:val="24"/>
                <w:lang w:val="en-GB"/>
              </w:rPr>
            </w:pPr>
            <w:bookmarkStart w:id="0" w:name="_Toc356148046"/>
            <w:bookmarkStart w:id="1" w:name="_Toc345753769"/>
            <w:bookmarkStart w:id="2" w:name="_Toc348629455"/>
            <w:bookmarkStart w:id="3" w:name="_Toc348630608"/>
            <w:bookmarkStart w:id="4" w:name="_Toc348631566"/>
            <w:bookmarkStart w:id="5" w:name="_Toc348631845"/>
            <w:bookmarkStart w:id="6" w:name="_Toc348632113"/>
            <w:bookmarkStart w:id="7" w:name="_Toc348632853"/>
            <w:bookmarkStart w:id="8" w:name="_Toc348633110"/>
            <w:bookmarkStart w:id="9" w:name="_Toc378026123"/>
            <w:proofErr w:type="spellStart"/>
            <w:r w:rsidRPr="001B13C9">
              <w:rPr>
                <w:rFonts w:ascii="Arial" w:hAnsi="Arial" w:cs="Arial"/>
                <w:b/>
                <w:color w:val="009CD6"/>
                <w:spacing w:val="-4"/>
                <w:sz w:val="32"/>
                <w:szCs w:val="32"/>
                <w:lang w:val="en-GB"/>
              </w:rPr>
              <w:t>ITU</w:t>
            </w:r>
            <w:r w:rsidRPr="001B13C9">
              <w:rPr>
                <w:rFonts w:ascii="Arial" w:hAnsi="Arial" w:cs="Arial"/>
                <w:b/>
                <w:color w:val="292829"/>
                <w:spacing w:val="-4"/>
                <w:sz w:val="32"/>
                <w:szCs w:val="32"/>
                <w:lang w:val="en-GB"/>
              </w:rPr>
              <w:t>Publications</w:t>
            </w:r>
            <w:proofErr w:type="spellEnd"/>
          </w:p>
        </w:tc>
        <w:tc>
          <w:tcPr>
            <w:tcW w:w="5670" w:type="dxa"/>
          </w:tcPr>
          <w:p w14:paraId="4C4FC49F" w14:textId="4D61E853" w:rsidR="00455429" w:rsidRPr="001B13C9" w:rsidRDefault="006E04FA" w:rsidP="00B259DE">
            <w:pPr>
              <w:spacing w:before="0"/>
              <w:jc w:val="right"/>
              <w:rPr>
                <w:rFonts w:ascii="Arial" w:eastAsia="Avenir Next W1G Medium" w:hAnsi="Arial" w:cs="Arial"/>
                <w:szCs w:val="24"/>
                <w:lang w:val="en-GB"/>
              </w:rPr>
            </w:pPr>
            <w:r w:rsidRPr="006E04FA">
              <w:rPr>
                <w:rFonts w:ascii="Arial" w:eastAsia="Avenir Next W1G Medium" w:hAnsi="Arial" w:cs="Arial"/>
                <w:b/>
                <w:spacing w:val="-4"/>
                <w:sz w:val="24"/>
                <w:szCs w:val="24"/>
                <w:lang w:val="en-GB"/>
              </w:rPr>
              <w:t>International Telecommunication Union</w:t>
            </w:r>
          </w:p>
        </w:tc>
      </w:tr>
      <w:tr w:rsidR="00455429" w:rsidRPr="001B13C9" w14:paraId="1039F96C" w14:textId="77777777" w:rsidTr="00131E45">
        <w:trPr>
          <w:trHeight w:hRule="exact" w:val="992"/>
        </w:trPr>
        <w:tc>
          <w:tcPr>
            <w:tcW w:w="5070" w:type="dxa"/>
            <w:gridSpan w:val="2"/>
          </w:tcPr>
          <w:p w14:paraId="72E70936" w14:textId="77777777" w:rsidR="00455429" w:rsidRPr="001B13C9" w:rsidRDefault="00455429" w:rsidP="00B259DE">
            <w:pPr>
              <w:spacing w:before="0"/>
              <w:rPr>
                <w:rFonts w:ascii="Arial" w:eastAsia="Avenir Next W1G Medium" w:hAnsi="Arial" w:cs="Arial"/>
                <w:szCs w:val="24"/>
                <w:lang w:val="en-GB"/>
              </w:rPr>
            </w:pPr>
            <w:r w:rsidRPr="001B13C9">
              <w:rPr>
                <w:rFonts w:ascii="Arial" w:eastAsia="Avenir Next W1G Medium" w:hAnsi="Arial" w:cs="Arial"/>
                <w:sz w:val="24"/>
                <w:szCs w:val="24"/>
                <w:lang w:val="en-GB"/>
              </w:rPr>
              <w:t>Recommendations</w:t>
            </w:r>
          </w:p>
        </w:tc>
        <w:tc>
          <w:tcPr>
            <w:tcW w:w="5670" w:type="dxa"/>
          </w:tcPr>
          <w:p w14:paraId="2459485E" w14:textId="77777777" w:rsidR="00455429" w:rsidRPr="001B13C9" w:rsidRDefault="00455429" w:rsidP="00B259DE">
            <w:pPr>
              <w:spacing w:before="0"/>
              <w:jc w:val="right"/>
              <w:rPr>
                <w:rFonts w:ascii="Arial" w:eastAsia="Avenir Next W1G Medium" w:hAnsi="Arial" w:cs="Arial"/>
                <w:szCs w:val="24"/>
                <w:lang w:val="en-GB"/>
              </w:rPr>
            </w:pPr>
            <w:r w:rsidRPr="001B13C9">
              <w:rPr>
                <w:rFonts w:ascii="Arial" w:eastAsia="Avenir Next W1G Medium" w:hAnsi="Arial" w:cs="Arial"/>
                <w:sz w:val="24"/>
                <w:szCs w:val="24"/>
                <w:lang w:val="en-GB"/>
              </w:rPr>
              <w:t>Standardization</w:t>
            </w:r>
            <w:r w:rsidRPr="001B13C9">
              <w:rPr>
                <w:rFonts w:ascii="Arial" w:eastAsia="Avenir Next W1G Medium" w:hAnsi="Arial" w:cs="Arial"/>
                <w:szCs w:val="24"/>
                <w:lang w:val="en-GB"/>
              </w:rPr>
              <w:t xml:space="preserve"> </w:t>
            </w:r>
            <w:r w:rsidRPr="001B13C9">
              <w:rPr>
                <w:rFonts w:ascii="Arial" w:eastAsia="Avenir Next W1G Medium" w:hAnsi="Arial" w:cs="Arial"/>
                <w:sz w:val="24"/>
                <w:szCs w:val="24"/>
                <w:lang w:val="en-GB"/>
              </w:rPr>
              <w:t>Sector</w:t>
            </w:r>
          </w:p>
        </w:tc>
      </w:tr>
      <w:tr w:rsidR="00455429" w:rsidRPr="001B13C9" w14:paraId="0DB16822" w14:textId="77777777" w:rsidTr="00131E45">
        <w:tblPrEx>
          <w:tblCellMar>
            <w:left w:w="85" w:type="dxa"/>
            <w:right w:w="85" w:type="dxa"/>
          </w:tblCellMar>
        </w:tblPrEx>
        <w:trPr>
          <w:gridBefore w:val="1"/>
          <w:wBefore w:w="817" w:type="dxa"/>
          <w:trHeight w:val="709"/>
        </w:trPr>
        <w:tc>
          <w:tcPr>
            <w:tcW w:w="9923" w:type="dxa"/>
            <w:gridSpan w:val="2"/>
          </w:tcPr>
          <w:p w14:paraId="1B224B59" w14:textId="664F50E5" w:rsidR="00455429" w:rsidRPr="001B13C9" w:rsidRDefault="00E57F5E" w:rsidP="00B259DE">
            <w:pPr>
              <w:pStyle w:val="BodyText"/>
              <w:spacing w:before="440"/>
              <w:rPr>
                <w:rFonts w:ascii="Arial" w:hAnsi="Arial" w:cs="Arial"/>
                <w:b w:val="0"/>
                <w:bCs w:val="0"/>
                <w:spacing w:val="-6"/>
                <w:sz w:val="44"/>
                <w:szCs w:val="44"/>
                <w:lang w:val="en-GB"/>
              </w:rPr>
            </w:pPr>
            <w:r w:rsidRPr="001B13C9">
              <w:rPr>
                <w:rFonts w:ascii="Arial" w:hAnsi="Arial" w:cs="Arial"/>
                <w:b w:val="0"/>
                <w:bCs w:val="0"/>
                <w:spacing w:val="-6"/>
                <w:sz w:val="44"/>
                <w:szCs w:val="44"/>
                <w:lang w:val="en-GB"/>
              </w:rPr>
              <w:t>Recommendation</w:t>
            </w:r>
          </w:p>
        </w:tc>
      </w:tr>
      <w:tr w:rsidR="00455429" w:rsidRPr="00873FCC" w14:paraId="653170B2" w14:textId="77777777" w:rsidTr="00131E45">
        <w:tblPrEx>
          <w:tblCellMar>
            <w:left w:w="85" w:type="dxa"/>
            <w:right w:w="85" w:type="dxa"/>
          </w:tblCellMar>
        </w:tblPrEx>
        <w:trPr>
          <w:gridBefore w:val="1"/>
          <w:wBefore w:w="817" w:type="dxa"/>
          <w:trHeight w:val="129"/>
        </w:trPr>
        <w:tc>
          <w:tcPr>
            <w:tcW w:w="9923" w:type="dxa"/>
            <w:gridSpan w:val="2"/>
          </w:tcPr>
          <w:p w14:paraId="69F488D0" w14:textId="20BC4C5E" w:rsidR="00455429" w:rsidRPr="00873FCC" w:rsidRDefault="00455429" w:rsidP="00B259DE">
            <w:pPr>
              <w:pStyle w:val="BodyText"/>
              <w:spacing w:before="120" w:after="240"/>
              <w:rPr>
                <w:rFonts w:ascii="Arial" w:hAnsi="Arial" w:cs="Arial"/>
                <w:spacing w:val="-6"/>
                <w:sz w:val="44"/>
                <w:szCs w:val="44"/>
                <w:lang w:val="de-DE"/>
              </w:rPr>
            </w:pPr>
            <w:r w:rsidRPr="00873FCC">
              <w:rPr>
                <w:rFonts w:ascii="Arial" w:hAnsi="Arial" w:cs="Arial"/>
                <w:spacing w:val="-6"/>
                <w:sz w:val="44"/>
                <w:szCs w:val="44"/>
                <w:lang w:val="de-DE"/>
              </w:rPr>
              <w:t xml:space="preserve">ITU-T </w:t>
            </w:r>
            <w:r w:rsidR="00A70E12" w:rsidRPr="00873FCC">
              <w:rPr>
                <w:rFonts w:ascii="Arial" w:hAnsi="Arial" w:cs="Arial"/>
                <w:spacing w:val="-6"/>
                <w:sz w:val="44"/>
                <w:szCs w:val="44"/>
                <w:lang w:val="de-DE"/>
              </w:rPr>
              <w:t>T</w:t>
            </w:r>
            <w:r w:rsidRPr="00873FCC">
              <w:rPr>
                <w:rFonts w:ascii="Arial" w:hAnsi="Arial" w:cs="Arial"/>
                <w:spacing w:val="-6"/>
                <w:sz w:val="44"/>
                <w:szCs w:val="44"/>
                <w:lang w:val="de-DE"/>
              </w:rPr>
              <w:t xml:space="preserve">.266.1 </w:t>
            </w:r>
            <w:r w:rsidR="003B6A27" w:rsidRPr="00873FCC">
              <w:rPr>
                <w:rFonts w:ascii="Arial" w:hAnsi="Arial" w:cs="Arial"/>
                <w:spacing w:val="-6"/>
                <w:sz w:val="44"/>
                <w:szCs w:val="44"/>
                <w:lang w:val="de-DE"/>
              </w:rPr>
              <w:t xml:space="preserve">(V1) </w:t>
            </w:r>
            <w:r w:rsidRPr="00873FCC">
              <w:rPr>
                <w:rFonts w:ascii="Arial" w:hAnsi="Arial" w:cs="Arial"/>
                <w:spacing w:val="-6"/>
                <w:sz w:val="44"/>
                <w:szCs w:val="44"/>
                <w:lang w:val="de-DE"/>
              </w:rPr>
              <w:t>(</w:t>
            </w:r>
            <w:r w:rsidR="00A70E12" w:rsidRPr="00873FCC">
              <w:rPr>
                <w:rFonts w:ascii="Arial" w:hAnsi="Arial" w:cs="Arial"/>
                <w:spacing w:val="-6"/>
                <w:sz w:val="44"/>
                <w:szCs w:val="44"/>
                <w:highlight w:val="yellow"/>
                <w:lang w:val="de-DE"/>
              </w:rPr>
              <w:t>XX</w:t>
            </w:r>
            <w:r w:rsidRPr="00873FCC">
              <w:rPr>
                <w:rFonts w:ascii="Arial" w:hAnsi="Arial" w:cs="Arial"/>
                <w:spacing w:val="-6"/>
                <w:sz w:val="44"/>
                <w:szCs w:val="44"/>
                <w:lang w:val="de-DE"/>
              </w:rPr>
              <w:t>/20</w:t>
            </w:r>
            <w:r w:rsidR="00A70E12" w:rsidRPr="00873FCC">
              <w:rPr>
                <w:rFonts w:ascii="Arial" w:hAnsi="Arial" w:cs="Arial"/>
                <w:spacing w:val="-6"/>
                <w:sz w:val="44"/>
                <w:szCs w:val="44"/>
                <w:highlight w:val="yellow"/>
                <w:lang w:val="de-DE"/>
              </w:rPr>
              <w:t>XX</w:t>
            </w:r>
            <w:r w:rsidRPr="00873FCC">
              <w:rPr>
                <w:rFonts w:ascii="Arial" w:hAnsi="Arial" w:cs="Arial"/>
                <w:spacing w:val="-6"/>
                <w:sz w:val="44"/>
                <w:szCs w:val="44"/>
                <w:lang w:val="de-DE"/>
              </w:rPr>
              <w:t>)</w:t>
            </w:r>
          </w:p>
        </w:tc>
      </w:tr>
      <w:tr w:rsidR="00455429" w:rsidRPr="001B13C9" w14:paraId="4D0B6151" w14:textId="77777777" w:rsidTr="00131E45">
        <w:trPr>
          <w:trHeight w:val="80"/>
        </w:trPr>
        <w:tc>
          <w:tcPr>
            <w:tcW w:w="817" w:type="dxa"/>
          </w:tcPr>
          <w:p w14:paraId="34BD5467" w14:textId="77777777" w:rsidR="00455429" w:rsidRPr="00873FCC" w:rsidRDefault="00455429" w:rsidP="00B259DE">
            <w:pPr>
              <w:tabs>
                <w:tab w:val="right" w:pos="9639"/>
              </w:tabs>
              <w:rPr>
                <w:rFonts w:ascii="Arial" w:hAnsi="Arial" w:cs="Arial"/>
                <w:sz w:val="18"/>
                <w:lang w:val="de-DE"/>
              </w:rPr>
            </w:pPr>
          </w:p>
        </w:tc>
        <w:tc>
          <w:tcPr>
            <w:tcW w:w="9923" w:type="dxa"/>
            <w:gridSpan w:val="2"/>
            <w:tcBorders>
              <w:bottom w:val="single" w:sz="8" w:space="0" w:color="auto"/>
            </w:tcBorders>
          </w:tcPr>
          <w:p w14:paraId="5E5BB0EF" w14:textId="422A801E" w:rsidR="00455429" w:rsidRPr="00A70E12" w:rsidRDefault="00455429" w:rsidP="00B259DE">
            <w:pPr>
              <w:widowControl w:val="0"/>
              <w:spacing w:before="276"/>
              <w:jc w:val="left"/>
              <w:rPr>
                <w:rFonts w:ascii="Arial" w:hAnsi="Arial" w:cs="Arial"/>
                <w:sz w:val="36"/>
                <w:szCs w:val="36"/>
              </w:rPr>
            </w:pPr>
            <w:r w:rsidRPr="00A70E12">
              <w:rPr>
                <w:rFonts w:ascii="Arial" w:hAnsi="Arial" w:cs="Arial"/>
                <w:sz w:val="36"/>
                <w:szCs w:val="36"/>
              </w:rPr>
              <w:t xml:space="preserve">SERIES </w:t>
            </w:r>
            <w:r w:rsidR="00A70E12" w:rsidRPr="00A70E12">
              <w:rPr>
                <w:rFonts w:ascii="Arial" w:hAnsi="Arial" w:cs="Arial"/>
                <w:sz w:val="36"/>
                <w:szCs w:val="36"/>
              </w:rPr>
              <w:t>T</w:t>
            </w:r>
            <w:r w:rsidRPr="00A70E12">
              <w:rPr>
                <w:rFonts w:ascii="Arial" w:hAnsi="Arial" w:cs="Arial"/>
                <w:sz w:val="36"/>
                <w:szCs w:val="36"/>
              </w:rPr>
              <w:t xml:space="preserve">: </w:t>
            </w:r>
            <w:r w:rsidR="00A70E12" w:rsidRPr="00A70E12">
              <w:rPr>
                <w:rFonts w:ascii="Arial" w:hAnsi="Arial" w:cs="Arial"/>
                <w:sz w:val="36"/>
                <w:szCs w:val="36"/>
              </w:rPr>
              <w:t>Terminals for telematic s</w:t>
            </w:r>
            <w:r w:rsidR="00A70E12">
              <w:rPr>
                <w:rFonts w:ascii="Arial" w:hAnsi="Arial" w:cs="Arial"/>
                <w:sz w:val="36"/>
                <w:szCs w:val="36"/>
              </w:rPr>
              <w:t>ervices</w:t>
            </w:r>
          </w:p>
          <w:p w14:paraId="7E9F9F88" w14:textId="129E8800" w:rsidR="00455429" w:rsidRPr="001B13C9" w:rsidRDefault="003B6A27" w:rsidP="00B259DE">
            <w:pPr>
              <w:widowControl w:val="0"/>
              <w:spacing w:before="276"/>
              <w:jc w:val="left"/>
              <w:rPr>
                <w:rFonts w:ascii="Arial" w:hAnsi="Arial" w:cs="Arial"/>
                <w:sz w:val="36"/>
                <w:szCs w:val="36"/>
                <w:lang w:val="en-GB"/>
              </w:rPr>
            </w:pPr>
            <w:r w:rsidRPr="003B6A27">
              <w:rPr>
                <w:rFonts w:ascii="Arial" w:hAnsi="Arial" w:cs="Arial"/>
                <w:sz w:val="36"/>
                <w:szCs w:val="36"/>
                <w:highlight w:val="yellow"/>
                <w:lang w:val="en-GB"/>
              </w:rPr>
              <w:t>XXX</w:t>
            </w:r>
            <w:r w:rsidR="00455429" w:rsidRPr="003B6A27">
              <w:rPr>
                <w:rFonts w:ascii="Arial" w:hAnsi="Arial" w:cs="Arial"/>
                <w:sz w:val="36"/>
                <w:szCs w:val="36"/>
                <w:highlight w:val="yellow"/>
                <w:lang w:val="en-GB"/>
              </w:rPr>
              <w:t xml:space="preserve"> – </w:t>
            </w:r>
            <w:r w:rsidRPr="003B6A27">
              <w:rPr>
                <w:rFonts w:ascii="Arial" w:hAnsi="Arial" w:cs="Arial"/>
                <w:sz w:val="36"/>
                <w:szCs w:val="36"/>
                <w:highlight w:val="yellow"/>
                <w:lang w:val="en-GB"/>
              </w:rPr>
              <w:t>XXX</w:t>
            </w:r>
          </w:p>
          <w:p w14:paraId="4CB81506" w14:textId="77777777" w:rsidR="00455429" w:rsidRPr="001B13C9" w:rsidRDefault="00455429" w:rsidP="00B259DE">
            <w:pPr>
              <w:rPr>
                <w:lang w:val="en-GB"/>
              </w:rPr>
            </w:pPr>
          </w:p>
        </w:tc>
      </w:tr>
      <w:tr w:rsidR="00455429" w:rsidRPr="001B13C9" w14:paraId="504AE441" w14:textId="77777777" w:rsidTr="00131E45">
        <w:trPr>
          <w:trHeight w:val="743"/>
        </w:trPr>
        <w:tc>
          <w:tcPr>
            <w:tcW w:w="817" w:type="dxa"/>
          </w:tcPr>
          <w:p w14:paraId="48A14DF9" w14:textId="77777777" w:rsidR="00455429" w:rsidRPr="001B13C9" w:rsidRDefault="00455429" w:rsidP="00B259DE">
            <w:pPr>
              <w:tabs>
                <w:tab w:val="right" w:pos="9639"/>
              </w:tabs>
              <w:rPr>
                <w:rFonts w:ascii="Arial" w:hAnsi="Arial" w:cs="Arial"/>
                <w:b/>
                <w:bCs/>
                <w:sz w:val="48"/>
                <w:szCs w:val="48"/>
                <w:lang w:val="en-GB"/>
              </w:rPr>
            </w:pPr>
          </w:p>
        </w:tc>
        <w:tc>
          <w:tcPr>
            <w:tcW w:w="9923" w:type="dxa"/>
            <w:gridSpan w:val="2"/>
            <w:tcBorders>
              <w:top w:val="single" w:sz="8" w:space="0" w:color="auto"/>
            </w:tcBorders>
          </w:tcPr>
          <w:p w14:paraId="6F39125C" w14:textId="3B29BF55" w:rsidR="00455429" w:rsidRPr="001B13C9" w:rsidRDefault="00455429" w:rsidP="00B259DE">
            <w:pPr>
              <w:pStyle w:val="BodyText"/>
              <w:spacing w:before="440"/>
              <w:rPr>
                <w:rFonts w:ascii="Arial" w:hAnsi="Arial" w:cs="Arial"/>
                <w:spacing w:val="-6"/>
                <w:sz w:val="44"/>
                <w:szCs w:val="44"/>
                <w:lang w:val="en-GB"/>
              </w:rPr>
            </w:pPr>
            <w:r w:rsidRPr="001B13C9">
              <w:rPr>
                <w:rFonts w:ascii="Arial" w:hAnsi="Arial" w:cs="Arial"/>
                <w:spacing w:val="-6"/>
                <w:sz w:val="44"/>
                <w:szCs w:val="44"/>
                <w:lang w:val="en-GB"/>
              </w:rPr>
              <w:t xml:space="preserve">Conformance specification for ITU-T </w:t>
            </w:r>
            <w:r w:rsidR="00A70E12">
              <w:rPr>
                <w:rFonts w:ascii="Arial" w:hAnsi="Arial" w:cs="Arial"/>
                <w:spacing w:val="-6"/>
                <w:sz w:val="44"/>
                <w:szCs w:val="44"/>
                <w:lang w:val="en-GB"/>
              </w:rPr>
              <w:t>T</w:t>
            </w:r>
            <w:r w:rsidRPr="001B13C9">
              <w:rPr>
                <w:rFonts w:ascii="Arial" w:hAnsi="Arial" w:cs="Arial"/>
                <w:spacing w:val="-6"/>
                <w:sz w:val="44"/>
                <w:szCs w:val="44"/>
                <w:lang w:val="en-GB"/>
              </w:rPr>
              <w:t>.26</w:t>
            </w:r>
            <w:r w:rsidR="00A70E12">
              <w:rPr>
                <w:rFonts w:ascii="Arial" w:hAnsi="Arial" w:cs="Arial"/>
                <w:spacing w:val="-6"/>
                <w:sz w:val="44"/>
                <w:szCs w:val="44"/>
                <w:lang w:val="en-GB"/>
              </w:rPr>
              <w:t>1</w:t>
            </w:r>
            <w:r w:rsidRPr="001B13C9">
              <w:rPr>
                <w:rFonts w:ascii="Arial" w:hAnsi="Arial" w:cs="Arial"/>
                <w:spacing w:val="-6"/>
                <w:sz w:val="44"/>
                <w:szCs w:val="44"/>
                <w:lang w:val="en-GB"/>
              </w:rPr>
              <w:t xml:space="preserve"> </w:t>
            </w:r>
            <w:r w:rsidR="00A70E12">
              <w:rPr>
                <w:rFonts w:ascii="Arial" w:hAnsi="Arial" w:cs="Arial"/>
                <w:spacing w:val="-6"/>
                <w:sz w:val="44"/>
                <w:szCs w:val="44"/>
                <w:lang w:val="en-GB"/>
              </w:rPr>
              <w:t>biomedical and general waveform signal coding</w:t>
            </w:r>
          </w:p>
          <w:p w14:paraId="7B824981" w14:textId="77777777" w:rsidR="00455429" w:rsidRPr="001B13C9" w:rsidRDefault="00455429" w:rsidP="00B259DE">
            <w:pPr>
              <w:rPr>
                <w:rFonts w:ascii="Arial" w:hAnsi="Arial" w:cs="Arial"/>
                <w:spacing w:val="-6"/>
                <w:sz w:val="44"/>
                <w:szCs w:val="44"/>
                <w:lang w:val="en-GB"/>
              </w:rPr>
            </w:pPr>
          </w:p>
        </w:tc>
      </w:tr>
    </w:tbl>
    <w:p w14:paraId="29FE5D2C" w14:textId="4D3C10A7" w:rsidR="00921030" w:rsidRPr="00A510C8" w:rsidRDefault="00921030" w:rsidP="00921030">
      <w:pPr>
        <w:spacing w:before="80"/>
        <w:jc w:val="center"/>
      </w:pPr>
      <w:r w:rsidRPr="00A510C8">
        <w:rPr>
          <w:noProof/>
        </w:rPr>
        <mc:AlternateContent>
          <mc:Choice Requires="wpg">
            <w:drawing>
              <wp:anchor distT="0" distB="0" distL="114300" distR="114300" simplePos="0" relativeHeight="251662336" behindDoc="1" locked="0" layoutInCell="1" allowOverlap="1" wp14:anchorId="7B31DF88" wp14:editId="31BB9E7A">
                <wp:simplePos x="0" y="0"/>
                <wp:positionH relativeFrom="page">
                  <wp:posOffset>11430</wp:posOffset>
                </wp:positionH>
                <wp:positionV relativeFrom="page">
                  <wp:posOffset>976630</wp:posOffset>
                </wp:positionV>
                <wp:extent cx="7772400" cy="229870"/>
                <wp:effectExtent l="0" t="0" r="0" b="0"/>
                <wp:wrapNone/>
                <wp:docPr id="971099098" name="Group 9710990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bwMode="auto">
                        <a:xfrm>
                          <a:off x="0" y="0"/>
                          <a:ext cx="7772400" cy="229870"/>
                          <a:chOff x="0" y="0"/>
                          <a:chExt cx="11906" cy="362"/>
                        </a:xfrm>
                      </wpg:grpSpPr>
                      <wps:wsp>
                        <wps:cNvPr id="1425614898" name="docshape4"/>
                        <wps:cNvSpPr>
                          <a:spLocks noChangeArrowheads="1"/>
                        </wps:cNvSpPr>
                        <wps:spPr bwMode="auto">
                          <a:xfrm>
                            <a:off x="0" y="33"/>
                            <a:ext cx="11906" cy="329"/>
                          </a:xfrm>
                          <a:prstGeom prst="rect">
                            <a:avLst/>
                          </a:prstGeom>
                          <a:solidFill>
                            <a:srgbClr val="9D17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918545" name="docshape5">
                          <a:extLst>
                            <a:ext uri="{C183D7F6-B498-43B3-948B-1728B52AA6E4}">
                              <adec:decorative xmlns:adec="http://schemas.microsoft.com/office/drawing/2017/decorative" val="1"/>
                            </a:ext>
                          </a:extLst>
                        </wps:cNvPr>
                        <wps:cNvSpPr>
                          <a:spLocks/>
                        </wps:cNvSpPr>
                        <wps:spPr bwMode="auto">
                          <a:xfrm>
                            <a:off x="1109" y="0"/>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685832" id="Group 971099098" o:spid="_x0000_s1026" alt="&quot;&quot;" style="position:absolute;margin-left:.9pt;margin-top:76.9pt;width:612pt;height:18.1pt;z-index:-251654144;mso-position-horizontal-relative:page;mso-position-vertical-relative:page"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">
                <v:rect id="docshape4" o:spid="_x0000_s1027" style="position:absolute;top:33;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" fillcolor="#9d170a" stroked="f"/>
                <v:shape id="docshape5" o:spid="_x0000_s1028" alt="&quot;&quot;" style="position:absolute;left:1109;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" path="m627,l,,314,313,627,xe" stroked="f">
                  <v:path arrowok="t" o:connecttype="custom" o:connectlocs="627,1784;0,1784;314,2097;627,1784" o:connectangles="0,0,0,0"/>
                </v:shape>
                <w10:wrap anchorx="page" anchory="page"/>
              </v:group>
            </w:pict>
          </mc:Fallback>
        </mc:AlternateContent>
      </w:r>
      <w:r w:rsidR="00455429" w:rsidRPr="001B13C9">
        <w:rPr>
          <w:noProof/>
          <w:lang w:val="en-GB"/>
        </w:rPr>
        <w:drawing>
          <wp:anchor distT="0" distB="0" distL="0" distR="0" simplePos="0" relativeHeight="251659264" behindDoc="1" locked="0" layoutInCell="1" allowOverlap="1" wp14:anchorId="41B80DAA" wp14:editId="67F8D068">
            <wp:simplePos x="0" y="0"/>
            <wp:positionH relativeFrom="page">
              <wp:posOffset>6355080</wp:posOffset>
            </wp:positionH>
            <wp:positionV relativeFrom="page">
              <wp:posOffset>9591675</wp:posOffset>
            </wp:positionV>
            <wp:extent cx="737870" cy="813435"/>
            <wp:effectExtent l="0" t="0" r="0" b="0"/>
            <wp:wrapNone/>
            <wp:docPr id="4"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descr="ITU Logo"/>
                    <pic:cNvPicPr/>
                  </pic:nvPicPr>
                  <pic:blipFill>
                    <a:blip r:embed="rId13" cstate="print"/>
                    <a:stretch>
                      <a:fillRect/>
                    </a:stretch>
                  </pic:blipFill>
                  <pic:spPr>
                    <a:xfrm>
                      <a:off x="0" y="0"/>
                      <a:ext cx="737870" cy="813435"/>
                    </a:xfrm>
                    <a:prstGeom prst="rect">
                      <a:avLst/>
                    </a:prstGeom>
                  </pic:spPr>
                </pic:pic>
              </a:graphicData>
            </a:graphic>
            <wp14:sizeRelH relativeFrom="margin">
              <wp14:pctWidth>0</wp14:pctWidth>
            </wp14:sizeRelH>
            <wp14:sizeRelV relativeFrom="margin">
              <wp14:pctHeight>0</wp14:pctHeight>
            </wp14:sizeRelV>
          </wp:anchor>
        </w:drawing>
      </w:r>
      <w:r w:rsidR="00455429" w:rsidRPr="001B13C9">
        <w:rPr>
          <w:lang w:val="en-GB"/>
        </w:rPr>
        <w:br w:type="page"/>
      </w:r>
      <w:r w:rsidRPr="00F663E1">
        <w:lastRenderedPageBreak/>
        <w:t xml:space="preserve">ITU-T </w:t>
      </w:r>
      <w:r w:rsidR="003B6A27">
        <w:t>T</w:t>
      </w:r>
      <w:r w:rsidRPr="00F663E1">
        <w:t>-SERIES RECOMMENDATIONS</w:t>
      </w:r>
    </w:p>
    <w:p w14:paraId="1E493488" w14:textId="5740BE5A" w:rsidR="00921030" w:rsidRPr="00A510C8" w:rsidRDefault="003B6A27" w:rsidP="00921030">
      <w:pPr>
        <w:spacing w:before="80" w:after="80"/>
        <w:jc w:val="center"/>
        <w:rPr>
          <w:b/>
        </w:rPr>
      </w:pPr>
      <w:r>
        <w:rPr>
          <w:b/>
        </w:rPr>
        <w:t>Terminals for telematic services</w:t>
      </w:r>
    </w:p>
    <w:tbl>
      <w:tblPr>
        <w:tblStyle w:val="TableGrid"/>
        <w:tblW w:w="10000" w:type="dxa"/>
        <w:jc w:val="center"/>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000"/>
        <w:gridCol w:w="2000"/>
      </w:tblGrid>
      <w:tr w:rsidR="00921030" w14:paraId="6E6EE8C3" w14:textId="77777777" w:rsidTr="000A1ED2">
        <w:trPr>
          <w:jc w:val="center"/>
        </w:trPr>
        <w:tc>
          <w:tcPr>
            <w:tcW w:w="8000" w:type="dxa"/>
            <w:vAlign w:val="center"/>
          </w:tcPr>
          <w:p w14:paraId="79710D2F" w14:textId="77777777" w:rsidR="00921030" w:rsidRDefault="00921030" w:rsidP="000A1ED2">
            <w:pPr>
              <w:pStyle w:val="Tabletext"/>
              <w:spacing w:before="0" w:after="0"/>
              <w:jc w:val="left"/>
              <w:textAlignment w:val="auto"/>
            </w:pPr>
          </w:p>
        </w:tc>
        <w:tc>
          <w:tcPr>
            <w:tcW w:w="2000" w:type="dxa"/>
            <w:vAlign w:val="center"/>
          </w:tcPr>
          <w:p w14:paraId="0113C4BB" w14:textId="77777777" w:rsidR="00921030" w:rsidRDefault="00921030" w:rsidP="000A1ED2">
            <w:pPr>
              <w:pStyle w:val="Tabletext"/>
              <w:spacing w:before="0" w:after="0"/>
              <w:jc w:val="left"/>
              <w:textAlignment w:val="auto"/>
            </w:pPr>
          </w:p>
        </w:tc>
      </w:tr>
      <w:tr w:rsidR="00921030" w:rsidRPr="003B6A27" w14:paraId="769C2629" w14:textId="77777777" w:rsidTr="000A1ED2">
        <w:trPr>
          <w:jc w:val="center"/>
        </w:trPr>
        <w:tc>
          <w:tcPr>
            <w:tcW w:w="8000" w:type="dxa"/>
            <w:vAlign w:val="center"/>
          </w:tcPr>
          <w:p w14:paraId="2FE46ED6"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CHARACTERISTICS OF VISUAL TELEPHONE SYSTEMS</w:t>
            </w:r>
          </w:p>
        </w:tc>
        <w:tc>
          <w:tcPr>
            <w:tcW w:w="2000" w:type="dxa"/>
            <w:vAlign w:val="center"/>
          </w:tcPr>
          <w:p w14:paraId="697CDFA2"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H.100-H.199</w:t>
            </w:r>
          </w:p>
        </w:tc>
      </w:tr>
      <w:tr w:rsidR="00921030" w:rsidRPr="003B6A27" w14:paraId="46D86C9E" w14:textId="77777777" w:rsidTr="000A1ED2">
        <w:trPr>
          <w:jc w:val="center"/>
        </w:trPr>
        <w:tc>
          <w:tcPr>
            <w:tcW w:w="8000" w:type="dxa"/>
            <w:vAlign w:val="center"/>
          </w:tcPr>
          <w:p w14:paraId="5F70EAB4"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INFRASTRUCTURE OF AUDIOVISUAL SERVICES</w:t>
            </w:r>
          </w:p>
        </w:tc>
        <w:tc>
          <w:tcPr>
            <w:tcW w:w="2000" w:type="dxa"/>
            <w:vAlign w:val="center"/>
          </w:tcPr>
          <w:p w14:paraId="09E8E651"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H.200-H.499</w:t>
            </w:r>
          </w:p>
        </w:tc>
      </w:tr>
      <w:tr w:rsidR="00921030" w:rsidRPr="003B6A27" w14:paraId="1954F100" w14:textId="77777777" w:rsidTr="000A1ED2">
        <w:trPr>
          <w:jc w:val="center"/>
        </w:trPr>
        <w:tc>
          <w:tcPr>
            <w:tcW w:w="8000" w:type="dxa"/>
            <w:vAlign w:val="center"/>
          </w:tcPr>
          <w:p w14:paraId="77CBD644"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General</w:t>
            </w:r>
          </w:p>
        </w:tc>
        <w:tc>
          <w:tcPr>
            <w:tcW w:w="2000" w:type="dxa"/>
            <w:vAlign w:val="center"/>
          </w:tcPr>
          <w:p w14:paraId="61E7EBFB"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H.200-H.219</w:t>
            </w:r>
          </w:p>
        </w:tc>
      </w:tr>
      <w:tr w:rsidR="00921030" w:rsidRPr="003B6A27" w14:paraId="6E4CE2B6" w14:textId="77777777" w:rsidTr="000A1ED2">
        <w:trPr>
          <w:jc w:val="center"/>
        </w:trPr>
        <w:tc>
          <w:tcPr>
            <w:tcW w:w="8000" w:type="dxa"/>
            <w:vAlign w:val="center"/>
          </w:tcPr>
          <w:p w14:paraId="6AAE474B"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Transmission multiplexing and synchronization</w:t>
            </w:r>
          </w:p>
        </w:tc>
        <w:tc>
          <w:tcPr>
            <w:tcW w:w="2000" w:type="dxa"/>
            <w:vAlign w:val="center"/>
          </w:tcPr>
          <w:p w14:paraId="3AF1EE39"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H.220-H.229</w:t>
            </w:r>
          </w:p>
        </w:tc>
      </w:tr>
      <w:tr w:rsidR="00921030" w:rsidRPr="003B6A27" w14:paraId="214FE64F" w14:textId="77777777" w:rsidTr="000A1ED2">
        <w:trPr>
          <w:jc w:val="center"/>
        </w:trPr>
        <w:tc>
          <w:tcPr>
            <w:tcW w:w="8000" w:type="dxa"/>
            <w:vAlign w:val="center"/>
          </w:tcPr>
          <w:p w14:paraId="16A25070"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Systems aspects</w:t>
            </w:r>
          </w:p>
        </w:tc>
        <w:tc>
          <w:tcPr>
            <w:tcW w:w="2000" w:type="dxa"/>
            <w:vAlign w:val="center"/>
          </w:tcPr>
          <w:p w14:paraId="6BF496F3"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H.230-H.239</w:t>
            </w:r>
          </w:p>
        </w:tc>
      </w:tr>
      <w:tr w:rsidR="00921030" w:rsidRPr="003B6A27" w14:paraId="48A59BE7" w14:textId="77777777" w:rsidTr="000A1ED2">
        <w:trPr>
          <w:jc w:val="center"/>
        </w:trPr>
        <w:tc>
          <w:tcPr>
            <w:tcW w:w="8000" w:type="dxa"/>
            <w:vAlign w:val="center"/>
          </w:tcPr>
          <w:p w14:paraId="11432C42"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Communication procedures</w:t>
            </w:r>
          </w:p>
        </w:tc>
        <w:tc>
          <w:tcPr>
            <w:tcW w:w="2000" w:type="dxa"/>
            <w:vAlign w:val="center"/>
          </w:tcPr>
          <w:p w14:paraId="5905A55C"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H.240-H.259</w:t>
            </w:r>
          </w:p>
        </w:tc>
      </w:tr>
      <w:tr w:rsidR="00921030" w:rsidRPr="003B6A27" w14:paraId="44DE6D97" w14:textId="77777777" w:rsidTr="000A1ED2">
        <w:trPr>
          <w:jc w:val="center"/>
        </w:trPr>
        <w:tc>
          <w:tcPr>
            <w:tcW w:w="8000" w:type="dxa"/>
            <w:shd w:val="pct10" w:color="auto" w:fill="auto"/>
            <w:vAlign w:val="center"/>
          </w:tcPr>
          <w:p w14:paraId="145AD2D3" w14:textId="77777777" w:rsidR="00921030" w:rsidRPr="003B6A27" w:rsidRDefault="00921030" w:rsidP="000A1ED2">
            <w:pPr>
              <w:pStyle w:val="Tabletext"/>
              <w:spacing w:before="0" w:after="0"/>
              <w:jc w:val="left"/>
              <w:textAlignment w:val="auto"/>
              <w:rPr>
                <w:highlight w:val="yellow"/>
              </w:rPr>
            </w:pPr>
            <w:r w:rsidRPr="003B6A27">
              <w:rPr>
                <w:b/>
                <w:sz w:val="20"/>
                <w:highlight w:val="yellow"/>
              </w:rPr>
              <w:t xml:space="preserve">     Coding of moving video</w:t>
            </w:r>
          </w:p>
        </w:tc>
        <w:tc>
          <w:tcPr>
            <w:tcW w:w="2000" w:type="dxa"/>
            <w:shd w:val="pct10" w:color="auto" w:fill="auto"/>
            <w:vAlign w:val="center"/>
          </w:tcPr>
          <w:p w14:paraId="7B569D53" w14:textId="77777777" w:rsidR="00921030" w:rsidRPr="003B6A27" w:rsidRDefault="00921030" w:rsidP="000A1ED2">
            <w:pPr>
              <w:pStyle w:val="Tabletext"/>
              <w:spacing w:before="0" w:after="0"/>
              <w:jc w:val="left"/>
              <w:textAlignment w:val="auto"/>
              <w:rPr>
                <w:highlight w:val="yellow"/>
              </w:rPr>
            </w:pPr>
            <w:r w:rsidRPr="003B6A27">
              <w:rPr>
                <w:b/>
                <w:sz w:val="20"/>
                <w:highlight w:val="yellow"/>
              </w:rPr>
              <w:t xml:space="preserve">     H.260-H.279</w:t>
            </w:r>
          </w:p>
        </w:tc>
      </w:tr>
      <w:tr w:rsidR="00921030" w:rsidRPr="003B6A27" w14:paraId="1E155654" w14:textId="77777777" w:rsidTr="000A1ED2">
        <w:trPr>
          <w:jc w:val="center"/>
        </w:trPr>
        <w:tc>
          <w:tcPr>
            <w:tcW w:w="8000" w:type="dxa"/>
            <w:vAlign w:val="center"/>
          </w:tcPr>
          <w:p w14:paraId="241F1E30"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Related systems aspects</w:t>
            </w:r>
          </w:p>
        </w:tc>
        <w:tc>
          <w:tcPr>
            <w:tcW w:w="2000" w:type="dxa"/>
            <w:vAlign w:val="center"/>
          </w:tcPr>
          <w:p w14:paraId="58D5D33B"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H.280-H.299</w:t>
            </w:r>
          </w:p>
        </w:tc>
      </w:tr>
      <w:tr w:rsidR="00921030" w:rsidRPr="003B6A27" w14:paraId="4D807FB2" w14:textId="77777777" w:rsidTr="000A1ED2">
        <w:trPr>
          <w:jc w:val="center"/>
        </w:trPr>
        <w:tc>
          <w:tcPr>
            <w:tcW w:w="8000" w:type="dxa"/>
            <w:vAlign w:val="center"/>
          </w:tcPr>
          <w:p w14:paraId="339D8A77"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Systems and terminal equipment for audiovisual services</w:t>
            </w:r>
          </w:p>
        </w:tc>
        <w:tc>
          <w:tcPr>
            <w:tcW w:w="2000" w:type="dxa"/>
            <w:vAlign w:val="center"/>
          </w:tcPr>
          <w:p w14:paraId="3DD5C8AE"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H.300-H.349</w:t>
            </w:r>
          </w:p>
        </w:tc>
      </w:tr>
      <w:tr w:rsidR="00921030" w:rsidRPr="003B6A27" w14:paraId="17E40312" w14:textId="77777777" w:rsidTr="000A1ED2">
        <w:trPr>
          <w:jc w:val="center"/>
        </w:trPr>
        <w:tc>
          <w:tcPr>
            <w:tcW w:w="8000" w:type="dxa"/>
            <w:vAlign w:val="center"/>
          </w:tcPr>
          <w:p w14:paraId="55AFAA40"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Directory services architecture for audiovisual and multimedia services</w:t>
            </w:r>
          </w:p>
        </w:tc>
        <w:tc>
          <w:tcPr>
            <w:tcW w:w="2000" w:type="dxa"/>
            <w:vAlign w:val="center"/>
          </w:tcPr>
          <w:p w14:paraId="4F234A3E"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H.350-H.359</w:t>
            </w:r>
          </w:p>
        </w:tc>
      </w:tr>
      <w:tr w:rsidR="00921030" w:rsidRPr="003B6A27" w14:paraId="7C233A7E" w14:textId="77777777" w:rsidTr="000A1ED2">
        <w:trPr>
          <w:jc w:val="center"/>
        </w:trPr>
        <w:tc>
          <w:tcPr>
            <w:tcW w:w="8000" w:type="dxa"/>
            <w:vAlign w:val="center"/>
          </w:tcPr>
          <w:p w14:paraId="21567526"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Quality of service architecture for audiovisual and multimedia services</w:t>
            </w:r>
          </w:p>
        </w:tc>
        <w:tc>
          <w:tcPr>
            <w:tcW w:w="2000" w:type="dxa"/>
            <w:vAlign w:val="center"/>
          </w:tcPr>
          <w:p w14:paraId="0CD901B5"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H.360-H.369</w:t>
            </w:r>
          </w:p>
        </w:tc>
      </w:tr>
      <w:tr w:rsidR="00921030" w:rsidRPr="003B6A27" w14:paraId="0906107B" w14:textId="77777777" w:rsidTr="000A1ED2">
        <w:trPr>
          <w:jc w:val="center"/>
        </w:trPr>
        <w:tc>
          <w:tcPr>
            <w:tcW w:w="8000" w:type="dxa"/>
            <w:vAlign w:val="center"/>
          </w:tcPr>
          <w:p w14:paraId="6E87E763"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Telepresence, immersive environments, virtual and extended reality</w:t>
            </w:r>
          </w:p>
        </w:tc>
        <w:tc>
          <w:tcPr>
            <w:tcW w:w="2000" w:type="dxa"/>
            <w:vAlign w:val="center"/>
          </w:tcPr>
          <w:p w14:paraId="6EC4A54B"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H.420-H.439</w:t>
            </w:r>
          </w:p>
        </w:tc>
      </w:tr>
      <w:tr w:rsidR="00921030" w:rsidRPr="003B6A27" w14:paraId="4B6814A1" w14:textId="77777777" w:rsidTr="000A1ED2">
        <w:trPr>
          <w:jc w:val="center"/>
        </w:trPr>
        <w:tc>
          <w:tcPr>
            <w:tcW w:w="8000" w:type="dxa"/>
            <w:vAlign w:val="center"/>
          </w:tcPr>
          <w:p w14:paraId="48B2F741"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Supplementary services for multimedia</w:t>
            </w:r>
          </w:p>
        </w:tc>
        <w:tc>
          <w:tcPr>
            <w:tcW w:w="2000" w:type="dxa"/>
            <w:vAlign w:val="center"/>
          </w:tcPr>
          <w:p w14:paraId="14C457C6"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 xml:space="preserve">     H.450-H.499</w:t>
            </w:r>
          </w:p>
        </w:tc>
      </w:tr>
      <w:tr w:rsidR="00921030" w:rsidRPr="003B6A27" w14:paraId="50E406AD" w14:textId="77777777" w:rsidTr="000A1ED2">
        <w:trPr>
          <w:jc w:val="center"/>
        </w:trPr>
        <w:tc>
          <w:tcPr>
            <w:tcW w:w="8000" w:type="dxa"/>
            <w:vAlign w:val="center"/>
          </w:tcPr>
          <w:p w14:paraId="72EC4C30"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MOBILITY AND COLLABORATION PROCEDURES</w:t>
            </w:r>
          </w:p>
        </w:tc>
        <w:tc>
          <w:tcPr>
            <w:tcW w:w="2000" w:type="dxa"/>
            <w:vAlign w:val="center"/>
          </w:tcPr>
          <w:p w14:paraId="6E33B642"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H.500-H.549</w:t>
            </w:r>
          </w:p>
        </w:tc>
      </w:tr>
      <w:tr w:rsidR="00921030" w:rsidRPr="003B6A27" w14:paraId="34686C8E" w14:textId="77777777" w:rsidTr="000A1ED2">
        <w:trPr>
          <w:jc w:val="center"/>
        </w:trPr>
        <w:tc>
          <w:tcPr>
            <w:tcW w:w="8000" w:type="dxa"/>
            <w:vAlign w:val="center"/>
          </w:tcPr>
          <w:p w14:paraId="56E0E8B2"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VEHICULAR GATEWAYS AND INTELLIGENT TRANSPORTATION SYSTEMS (ITS)</w:t>
            </w:r>
          </w:p>
        </w:tc>
        <w:tc>
          <w:tcPr>
            <w:tcW w:w="2000" w:type="dxa"/>
            <w:vAlign w:val="center"/>
          </w:tcPr>
          <w:p w14:paraId="0D4BEA4E"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H.550-H.599</w:t>
            </w:r>
          </w:p>
        </w:tc>
      </w:tr>
      <w:tr w:rsidR="00921030" w:rsidRPr="003B6A27" w14:paraId="3F05EAE9" w14:textId="77777777" w:rsidTr="000A1ED2">
        <w:trPr>
          <w:jc w:val="center"/>
        </w:trPr>
        <w:tc>
          <w:tcPr>
            <w:tcW w:w="8000" w:type="dxa"/>
            <w:vAlign w:val="center"/>
          </w:tcPr>
          <w:p w14:paraId="25196299"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BROADBAND, TRIPLE-PLAY AND ADVANCED MULTIMEDIA SERVICES</w:t>
            </w:r>
          </w:p>
        </w:tc>
        <w:tc>
          <w:tcPr>
            <w:tcW w:w="2000" w:type="dxa"/>
            <w:vAlign w:val="center"/>
          </w:tcPr>
          <w:p w14:paraId="59E84758"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H.600-H.699</w:t>
            </w:r>
          </w:p>
        </w:tc>
      </w:tr>
      <w:tr w:rsidR="00921030" w:rsidRPr="003B6A27" w14:paraId="07198777" w14:textId="77777777" w:rsidTr="000A1ED2">
        <w:trPr>
          <w:jc w:val="center"/>
        </w:trPr>
        <w:tc>
          <w:tcPr>
            <w:tcW w:w="8000" w:type="dxa"/>
            <w:vAlign w:val="center"/>
          </w:tcPr>
          <w:p w14:paraId="6111D4B8"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IPTV MULTIMEDIA SERVICES AND APPLICATIONS FOR IPTV</w:t>
            </w:r>
          </w:p>
        </w:tc>
        <w:tc>
          <w:tcPr>
            <w:tcW w:w="2000" w:type="dxa"/>
            <w:vAlign w:val="center"/>
          </w:tcPr>
          <w:p w14:paraId="041A7C27"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H.700-H.799</w:t>
            </w:r>
          </w:p>
        </w:tc>
      </w:tr>
      <w:tr w:rsidR="00921030" w14:paraId="68C16E19" w14:textId="77777777" w:rsidTr="000A1ED2">
        <w:trPr>
          <w:jc w:val="center"/>
        </w:trPr>
        <w:tc>
          <w:tcPr>
            <w:tcW w:w="8000" w:type="dxa"/>
            <w:vAlign w:val="center"/>
          </w:tcPr>
          <w:p w14:paraId="796E828B" w14:textId="77777777" w:rsidR="00921030" w:rsidRPr="003B6A27" w:rsidRDefault="00921030" w:rsidP="000A1ED2">
            <w:pPr>
              <w:pStyle w:val="Tabletext"/>
              <w:spacing w:before="0" w:after="0"/>
              <w:jc w:val="left"/>
              <w:textAlignment w:val="auto"/>
              <w:rPr>
                <w:highlight w:val="yellow"/>
              </w:rPr>
            </w:pPr>
            <w:r w:rsidRPr="003B6A27">
              <w:rPr>
                <w:sz w:val="20"/>
                <w:highlight w:val="yellow"/>
              </w:rPr>
              <w:t>E-HEALTH MULTIMEDIA SYSTEMS, SERVICES AND APPLICATIONS</w:t>
            </w:r>
          </w:p>
        </w:tc>
        <w:tc>
          <w:tcPr>
            <w:tcW w:w="2000" w:type="dxa"/>
            <w:vAlign w:val="center"/>
          </w:tcPr>
          <w:p w14:paraId="1F93160B" w14:textId="77777777" w:rsidR="00921030" w:rsidRDefault="00921030" w:rsidP="000A1ED2">
            <w:pPr>
              <w:pStyle w:val="Tabletext"/>
              <w:spacing w:before="0" w:after="0"/>
              <w:jc w:val="left"/>
              <w:textAlignment w:val="auto"/>
            </w:pPr>
            <w:r w:rsidRPr="003B6A27">
              <w:rPr>
                <w:sz w:val="20"/>
                <w:highlight w:val="yellow"/>
              </w:rPr>
              <w:t>H.800-H.899</w:t>
            </w:r>
          </w:p>
        </w:tc>
      </w:tr>
      <w:tr w:rsidR="00921030" w14:paraId="170C1634" w14:textId="77777777" w:rsidTr="000A1ED2">
        <w:trPr>
          <w:jc w:val="center"/>
        </w:trPr>
        <w:tc>
          <w:tcPr>
            <w:tcW w:w="8000" w:type="dxa"/>
            <w:vAlign w:val="center"/>
          </w:tcPr>
          <w:p w14:paraId="5FA9A792" w14:textId="77777777" w:rsidR="00921030" w:rsidRDefault="00921030" w:rsidP="000A1ED2">
            <w:pPr>
              <w:pStyle w:val="Tabletext"/>
              <w:spacing w:before="0" w:after="0"/>
              <w:jc w:val="left"/>
              <w:textAlignment w:val="auto"/>
            </w:pPr>
          </w:p>
        </w:tc>
        <w:tc>
          <w:tcPr>
            <w:tcW w:w="2000" w:type="dxa"/>
            <w:vAlign w:val="center"/>
          </w:tcPr>
          <w:p w14:paraId="0A8E7ADD" w14:textId="77777777" w:rsidR="00921030" w:rsidRDefault="00921030" w:rsidP="000A1ED2">
            <w:pPr>
              <w:pStyle w:val="Tabletext"/>
              <w:spacing w:before="0" w:after="0"/>
              <w:jc w:val="left"/>
              <w:textAlignment w:val="auto"/>
            </w:pPr>
          </w:p>
        </w:tc>
      </w:tr>
    </w:tbl>
    <w:p w14:paraId="39E0DB48" w14:textId="6A77B9C4" w:rsidR="00455429" w:rsidRPr="001B13C9" w:rsidRDefault="00921030" w:rsidP="00921030">
      <w:pPr>
        <w:spacing w:before="0"/>
        <w:jc w:val="left"/>
        <w:rPr>
          <w:sz w:val="18"/>
          <w:lang w:val="en-GB"/>
        </w:rPr>
      </w:pPr>
      <w:r w:rsidRPr="0033681A">
        <w:rPr>
          <w:i/>
          <w:sz w:val="18"/>
        </w:rPr>
        <w:t>For further details, please refer to the list of ITU-T Recommendations.</w:t>
      </w:r>
    </w:p>
    <w:p w14:paraId="401D3EC1" w14:textId="77777777" w:rsidR="00455429" w:rsidRPr="001B13C9" w:rsidRDefault="00455429" w:rsidP="00455429">
      <w:pPr>
        <w:spacing w:before="80"/>
        <w:jc w:val="left"/>
        <w:rPr>
          <w:iCs/>
          <w:lang w:val="en-GB"/>
        </w:rPr>
      </w:pPr>
    </w:p>
    <w:p w14:paraId="3CFD547F" w14:textId="77777777" w:rsidR="00455429" w:rsidRPr="001B13C9" w:rsidRDefault="00455429" w:rsidP="00455429">
      <w:pPr>
        <w:jc w:val="left"/>
        <w:rPr>
          <w:lang w:val="en-GB"/>
        </w:rPr>
        <w:sectPr w:rsidR="00455429" w:rsidRPr="001B13C9" w:rsidSect="004E12D0">
          <w:headerReference w:type="even" r:id="rId14"/>
          <w:headerReference w:type="default" r:id="rId15"/>
          <w:pgSz w:w="11907" w:h="16840" w:code="9"/>
          <w:pgMar w:top="1038" w:right="601" w:bottom="1860" w:left="618" w:header="567" w:footer="284" w:gutter="0"/>
          <w:pgNumType w:start="1"/>
          <w:cols w:space="720"/>
          <w:docGrid w:linePitch="326"/>
        </w:sectPr>
      </w:pPr>
    </w:p>
    <w:tbl>
      <w:tblPr>
        <w:tblW w:w="0" w:type="auto"/>
        <w:tblLayout w:type="fixed"/>
        <w:tblLook w:val="0020" w:firstRow="1" w:lastRow="0" w:firstColumn="0" w:lastColumn="0" w:noHBand="0" w:noVBand="0"/>
      </w:tblPr>
      <w:tblGrid>
        <w:gridCol w:w="9945"/>
      </w:tblGrid>
      <w:tr w:rsidR="00455429" w:rsidRPr="001B13C9" w14:paraId="20CE64F8" w14:textId="77777777" w:rsidTr="006E04FA">
        <w:tc>
          <w:tcPr>
            <w:tcW w:w="9945" w:type="dxa"/>
          </w:tcPr>
          <w:p w14:paraId="5D9F5291" w14:textId="48616B75" w:rsidR="00455429" w:rsidRPr="00C02E3A" w:rsidRDefault="00C02E3A" w:rsidP="00E57F5E">
            <w:pPr>
              <w:pStyle w:val="RecNo"/>
              <w:rPr>
                <w:sz w:val="20"/>
                <w:lang w:val="fr-CH"/>
              </w:rPr>
            </w:pPr>
            <w:proofErr w:type="spellStart"/>
            <w:r w:rsidRPr="00C02E3A">
              <w:rPr>
                <w:sz w:val="20"/>
                <w:lang w:val="fr-CH"/>
              </w:rPr>
              <w:lastRenderedPageBreak/>
              <w:t>Recommendation</w:t>
            </w:r>
            <w:proofErr w:type="spellEnd"/>
            <w:r w:rsidRPr="00C02E3A">
              <w:rPr>
                <w:sz w:val="20"/>
                <w:lang w:val="fr-CH"/>
              </w:rPr>
              <w:t xml:space="preserve"> </w:t>
            </w:r>
            <w:r w:rsidR="00E57F5E" w:rsidRPr="00C02E3A">
              <w:rPr>
                <w:caps/>
                <w:sz w:val="20"/>
                <w:lang w:val="fr-CH"/>
              </w:rPr>
              <w:t xml:space="preserve">ITU-T </w:t>
            </w:r>
            <w:r w:rsidR="003B6A27">
              <w:rPr>
                <w:caps/>
                <w:sz w:val="20"/>
                <w:lang w:val="fr-CH"/>
              </w:rPr>
              <w:t>T</w:t>
            </w:r>
            <w:r w:rsidR="00E57F5E" w:rsidRPr="00C02E3A">
              <w:rPr>
                <w:sz w:val="20"/>
                <w:lang w:val="fr-CH"/>
              </w:rPr>
              <w:t>.266.1 (V</w:t>
            </w:r>
            <w:r w:rsidR="003B6A27">
              <w:rPr>
                <w:sz w:val="20"/>
                <w:lang w:val="fr-CH"/>
              </w:rPr>
              <w:t>1</w:t>
            </w:r>
            <w:r w:rsidR="00E57F5E" w:rsidRPr="00C02E3A">
              <w:rPr>
                <w:sz w:val="20"/>
                <w:lang w:val="fr-CH"/>
              </w:rPr>
              <w:t>)</w:t>
            </w:r>
          </w:p>
          <w:p w14:paraId="442F7AFD" w14:textId="5A417CBE" w:rsidR="00455429" w:rsidRPr="00C02E3A" w:rsidRDefault="00455429" w:rsidP="00B259DE">
            <w:pPr>
              <w:pStyle w:val="Rectitle"/>
              <w:rPr>
                <w:szCs w:val="24"/>
              </w:rPr>
            </w:pPr>
            <w:r w:rsidRPr="00C02E3A">
              <w:rPr>
                <w:szCs w:val="24"/>
              </w:rPr>
              <w:t xml:space="preserve">Conformance specification for ITU-T </w:t>
            </w:r>
            <w:r w:rsidR="00873FCC">
              <w:rPr>
                <w:szCs w:val="24"/>
              </w:rPr>
              <w:t>T</w:t>
            </w:r>
            <w:r w:rsidRPr="00C02E3A">
              <w:rPr>
                <w:szCs w:val="24"/>
              </w:rPr>
              <w:t>.26</w:t>
            </w:r>
            <w:r w:rsidR="00873FCC">
              <w:rPr>
                <w:szCs w:val="24"/>
              </w:rPr>
              <w:t>1</w:t>
            </w:r>
            <w:r w:rsidRPr="00C02E3A">
              <w:rPr>
                <w:szCs w:val="24"/>
              </w:rPr>
              <w:t xml:space="preserve"> </w:t>
            </w:r>
            <w:r w:rsidR="00873FCC">
              <w:rPr>
                <w:szCs w:val="24"/>
              </w:rPr>
              <w:t>biomedical and general waveform signal coding</w:t>
            </w:r>
          </w:p>
          <w:p w14:paraId="6C8E0E7B" w14:textId="77777777" w:rsidR="00455429" w:rsidRPr="001B13C9" w:rsidRDefault="00455429" w:rsidP="00B259DE">
            <w:pPr>
              <w:rPr>
                <w:sz w:val="28"/>
                <w:szCs w:val="28"/>
                <w:lang w:val="en-GB"/>
              </w:rPr>
            </w:pPr>
          </w:p>
        </w:tc>
      </w:tr>
    </w:tbl>
    <w:p w14:paraId="2904414E" w14:textId="77777777" w:rsidR="00455429" w:rsidRPr="001B13C9" w:rsidRDefault="00455429" w:rsidP="00455429">
      <w:pPr>
        <w:rPr>
          <w:lang w:val="en-GB"/>
        </w:rPr>
      </w:pPr>
    </w:p>
    <w:p w14:paraId="234A248E" w14:textId="77777777" w:rsidR="00455429" w:rsidRPr="001B13C9" w:rsidRDefault="00455429" w:rsidP="00455429">
      <w:pPr>
        <w:rPr>
          <w:lang w:val="en-GB"/>
        </w:rPr>
      </w:pPr>
    </w:p>
    <w:tbl>
      <w:tblPr>
        <w:tblW w:w="0" w:type="auto"/>
        <w:tblLayout w:type="fixed"/>
        <w:tblLook w:val="0020" w:firstRow="1" w:lastRow="0" w:firstColumn="0" w:lastColumn="0" w:noHBand="0" w:noVBand="0"/>
      </w:tblPr>
      <w:tblGrid>
        <w:gridCol w:w="9945"/>
      </w:tblGrid>
      <w:tr w:rsidR="00455429" w:rsidRPr="001B13C9" w14:paraId="01EEF3BA" w14:textId="77777777" w:rsidTr="006E04FA">
        <w:tc>
          <w:tcPr>
            <w:tcW w:w="9945" w:type="dxa"/>
          </w:tcPr>
          <w:p w14:paraId="6E691F8B" w14:textId="77777777" w:rsidR="00455429" w:rsidRPr="00C02E3A" w:rsidRDefault="00455429" w:rsidP="00B259DE">
            <w:pPr>
              <w:pStyle w:val="Headingb"/>
            </w:pPr>
            <w:r w:rsidRPr="00C02E3A">
              <w:t>Summary</w:t>
            </w:r>
          </w:p>
          <w:p w14:paraId="51EC0E08" w14:textId="72522B94" w:rsidR="00455429" w:rsidRPr="001D0F16" w:rsidRDefault="00455429" w:rsidP="00B259DE">
            <w:pPr>
              <w:rPr>
                <w:lang w:val="en-GB"/>
              </w:rPr>
            </w:pPr>
            <w:r w:rsidRPr="001B13C9">
              <w:rPr>
                <w:lang w:val="en-GB"/>
              </w:rPr>
              <w:t xml:space="preserve">Recommendation ITU-T </w:t>
            </w:r>
            <w:r w:rsidR="00873FCC">
              <w:rPr>
                <w:lang w:val="en-GB"/>
              </w:rPr>
              <w:t>T</w:t>
            </w:r>
            <w:r w:rsidRPr="001B13C9">
              <w:rPr>
                <w:lang w:val="en-GB"/>
              </w:rPr>
              <w:t>.26</w:t>
            </w:r>
            <w:r w:rsidR="00873FCC">
              <w:rPr>
                <w:lang w:val="en-GB"/>
              </w:rPr>
              <w:t>1</w:t>
            </w:r>
            <w:r w:rsidRPr="001B13C9">
              <w:rPr>
                <w:lang w:val="en-GB"/>
              </w:rPr>
              <w:t xml:space="preserve">.1 "Conformance specification for ITU-T </w:t>
            </w:r>
            <w:r w:rsidR="00873FCC">
              <w:rPr>
                <w:lang w:val="en-GB"/>
              </w:rPr>
              <w:t>T</w:t>
            </w:r>
            <w:r w:rsidRPr="001B13C9">
              <w:rPr>
                <w:lang w:val="en-GB"/>
              </w:rPr>
              <w:t>.26</w:t>
            </w:r>
            <w:r w:rsidR="00873FCC">
              <w:rPr>
                <w:lang w:val="en-GB"/>
              </w:rPr>
              <w:t>1</w:t>
            </w:r>
            <w:r w:rsidRPr="001B13C9">
              <w:rPr>
                <w:lang w:val="en-GB"/>
              </w:rPr>
              <w:t xml:space="preserve"> </w:t>
            </w:r>
            <w:r w:rsidR="00873FCC">
              <w:rPr>
                <w:lang w:val="en-GB"/>
              </w:rPr>
              <w:t>biomedical and general waveform signal coding</w:t>
            </w:r>
            <w:r w:rsidRPr="001B13C9">
              <w:rPr>
                <w:lang w:val="en-GB"/>
              </w:rPr>
              <w:t>" specifies tests for (non-exhaustive) testing to verify whether bitstreams and decoders meet the normative requirements specified in Rec. ITU</w:t>
            </w:r>
            <w:r w:rsidRPr="001B13C9">
              <w:rPr>
                <w:lang w:val="en-GB"/>
              </w:rPr>
              <w:noBreakHyphen/>
              <w:t>T </w:t>
            </w:r>
            <w:r w:rsidR="00873FCC">
              <w:rPr>
                <w:lang w:val="en-GB"/>
              </w:rPr>
              <w:t>T</w:t>
            </w:r>
            <w:r w:rsidRPr="001B13C9">
              <w:rPr>
                <w:lang w:val="en-GB"/>
              </w:rPr>
              <w:t>.26</w:t>
            </w:r>
            <w:r w:rsidR="00873FCC">
              <w:rPr>
                <w:lang w:val="en-GB"/>
              </w:rPr>
              <w:t>1</w:t>
            </w:r>
            <w:r w:rsidRPr="001B13C9">
              <w:rPr>
                <w:lang w:val="en-GB"/>
              </w:rPr>
              <w:t xml:space="preserve"> | ISO/IEC 2300</w:t>
            </w:r>
            <w:r w:rsidR="00873FCC">
              <w:rPr>
                <w:lang w:val="en-GB"/>
              </w:rPr>
              <w:t>3</w:t>
            </w:r>
            <w:r w:rsidRPr="001B13C9">
              <w:rPr>
                <w:lang w:val="en-GB"/>
              </w:rPr>
              <w:t>-</w:t>
            </w:r>
            <w:r w:rsidR="00873FCC">
              <w:rPr>
                <w:lang w:val="en-GB"/>
              </w:rPr>
              <w:t>8</w:t>
            </w:r>
            <w:r w:rsidRPr="001B13C9">
              <w:rPr>
                <w:lang w:val="en-GB"/>
              </w:rPr>
              <w:t xml:space="preserve"> </w:t>
            </w:r>
            <w:r w:rsidR="00873FCC">
              <w:rPr>
                <w:lang w:val="en-GB"/>
              </w:rPr>
              <w:t>Biomedical and general waveform signal coding</w:t>
            </w:r>
            <w:r w:rsidRPr="001B13C9">
              <w:rPr>
                <w:lang w:val="en-GB"/>
              </w:rPr>
              <w:t xml:space="preserve">. The bitstreams provided with this document correspond to the </w:t>
            </w:r>
            <w:r w:rsidR="00873FCC">
              <w:rPr>
                <w:highlight w:val="yellow"/>
                <w:lang w:val="en-GB"/>
              </w:rPr>
              <w:t>XX</w:t>
            </w:r>
            <w:r w:rsidRPr="00873FCC">
              <w:rPr>
                <w:highlight w:val="yellow"/>
                <w:lang w:val="en-GB"/>
              </w:rPr>
              <w:t>/</w:t>
            </w:r>
            <w:r w:rsidRPr="009D3781">
              <w:rPr>
                <w:lang w:val="en-GB"/>
              </w:rPr>
              <w:t>20</w:t>
            </w:r>
            <w:r w:rsidR="00873FCC" w:rsidRPr="009D3781">
              <w:rPr>
                <w:highlight w:val="yellow"/>
                <w:lang w:val="en-GB"/>
              </w:rPr>
              <w:t>XX</w:t>
            </w:r>
            <w:r w:rsidRPr="001B13C9">
              <w:rPr>
                <w:lang w:val="en-GB"/>
              </w:rPr>
              <w:t xml:space="preserve"> (V</w:t>
            </w:r>
            <w:r w:rsidR="00873FCC">
              <w:rPr>
                <w:lang w:val="en-GB"/>
              </w:rPr>
              <w:t>1</w:t>
            </w:r>
            <w:r w:rsidRPr="001B13C9">
              <w:rPr>
                <w:lang w:val="en-GB"/>
              </w:rPr>
              <w:t xml:space="preserve">) edition of Rec. ITU-T </w:t>
            </w:r>
            <w:r w:rsidR="00873FCC">
              <w:rPr>
                <w:lang w:val="en-GB"/>
              </w:rPr>
              <w:t>T</w:t>
            </w:r>
            <w:r w:rsidRPr="001D0F16">
              <w:rPr>
                <w:lang w:val="en-GB"/>
              </w:rPr>
              <w:t>.26</w:t>
            </w:r>
            <w:r w:rsidR="00873FCC">
              <w:rPr>
                <w:lang w:val="en-GB"/>
              </w:rPr>
              <w:t>1</w:t>
            </w:r>
            <w:r w:rsidRPr="001D0F16">
              <w:rPr>
                <w:lang w:val="en-GB"/>
              </w:rPr>
              <w:t>.</w:t>
            </w:r>
          </w:p>
          <w:p w14:paraId="67E33088" w14:textId="056CC38D" w:rsidR="00455429" w:rsidRPr="001B13C9" w:rsidRDefault="00455429" w:rsidP="00B259DE">
            <w:pPr>
              <w:rPr>
                <w:lang w:val="en-GB"/>
              </w:rPr>
            </w:pPr>
            <w:r w:rsidRPr="001D0F16">
              <w:rPr>
                <w:lang w:val="en-GB"/>
              </w:rPr>
              <w:t>This Recommendation was developed collaboratively with ISO/</w:t>
            </w:r>
            <w:r w:rsidRPr="001B13C9">
              <w:rPr>
                <w:lang w:val="en-GB"/>
              </w:rPr>
              <w:t>IEC JTC 1, Information technology, Subcommittee SC 29, Coding of audio, picture, multimedia and hypermedia information, and corresponds with ISO/IEC 2300</w:t>
            </w:r>
            <w:r w:rsidR="00873FCC">
              <w:rPr>
                <w:lang w:val="en-GB"/>
              </w:rPr>
              <w:t>3</w:t>
            </w:r>
            <w:r w:rsidRPr="001B13C9">
              <w:rPr>
                <w:lang w:val="en-GB"/>
              </w:rPr>
              <w:t>-</w:t>
            </w:r>
            <w:r w:rsidR="00873FCC" w:rsidRPr="00873FCC">
              <w:rPr>
                <w:highlight w:val="yellow"/>
                <w:lang w:val="en-GB"/>
              </w:rPr>
              <w:t>XX</w:t>
            </w:r>
            <w:r w:rsidRPr="001B13C9">
              <w:rPr>
                <w:lang w:val="en-GB"/>
              </w:rPr>
              <w:t xml:space="preserve"> as technically aligned twin text.</w:t>
            </w:r>
          </w:p>
          <w:p w14:paraId="11C9B344" w14:textId="2FCA4D45" w:rsidR="00455429" w:rsidRPr="001B13C9" w:rsidRDefault="00455429" w:rsidP="00C2278B">
            <w:pPr>
              <w:jc w:val="left"/>
              <w:rPr>
                <w:lang w:val="en-GB"/>
              </w:rPr>
            </w:pPr>
            <w:r w:rsidRPr="001B13C9">
              <w:rPr>
                <w:lang w:val="en-GB"/>
              </w:rPr>
              <w:t>The conformance bitstreams needed for this Recommendation are available at:</w:t>
            </w:r>
            <w:r w:rsidR="00D245CA">
              <w:rPr>
                <w:lang w:val="en-GB"/>
              </w:rPr>
              <w:t xml:space="preserve"> </w:t>
            </w:r>
            <w:r w:rsidR="00C02E3A">
              <w:rPr>
                <w:lang w:val="en-GB"/>
              </w:rPr>
              <w:br/>
            </w:r>
            <w:hyperlink r:id="rId16" w:history="1">
              <w:r w:rsidR="00C02E3A" w:rsidRPr="00873FCC">
                <w:rPr>
                  <w:rStyle w:val="Hyperlink"/>
                  <w:highlight w:val="yellow"/>
                </w:rPr>
                <w:t>https://www.itu.int/myworkspace/t-signals/vectors?val=37</w:t>
              </w:r>
            </w:hyperlink>
            <w:r w:rsidR="006659E1">
              <w:rPr>
                <w:lang w:val="en-GB"/>
              </w:rPr>
              <w:t>.</w:t>
            </w:r>
          </w:p>
        </w:tc>
      </w:tr>
    </w:tbl>
    <w:p w14:paraId="4708C6A4" w14:textId="77777777" w:rsidR="00455429" w:rsidRPr="001B13C9" w:rsidRDefault="00455429" w:rsidP="00455429">
      <w:pPr>
        <w:rPr>
          <w:lang w:val="en-GB"/>
        </w:rPr>
      </w:pPr>
    </w:p>
    <w:p w14:paraId="36B95188" w14:textId="77777777" w:rsidR="00455429" w:rsidRPr="001B13C9" w:rsidRDefault="00455429" w:rsidP="00455429">
      <w:pPr>
        <w:rPr>
          <w:lang w:val="en-GB"/>
        </w:rPr>
      </w:pPr>
    </w:p>
    <w:tbl>
      <w:tblPr>
        <w:tblW w:w="9948" w:type="dxa"/>
        <w:tblLook w:val="0020" w:firstRow="1" w:lastRow="0" w:firstColumn="0" w:lastColumn="0" w:noHBand="0" w:noVBand="0"/>
      </w:tblPr>
      <w:tblGrid>
        <w:gridCol w:w="9948"/>
      </w:tblGrid>
      <w:tr w:rsidR="00455429" w:rsidRPr="001B13C9" w14:paraId="677515D0" w14:textId="77777777" w:rsidTr="006E04FA">
        <w:trPr>
          <w:trHeight w:val="1854"/>
        </w:trPr>
        <w:tc>
          <w:tcPr>
            <w:tcW w:w="9948" w:type="dxa"/>
          </w:tcPr>
          <w:p w14:paraId="7E79919D" w14:textId="34B9D7CB" w:rsidR="00455429" w:rsidRPr="001B13C9" w:rsidRDefault="00455429" w:rsidP="006E04FA">
            <w:pPr>
              <w:pStyle w:val="Headingb"/>
              <w:spacing w:after="160"/>
            </w:pPr>
            <w:r w:rsidRPr="001B13C9">
              <w:t>History</w:t>
            </w:r>
            <w:r w:rsidRPr="001B13C9">
              <w:rPr>
                <w:rStyle w:val="FootnoteReference"/>
              </w:rPr>
              <w:footnoteReference w:id="2"/>
            </w:r>
          </w:p>
          <w:tbl>
            <w:tblPr>
              <w:tblStyle w:val="TableGrid"/>
              <w:tblW w:w="90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30" w:type="dxa"/>
                <w:left w:w="115" w:type="dxa"/>
                <w:bottom w:w="30" w:type="dxa"/>
                <w:right w:w="115" w:type="dxa"/>
              </w:tblCellMar>
              <w:tblLook w:val="04A0" w:firstRow="1" w:lastRow="0" w:firstColumn="1" w:lastColumn="0" w:noHBand="0" w:noVBand="1"/>
            </w:tblPr>
            <w:tblGrid>
              <w:gridCol w:w="1060"/>
              <w:gridCol w:w="2125"/>
              <w:gridCol w:w="1736"/>
              <w:gridCol w:w="1629"/>
              <w:gridCol w:w="2450"/>
            </w:tblGrid>
            <w:tr w:rsidR="00455429" w:rsidRPr="001B13C9" w14:paraId="48A7F7C0" w14:textId="77777777" w:rsidTr="00B259DE">
              <w:trPr>
                <w:jc w:val="center"/>
              </w:trPr>
              <w:tc>
                <w:tcPr>
                  <w:tcW w:w="0" w:type="auto"/>
                  <w:vAlign w:val="center"/>
                </w:tcPr>
                <w:p w14:paraId="18D4319E" w14:textId="77777777" w:rsidR="00455429" w:rsidRPr="006E04FA" w:rsidRDefault="00455429" w:rsidP="004E12D0">
                  <w:pPr>
                    <w:pStyle w:val="Tabletext"/>
                    <w:spacing w:before="0" w:after="0" w:line="240" w:lineRule="auto"/>
                    <w:jc w:val="center"/>
                    <w:textAlignment w:val="center"/>
                    <w:rPr>
                      <w:sz w:val="20"/>
                    </w:rPr>
                  </w:pPr>
                  <w:r w:rsidRPr="006E04FA">
                    <w:rPr>
                      <w:sz w:val="20"/>
                    </w:rPr>
                    <w:t>Edition</w:t>
                  </w:r>
                </w:p>
              </w:tc>
              <w:tc>
                <w:tcPr>
                  <w:tcW w:w="0" w:type="auto"/>
                  <w:vAlign w:val="center"/>
                </w:tcPr>
                <w:p w14:paraId="1F803E5C" w14:textId="77777777" w:rsidR="00455429" w:rsidRPr="006E04FA" w:rsidRDefault="00455429" w:rsidP="004E12D0">
                  <w:pPr>
                    <w:pStyle w:val="Tabletext"/>
                    <w:spacing w:before="0" w:after="0" w:line="240" w:lineRule="auto"/>
                    <w:jc w:val="center"/>
                    <w:textAlignment w:val="center"/>
                    <w:rPr>
                      <w:sz w:val="20"/>
                    </w:rPr>
                  </w:pPr>
                  <w:r w:rsidRPr="006E04FA">
                    <w:rPr>
                      <w:sz w:val="20"/>
                    </w:rPr>
                    <w:t>Recommendation</w:t>
                  </w:r>
                </w:p>
              </w:tc>
              <w:tc>
                <w:tcPr>
                  <w:tcW w:w="0" w:type="auto"/>
                  <w:vAlign w:val="center"/>
                </w:tcPr>
                <w:p w14:paraId="15E51F99" w14:textId="77777777" w:rsidR="00455429" w:rsidRPr="006E04FA" w:rsidRDefault="00455429" w:rsidP="004E12D0">
                  <w:pPr>
                    <w:pStyle w:val="Tabletext"/>
                    <w:spacing w:before="0" w:after="0" w:line="240" w:lineRule="auto"/>
                    <w:jc w:val="center"/>
                    <w:textAlignment w:val="center"/>
                    <w:rPr>
                      <w:sz w:val="20"/>
                    </w:rPr>
                  </w:pPr>
                  <w:r w:rsidRPr="006E04FA">
                    <w:rPr>
                      <w:sz w:val="20"/>
                    </w:rPr>
                    <w:t>Approval</w:t>
                  </w:r>
                </w:p>
              </w:tc>
              <w:tc>
                <w:tcPr>
                  <w:tcW w:w="0" w:type="auto"/>
                  <w:vAlign w:val="center"/>
                </w:tcPr>
                <w:p w14:paraId="11F9F1B3" w14:textId="77777777" w:rsidR="00455429" w:rsidRPr="006E04FA" w:rsidRDefault="00455429" w:rsidP="004E12D0">
                  <w:pPr>
                    <w:pStyle w:val="Tabletext"/>
                    <w:spacing w:before="0" w:after="0" w:line="240" w:lineRule="auto"/>
                    <w:jc w:val="center"/>
                    <w:textAlignment w:val="center"/>
                    <w:rPr>
                      <w:sz w:val="20"/>
                    </w:rPr>
                  </w:pPr>
                  <w:r w:rsidRPr="006E04FA">
                    <w:rPr>
                      <w:sz w:val="20"/>
                    </w:rPr>
                    <w:t>Study Group</w:t>
                  </w:r>
                </w:p>
              </w:tc>
              <w:tc>
                <w:tcPr>
                  <w:tcW w:w="0" w:type="auto"/>
                  <w:vAlign w:val="center"/>
                </w:tcPr>
                <w:p w14:paraId="3CBA0D96" w14:textId="77777777" w:rsidR="00455429" w:rsidRPr="006E04FA" w:rsidRDefault="00455429" w:rsidP="004E12D0">
                  <w:pPr>
                    <w:pStyle w:val="Tabletext"/>
                    <w:spacing w:before="0" w:after="0" w:line="240" w:lineRule="auto"/>
                    <w:jc w:val="center"/>
                    <w:textAlignment w:val="center"/>
                    <w:rPr>
                      <w:sz w:val="20"/>
                    </w:rPr>
                  </w:pPr>
                  <w:r w:rsidRPr="006E04FA">
                    <w:rPr>
                      <w:sz w:val="20"/>
                    </w:rPr>
                    <w:t>Unique ID</w:t>
                  </w:r>
                </w:p>
              </w:tc>
            </w:tr>
            <w:tr w:rsidR="00455429" w:rsidRPr="001B13C9" w14:paraId="7274F327" w14:textId="77777777" w:rsidTr="00B259DE">
              <w:trPr>
                <w:jc w:val="center"/>
              </w:trPr>
              <w:tc>
                <w:tcPr>
                  <w:tcW w:w="0" w:type="auto"/>
                  <w:vAlign w:val="center"/>
                </w:tcPr>
                <w:p w14:paraId="6ED86CCB" w14:textId="77777777" w:rsidR="00455429" w:rsidRPr="006E04FA" w:rsidRDefault="00455429" w:rsidP="004E12D0">
                  <w:pPr>
                    <w:pStyle w:val="Tabletext"/>
                    <w:spacing w:before="0" w:after="0" w:line="240" w:lineRule="auto"/>
                    <w:jc w:val="center"/>
                    <w:textAlignment w:val="center"/>
                    <w:rPr>
                      <w:sz w:val="20"/>
                    </w:rPr>
                  </w:pPr>
                  <w:r w:rsidRPr="006E04FA">
                    <w:rPr>
                      <w:sz w:val="20"/>
                    </w:rPr>
                    <w:t>1.0</w:t>
                  </w:r>
                </w:p>
              </w:tc>
              <w:tc>
                <w:tcPr>
                  <w:tcW w:w="0" w:type="auto"/>
                  <w:vAlign w:val="center"/>
                </w:tcPr>
                <w:p w14:paraId="7FD2A519" w14:textId="6DA6B5E8" w:rsidR="00455429" w:rsidRPr="006E04FA" w:rsidRDefault="00455429" w:rsidP="004E12D0">
                  <w:pPr>
                    <w:pStyle w:val="Tabletext"/>
                    <w:spacing w:before="0" w:after="0" w:line="240" w:lineRule="auto"/>
                    <w:textAlignment w:val="auto"/>
                    <w:rPr>
                      <w:sz w:val="20"/>
                    </w:rPr>
                  </w:pPr>
                  <w:r w:rsidRPr="006E04FA">
                    <w:rPr>
                      <w:sz w:val="20"/>
                    </w:rPr>
                    <w:t xml:space="preserve">ITU-T </w:t>
                  </w:r>
                  <w:r w:rsidR="00AB336B">
                    <w:rPr>
                      <w:sz w:val="20"/>
                    </w:rPr>
                    <w:t>T</w:t>
                  </w:r>
                  <w:r w:rsidRPr="006E04FA">
                    <w:rPr>
                      <w:sz w:val="20"/>
                    </w:rPr>
                    <w:t>.26</w:t>
                  </w:r>
                  <w:r w:rsidR="00AB336B">
                    <w:rPr>
                      <w:sz w:val="20"/>
                    </w:rPr>
                    <w:t>1</w:t>
                  </w:r>
                  <w:r w:rsidRPr="006E04FA">
                    <w:rPr>
                      <w:sz w:val="20"/>
                    </w:rPr>
                    <w:t>.1</w:t>
                  </w:r>
                </w:p>
              </w:tc>
              <w:tc>
                <w:tcPr>
                  <w:tcW w:w="0" w:type="auto"/>
                  <w:vAlign w:val="center"/>
                </w:tcPr>
                <w:p w14:paraId="4F14ABF0" w14:textId="63753891" w:rsidR="00455429" w:rsidRPr="006E04FA" w:rsidRDefault="00455429" w:rsidP="004E12D0">
                  <w:pPr>
                    <w:pStyle w:val="Tabletext"/>
                    <w:spacing w:before="0" w:after="0" w:line="240" w:lineRule="auto"/>
                    <w:jc w:val="center"/>
                    <w:textAlignment w:val="center"/>
                    <w:rPr>
                      <w:sz w:val="20"/>
                    </w:rPr>
                  </w:pPr>
                  <w:r w:rsidRPr="006E04FA">
                    <w:rPr>
                      <w:sz w:val="20"/>
                    </w:rPr>
                    <w:t>202</w:t>
                  </w:r>
                  <w:r w:rsidR="00AB336B">
                    <w:rPr>
                      <w:sz w:val="20"/>
                    </w:rPr>
                    <w:t>7</w:t>
                  </w:r>
                  <w:r w:rsidRPr="006E04FA">
                    <w:rPr>
                      <w:sz w:val="20"/>
                    </w:rPr>
                    <w:t>-</w:t>
                  </w:r>
                  <w:r w:rsidR="00AB336B">
                    <w:rPr>
                      <w:sz w:val="20"/>
                    </w:rPr>
                    <w:t>XX</w:t>
                  </w:r>
                  <w:r w:rsidRPr="006E04FA">
                    <w:rPr>
                      <w:sz w:val="20"/>
                    </w:rPr>
                    <w:t>-</w:t>
                  </w:r>
                  <w:r w:rsidR="00AB336B">
                    <w:rPr>
                      <w:sz w:val="20"/>
                    </w:rPr>
                    <w:t>XX</w:t>
                  </w:r>
                </w:p>
              </w:tc>
              <w:tc>
                <w:tcPr>
                  <w:tcW w:w="0" w:type="auto"/>
                  <w:vAlign w:val="center"/>
                </w:tcPr>
                <w:p w14:paraId="6714F9C4" w14:textId="1F536309" w:rsidR="00455429" w:rsidRPr="006E04FA" w:rsidRDefault="006815B1" w:rsidP="004E12D0">
                  <w:pPr>
                    <w:pStyle w:val="Tabletext"/>
                    <w:spacing w:before="0" w:after="0" w:line="240" w:lineRule="auto"/>
                    <w:jc w:val="center"/>
                    <w:textAlignment w:val="center"/>
                    <w:rPr>
                      <w:sz w:val="20"/>
                    </w:rPr>
                  </w:pPr>
                  <w:r>
                    <w:rPr>
                      <w:sz w:val="20"/>
                    </w:rPr>
                    <w:t>21</w:t>
                  </w:r>
                </w:p>
              </w:tc>
              <w:tc>
                <w:tcPr>
                  <w:tcW w:w="0" w:type="auto"/>
                  <w:vAlign w:val="center"/>
                </w:tcPr>
                <w:p w14:paraId="2ABEBD67" w14:textId="77777777" w:rsidR="00455429" w:rsidRPr="006E04FA" w:rsidRDefault="00455429" w:rsidP="004E12D0">
                  <w:pPr>
                    <w:pStyle w:val="Tabletext"/>
                    <w:spacing w:before="0" w:after="0" w:line="240" w:lineRule="auto"/>
                    <w:textAlignment w:val="auto"/>
                    <w:rPr>
                      <w:sz w:val="20"/>
                    </w:rPr>
                  </w:pPr>
                  <w:r w:rsidRPr="00AB336B">
                    <w:rPr>
                      <w:sz w:val="20"/>
                      <w:highlight w:val="yellow"/>
                    </w:rPr>
                    <w:t>11.1002/1000/14969</w:t>
                  </w:r>
                </w:p>
              </w:tc>
            </w:tr>
          </w:tbl>
          <w:p w14:paraId="1CD30BB6" w14:textId="77777777" w:rsidR="00455429" w:rsidRPr="001B13C9" w:rsidRDefault="00455429" w:rsidP="00B259DE">
            <w:pPr>
              <w:rPr>
                <w:lang w:val="en-GB"/>
              </w:rPr>
            </w:pPr>
          </w:p>
        </w:tc>
      </w:tr>
    </w:tbl>
    <w:p w14:paraId="11D2BE75" w14:textId="77777777" w:rsidR="00455429" w:rsidRPr="001B13C9" w:rsidRDefault="00455429" w:rsidP="00455429">
      <w:pPr>
        <w:rPr>
          <w:lang w:val="en-GB"/>
        </w:rPr>
      </w:pPr>
    </w:p>
    <w:tbl>
      <w:tblPr>
        <w:tblW w:w="0" w:type="auto"/>
        <w:tblLayout w:type="fixed"/>
        <w:tblLook w:val="0020" w:firstRow="1" w:lastRow="0" w:firstColumn="0" w:lastColumn="0" w:noHBand="0" w:noVBand="0"/>
      </w:tblPr>
      <w:tblGrid>
        <w:gridCol w:w="9945"/>
      </w:tblGrid>
      <w:tr w:rsidR="00455429" w:rsidRPr="001B13C9" w14:paraId="5EE084B3" w14:textId="77777777" w:rsidTr="006E04FA">
        <w:tc>
          <w:tcPr>
            <w:tcW w:w="9945" w:type="dxa"/>
          </w:tcPr>
          <w:p w14:paraId="5CE14593" w14:textId="6F172D22" w:rsidR="00455429" w:rsidRPr="001B13C9" w:rsidRDefault="00406F3F" w:rsidP="00B259DE">
            <w:pPr>
              <w:pStyle w:val="Headingb"/>
            </w:pPr>
            <w:r w:rsidRPr="001B13C9">
              <w:t>Keywords</w:t>
            </w:r>
          </w:p>
          <w:p w14:paraId="493705A6" w14:textId="01A7C9FE" w:rsidR="00455429" w:rsidRPr="006E04FA" w:rsidRDefault="00406F3F" w:rsidP="00B259DE">
            <w:pPr>
              <w:rPr>
                <w:lang w:val="en-GB" w:eastAsia="ja-JP"/>
              </w:rPr>
            </w:pPr>
            <w:r w:rsidRPr="001B13C9">
              <w:rPr>
                <w:lang w:val="en-GB" w:eastAsia="ja-JP"/>
              </w:rPr>
              <w:t xml:space="preserve">Conformance, </w:t>
            </w:r>
            <w:r w:rsidR="006815B1">
              <w:rPr>
                <w:lang w:val="en-GB" w:eastAsia="ja-JP"/>
              </w:rPr>
              <w:t>T</w:t>
            </w:r>
            <w:r w:rsidRPr="001B13C9">
              <w:rPr>
                <w:lang w:val="en-GB" w:eastAsia="ja-JP"/>
              </w:rPr>
              <w:t>.26</w:t>
            </w:r>
            <w:r w:rsidR="006815B1">
              <w:rPr>
                <w:lang w:val="en-GB" w:eastAsia="ja-JP"/>
              </w:rPr>
              <w:t>1</w:t>
            </w:r>
            <w:r w:rsidRPr="001B13C9">
              <w:rPr>
                <w:lang w:val="en-GB" w:eastAsia="ja-JP"/>
              </w:rPr>
              <w:t xml:space="preserve">, testing, </w:t>
            </w:r>
            <w:r w:rsidR="006815B1">
              <w:rPr>
                <w:lang w:val="en-GB" w:eastAsia="ja-JP"/>
              </w:rPr>
              <w:t>biomedical and general waveform signal</w:t>
            </w:r>
            <w:r w:rsidRPr="001B13C9">
              <w:rPr>
                <w:lang w:val="en-GB" w:eastAsia="ja-JP"/>
              </w:rPr>
              <w:t xml:space="preserve"> coding.</w:t>
            </w:r>
          </w:p>
        </w:tc>
      </w:tr>
    </w:tbl>
    <w:p w14:paraId="664FA73C" w14:textId="77777777" w:rsidR="00455429" w:rsidRPr="001B13C9" w:rsidRDefault="00455429" w:rsidP="00455429">
      <w:pPr>
        <w:rPr>
          <w:lang w:val="en-GB"/>
        </w:rPr>
      </w:pPr>
    </w:p>
    <w:p w14:paraId="18CF8B55" w14:textId="77777777" w:rsidR="00455429" w:rsidRPr="001B13C9" w:rsidRDefault="00455429" w:rsidP="00455429">
      <w:pPr>
        <w:rPr>
          <w:lang w:val="en-GB"/>
        </w:rPr>
        <w:sectPr w:rsidR="00455429" w:rsidRPr="001B13C9">
          <w:headerReference w:type="even" r:id="rId17"/>
          <w:headerReference w:type="default" r:id="rId18"/>
          <w:footerReference w:type="even" r:id="rId19"/>
          <w:footerReference w:type="default" r:id="rId20"/>
          <w:headerReference w:type="first" r:id="rId21"/>
          <w:footerReference w:type="first" r:id="rId22"/>
          <w:footnotePr>
            <w:numFmt w:val="chicago"/>
          </w:footnotePr>
          <w:pgSz w:w="11907" w:h="16840" w:code="9"/>
          <w:pgMar w:top="1089" w:right="1089" w:bottom="1089" w:left="1089" w:header="482" w:footer="482" w:gutter="0"/>
          <w:pgNumType w:fmt="lowerRoman" w:start="1"/>
          <w:cols w:space="720"/>
          <w:vAlign w:val="both"/>
        </w:sectPr>
      </w:pPr>
    </w:p>
    <w:p w14:paraId="6D20E9E2" w14:textId="77777777" w:rsidR="00455429" w:rsidRPr="001B13C9" w:rsidRDefault="00455429" w:rsidP="00455429">
      <w:pPr>
        <w:spacing w:before="480"/>
        <w:jc w:val="center"/>
        <w:rPr>
          <w:sz w:val="22"/>
          <w:lang w:val="en-GB"/>
        </w:rPr>
      </w:pPr>
      <w:r w:rsidRPr="001B13C9">
        <w:rPr>
          <w:sz w:val="22"/>
          <w:lang w:val="en-GB"/>
        </w:rPr>
        <w:lastRenderedPageBreak/>
        <w:t>FOREWORD</w:t>
      </w:r>
    </w:p>
    <w:p w14:paraId="22B9712C" w14:textId="11AEAB58" w:rsidR="00455429" w:rsidRPr="001B13C9" w:rsidRDefault="00455429" w:rsidP="00455429">
      <w:pPr>
        <w:rPr>
          <w:sz w:val="22"/>
          <w:lang w:val="en-GB"/>
        </w:rPr>
      </w:pPr>
      <w:r w:rsidRPr="001B13C9">
        <w:rPr>
          <w:sz w:val="22"/>
          <w:lang w:val="en-GB"/>
        </w:rPr>
        <w:t>The International Telecommunication Union (ITU) is the United Nations specialized agency in the field of tele</w:t>
      </w:r>
      <w:r w:rsidRPr="001B13C9">
        <w:rPr>
          <w:sz w:val="22"/>
          <w:lang w:val="en-GB"/>
        </w:rPr>
        <w:softHyphen/>
        <w:t>com</w:t>
      </w:r>
      <w:r w:rsidRPr="001B13C9">
        <w:rPr>
          <w:sz w:val="22"/>
          <w:lang w:val="en-GB"/>
        </w:rPr>
        <w:softHyphen/>
        <w:t>mu</w:t>
      </w:r>
      <w:r w:rsidRPr="001B13C9">
        <w:rPr>
          <w:sz w:val="22"/>
          <w:lang w:val="en-GB"/>
        </w:rPr>
        <w:softHyphen/>
        <w:t>ni</w:t>
      </w:r>
      <w:r w:rsidRPr="001B13C9">
        <w:rPr>
          <w:sz w:val="22"/>
          <w:lang w:val="en-GB"/>
        </w:rPr>
        <w:softHyphen/>
        <w:t>ca</w:t>
      </w:r>
      <w:r w:rsidRPr="001B13C9">
        <w:rPr>
          <w:sz w:val="22"/>
          <w:lang w:val="en-GB"/>
        </w:rPr>
        <w:softHyphen/>
        <w:t xml:space="preserve">tions, </w:t>
      </w:r>
      <w:r w:rsidR="002821F0">
        <w:rPr>
          <w:sz w:val="22"/>
          <w:lang w:val="en-GB"/>
        </w:rPr>
        <w:t xml:space="preserve">and </w:t>
      </w:r>
      <w:r w:rsidRPr="001B13C9">
        <w:rPr>
          <w:sz w:val="22"/>
          <w:lang w:val="en-GB"/>
        </w:rPr>
        <w:t>information and communication technologies (ICTs). The ITU Telecommunication Standardization Sector (ITU-T) is a permanent organ of ITU. ITU-T is responsible for studying technical, operating and tariff questions and issuing Recommendations on them with a view to standardizing telecommunications on a worldwide basis.</w:t>
      </w:r>
    </w:p>
    <w:p w14:paraId="3F377861" w14:textId="77777777" w:rsidR="00455429" w:rsidRPr="001B13C9" w:rsidRDefault="00455429" w:rsidP="00455429">
      <w:pPr>
        <w:rPr>
          <w:sz w:val="22"/>
          <w:lang w:val="en-GB"/>
        </w:rPr>
      </w:pPr>
      <w:r w:rsidRPr="001B13C9">
        <w:rPr>
          <w:sz w:val="22"/>
          <w:lang w:val="en-GB"/>
        </w:rPr>
        <w:t>The World Telecommunication Standardization Assembly (WTSA), which meets every four years, establishes the topics for study by the ITU</w:t>
      </w:r>
      <w:r w:rsidRPr="001B13C9">
        <w:rPr>
          <w:sz w:val="22"/>
          <w:lang w:val="en-GB"/>
        </w:rPr>
        <w:noBreakHyphen/>
        <w:t>T study groups which, in turn, produce Recommendations on these topics.</w:t>
      </w:r>
    </w:p>
    <w:p w14:paraId="4E120172" w14:textId="77777777" w:rsidR="00455429" w:rsidRPr="001B13C9" w:rsidRDefault="00455429" w:rsidP="00455429">
      <w:pPr>
        <w:rPr>
          <w:sz w:val="22"/>
          <w:lang w:val="en-GB"/>
        </w:rPr>
      </w:pPr>
      <w:r w:rsidRPr="001B13C9">
        <w:rPr>
          <w:sz w:val="22"/>
          <w:lang w:val="en-GB"/>
        </w:rPr>
        <w:t>The approval of ITU-T Recommendations is covered by the procedure laid down in WTSA Resolution 1.</w:t>
      </w:r>
    </w:p>
    <w:p w14:paraId="23CE54F2" w14:textId="77777777" w:rsidR="00455429" w:rsidRPr="001B13C9" w:rsidRDefault="00455429" w:rsidP="00455429">
      <w:pPr>
        <w:rPr>
          <w:sz w:val="22"/>
          <w:lang w:val="en-GB"/>
        </w:rPr>
      </w:pPr>
      <w:r w:rsidRPr="001B13C9">
        <w:rPr>
          <w:sz w:val="22"/>
          <w:lang w:val="en-GB"/>
        </w:rPr>
        <w:t>In some areas of information technology which fall within ITU-T's purview, the necessary standards are prepared on a collaborative basis with ISO and IEC.</w:t>
      </w:r>
    </w:p>
    <w:p w14:paraId="3D9D9C49" w14:textId="77777777" w:rsidR="00455429" w:rsidRPr="001B13C9" w:rsidRDefault="00455429" w:rsidP="00455429">
      <w:pPr>
        <w:jc w:val="center"/>
        <w:rPr>
          <w:sz w:val="22"/>
          <w:lang w:val="en-GB"/>
        </w:rPr>
      </w:pPr>
    </w:p>
    <w:p w14:paraId="62816439" w14:textId="77777777" w:rsidR="00455429" w:rsidRPr="001B13C9" w:rsidRDefault="00455429" w:rsidP="00455429">
      <w:pPr>
        <w:jc w:val="center"/>
        <w:rPr>
          <w:sz w:val="22"/>
          <w:lang w:val="en-GB"/>
        </w:rPr>
      </w:pPr>
    </w:p>
    <w:p w14:paraId="18EED865" w14:textId="77777777" w:rsidR="00455429" w:rsidRPr="001B13C9" w:rsidRDefault="00455429" w:rsidP="00455429">
      <w:pPr>
        <w:jc w:val="center"/>
        <w:rPr>
          <w:sz w:val="22"/>
          <w:lang w:val="en-GB"/>
        </w:rPr>
      </w:pPr>
    </w:p>
    <w:p w14:paraId="1DF04D92" w14:textId="77777777" w:rsidR="00455429" w:rsidRPr="001B13C9" w:rsidRDefault="00455429" w:rsidP="00455429">
      <w:pPr>
        <w:jc w:val="center"/>
        <w:rPr>
          <w:sz w:val="22"/>
          <w:lang w:val="en-GB"/>
        </w:rPr>
      </w:pPr>
      <w:r w:rsidRPr="001B13C9">
        <w:rPr>
          <w:sz w:val="22"/>
          <w:lang w:val="en-GB"/>
        </w:rPr>
        <w:t>NOTE</w:t>
      </w:r>
    </w:p>
    <w:p w14:paraId="2FCA37B1" w14:textId="77777777" w:rsidR="00D100B2" w:rsidRPr="001B13C9" w:rsidRDefault="00D100B2" w:rsidP="00D100B2">
      <w:pPr>
        <w:spacing w:before="180"/>
        <w:rPr>
          <w:sz w:val="22"/>
          <w:lang w:val="en-GB"/>
        </w:rPr>
      </w:pPr>
      <w:bookmarkStart w:id="10" w:name="iitextea"/>
      <w:r w:rsidRPr="001B13C9">
        <w:rPr>
          <w:sz w:val="22"/>
          <w:lang w:val="en-GB"/>
        </w:rPr>
        <w:t>In this Recommendation, the expression "Administration" is used for conciseness to indicate both a telecommunication administration and a recognized operating agency.</w:t>
      </w:r>
    </w:p>
    <w:p w14:paraId="26DC9A54" w14:textId="7BC73B71" w:rsidR="00455429" w:rsidRPr="001B13C9" w:rsidRDefault="00D100B2" w:rsidP="00D100B2">
      <w:pPr>
        <w:spacing w:before="180"/>
        <w:rPr>
          <w:sz w:val="22"/>
          <w:lang w:val="en-GB"/>
        </w:rPr>
      </w:pPr>
      <w:r w:rsidRPr="001B13C9">
        <w:rPr>
          <w:sz w:val="22"/>
          <w:lang w:val="en-GB"/>
        </w:rPr>
        <w:t xml:space="preserve">Compliance with this Recommendation is voluntary. However, the Recommendation may contain certain mandatory provisions (to ensure, e.g., interoperability or applicability) and compliance with the Recommendation is achieved when </w:t>
      </w:r>
      <w:proofErr w:type="gramStart"/>
      <w:r w:rsidRPr="001B13C9">
        <w:rPr>
          <w:sz w:val="22"/>
          <w:lang w:val="en-GB"/>
        </w:rPr>
        <w:t>all of</w:t>
      </w:r>
      <w:proofErr w:type="gramEnd"/>
      <w:r w:rsidRPr="001B13C9">
        <w:rPr>
          <w:sz w:val="22"/>
          <w:lang w:val="en-GB"/>
        </w:rPr>
        <w:t xml:space="preserve"> these mandatory provisions are met. The words "shall" or some other obligatory language such as "must" and the negative equivalents are used to express requirements. The use of such words does not suggest that compliance with the Recommendation is required of any party.</w:t>
      </w:r>
      <w:bookmarkEnd w:id="10"/>
    </w:p>
    <w:p w14:paraId="78195C82" w14:textId="77777777" w:rsidR="00455429" w:rsidRPr="001B13C9" w:rsidRDefault="00455429" w:rsidP="00455429">
      <w:pPr>
        <w:jc w:val="center"/>
        <w:rPr>
          <w:sz w:val="22"/>
          <w:lang w:val="en-GB"/>
        </w:rPr>
      </w:pPr>
    </w:p>
    <w:p w14:paraId="7FFED8D0" w14:textId="77777777" w:rsidR="00455429" w:rsidRPr="001B13C9" w:rsidRDefault="00455429" w:rsidP="00455429">
      <w:pPr>
        <w:jc w:val="center"/>
        <w:rPr>
          <w:sz w:val="22"/>
          <w:lang w:val="en-GB"/>
        </w:rPr>
      </w:pPr>
    </w:p>
    <w:p w14:paraId="6ED0B1D9" w14:textId="77777777" w:rsidR="00455429" w:rsidRPr="001B13C9" w:rsidRDefault="00455429" w:rsidP="00455429">
      <w:pPr>
        <w:jc w:val="center"/>
        <w:rPr>
          <w:sz w:val="22"/>
          <w:lang w:val="en-GB"/>
        </w:rPr>
      </w:pPr>
    </w:p>
    <w:p w14:paraId="5743CFA3" w14:textId="77777777" w:rsidR="00455429" w:rsidRPr="001B13C9" w:rsidRDefault="00455429" w:rsidP="00455429">
      <w:pPr>
        <w:jc w:val="center"/>
        <w:rPr>
          <w:sz w:val="22"/>
          <w:lang w:val="en-GB"/>
        </w:rPr>
      </w:pPr>
    </w:p>
    <w:p w14:paraId="5F817927" w14:textId="77777777" w:rsidR="00455429" w:rsidRPr="002821F0" w:rsidRDefault="00455429" w:rsidP="00455429">
      <w:pPr>
        <w:jc w:val="center"/>
      </w:pPr>
      <w:r w:rsidRPr="001B13C9">
        <w:rPr>
          <w:sz w:val="22"/>
          <w:lang w:val="en-GB"/>
        </w:rPr>
        <w:t>INTELLECTUAL PROPERTY RIGHTS</w:t>
      </w:r>
    </w:p>
    <w:p w14:paraId="2C453DBF" w14:textId="77777777" w:rsidR="00D100B2" w:rsidRPr="001B13C9" w:rsidRDefault="00D100B2" w:rsidP="00D100B2">
      <w:pPr>
        <w:rPr>
          <w:sz w:val="22"/>
          <w:lang w:val="en-GB"/>
        </w:rPr>
      </w:pPr>
      <w:r w:rsidRPr="001B13C9">
        <w:rPr>
          <w:sz w:val="22"/>
          <w:lang w:val="en-GB"/>
        </w:rPr>
        <w:t xml:space="preserve">ITU </w:t>
      </w:r>
      <w:bookmarkStart w:id="11" w:name="iitexteb"/>
      <w:r w:rsidRPr="001B13C9">
        <w:rPr>
          <w:sz w:val="22"/>
          <w:lang w:val="en-GB"/>
        </w:rPr>
        <w:t>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bookmarkEnd w:id="11"/>
    <w:p w14:paraId="14BEC12E" w14:textId="560A419C" w:rsidR="00455429" w:rsidRPr="001B13C9" w:rsidRDefault="00D100B2" w:rsidP="00D100B2">
      <w:pPr>
        <w:rPr>
          <w:sz w:val="22"/>
          <w:lang w:val="en-GB"/>
        </w:rPr>
      </w:pPr>
      <w:r w:rsidRPr="001B13C9">
        <w:rPr>
          <w:sz w:val="22"/>
          <w:lang w:val="en-GB"/>
        </w:rPr>
        <w:t xml:space="preserve">As of the date of approval of this Recommendation, ITU had not received notice of intellectual property, protected by patents/software copyrights, which may be required to implement this Recommendation. However, implementers are cautioned that this may not represent the latest information and are therefore strongly urged to consult the appropriate ITU-T databases available via the ITU-T website at </w:t>
      </w:r>
      <w:hyperlink r:id="rId23" w:history="1">
        <w:r w:rsidR="002821F0">
          <w:rPr>
            <w:rStyle w:val="Hyperlink"/>
            <w:rFonts w:eastAsia="SimSun"/>
            <w:lang w:val="en-GB" w:eastAsia="zh-CN"/>
          </w:rPr>
          <w:t>https://www.itu.int/ITU-T/ipr/</w:t>
        </w:r>
      </w:hyperlink>
      <w:r w:rsidRPr="001B13C9">
        <w:rPr>
          <w:sz w:val="22"/>
          <w:lang w:val="en-GB"/>
        </w:rPr>
        <w:t>.</w:t>
      </w:r>
    </w:p>
    <w:p w14:paraId="7505CB70" w14:textId="77777777" w:rsidR="00455429" w:rsidRPr="001B13C9" w:rsidRDefault="00455429" w:rsidP="00455429">
      <w:pPr>
        <w:jc w:val="center"/>
        <w:rPr>
          <w:sz w:val="22"/>
          <w:lang w:val="en-GB"/>
        </w:rPr>
      </w:pPr>
    </w:p>
    <w:p w14:paraId="7A5A7DB2" w14:textId="77777777" w:rsidR="00455429" w:rsidRPr="001B13C9" w:rsidRDefault="00455429" w:rsidP="00455429">
      <w:pPr>
        <w:jc w:val="center"/>
        <w:rPr>
          <w:sz w:val="22"/>
          <w:lang w:val="en-GB"/>
        </w:rPr>
      </w:pPr>
    </w:p>
    <w:p w14:paraId="7C951929" w14:textId="77777777" w:rsidR="00455429" w:rsidRPr="001B13C9" w:rsidRDefault="00455429" w:rsidP="00455429">
      <w:pPr>
        <w:jc w:val="center"/>
        <w:rPr>
          <w:sz w:val="22"/>
          <w:lang w:val="en-GB"/>
        </w:rPr>
      </w:pPr>
    </w:p>
    <w:p w14:paraId="7EF331B4" w14:textId="39C4EDFB" w:rsidR="00455429" w:rsidRPr="001B13C9" w:rsidRDefault="00455429" w:rsidP="00455429">
      <w:pPr>
        <w:jc w:val="center"/>
        <w:rPr>
          <w:sz w:val="22"/>
          <w:lang w:val="en-GB"/>
        </w:rPr>
      </w:pPr>
      <w:r w:rsidRPr="001B13C9">
        <w:rPr>
          <w:sz w:val="22"/>
          <w:lang w:val="en-GB"/>
        </w:rPr>
        <w:sym w:font="Symbol" w:char="F0E3"/>
      </w:r>
      <w:r w:rsidRPr="001B13C9">
        <w:rPr>
          <w:sz w:val="22"/>
          <w:lang w:val="en-GB"/>
        </w:rPr>
        <w:t> ITU 20</w:t>
      </w:r>
      <w:r w:rsidR="009D3781" w:rsidRPr="009D3781">
        <w:rPr>
          <w:sz w:val="22"/>
          <w:highlight w:val="yellow"/>
          <w:lang w:val="en-GB"/>
        </w:rPr>
        <w:t>XX</w:t>
      </w:r>
    </w:p>
    <w:p w14:paraId="52C6B150" w14:textId="77777777" w:rsidR="00455429" w:rsidRPr="001B13C9" w:rsidRDefault="00455429" w:rsidP="00455429">
      <w:pPr>
        <w:rPr>
          <w:sz w:val="22"/>
          <w:lang w:val="en-GB"/>
        </w:rPr>
      </w:pPr>
      <w:r w:rsidRPr="001B13C9">
        <w:rPr>
          <w:sz w:val="22"/>
          <w:lang w:val="en-GB"/>
        </w:rPr>
        <w:t>All rights reserved. No part of this publication may be reproduced, by any means whatsoever, without the prior written permission of ITU.</w:t>
      </w:r>
    </w:p>
    <w:p w14:paraId="2B8D2BB2" w14:textId="3B31AC1C" w:rsidR="00455429" w:rsidRPr="001B13C9" w:rsidRDefault="00455429" w:rsidP="00455429">
      <w:pPr>
        <w:jc w:val="center"/>
        <w:rPr>
          <w:b/>
          <w:szCs w:val="20"/>
          <w:lang w:val="en-GB"/>
        </w:rPr>
      </w:pPr>
      <w:r w:rsidRPr="001B13C9">
        <w:rPr>
          <w:b/>
          <w:lang w:val="en-GB"/>
        </w:rPr>
        <w:br w:type="page"/>
      </w:r>
      <w:r w:rsidR="00E57F5E" w:rsidRPr="001B13C9">
        <w:rPr>
          <w:b/>
          <w:szCs w:val="20"/>
          <w:lang w:val="en-GB"/>
        </w:rPr>
        <w:lastRenderedPageBreak/>
        <w:t>CONTENTS</w:t>
      </w:r>
    </w:p>
    <w:tbl>
      <w:tblPr>
        <w:tblW w:w="9889" w:type="dxa"/>
        <w:tblLayout w:type="fixed"/>
        <w:tblLook w:val="04A0" w:firstRow="1" w:lastRow="0" w:firstColumn="1" w:lastColumn="0" w:noHBand="0" w:noVBand="1"/>
      </w:tblPr>
      <w:tblGrid>
        <w:gridCol w:w="9889"/>
      </w:tblGrid>
      <w:tr w:rsidR="00881693" w:rsidRPr="001B13C9" w14:paraId="21C1FEC2" w14:textId="77777777" w:rsidTr="00ED755E">
        <w:trPr>
          <w:tblHeader/>
        </w:trPr>
        <w:tc>
          <w:tcPr>
            <w:tcW w:w="9889" w:type="dxa"/>
          </w:tcPr>
          <w:p w14:paraId="56BCBD96" w14:textId="57537E01" w:rsidR="00881693" w:rsidRPr="001B13C9" w:rsidRDefault="00D33247" w:rsidP="001B13C9">
            <w:pPr>
              <w:pStyle w:val="toc0"/>
              <w:tabs>
                <w:tab w:val="left" w:pos="9252"/>
              </w:tabs>
              <w:rPr>
                <w:i/>
                <w:iCs/>
                <w:sz w:val="20"/>
                <w:szCs w:val="20"/>
              </w:rPr>
            </w:pPr>
            <w:bookmarkStart w:id="12" w:name="_Hlk147736581"/>
            <w:bookmarkEnd w:id="0"/>
            <w:bookmarkEnd w:id="1"/>
            <w:bookmarkEnd w:id="2"/>
            <w:bookmarkEnd w:id="3"/>
            <w:bookmarkEnd w:id="4"/>
            <w:bookmarkEnd w:id="5"/>
            <w:bookmarkEnd w:id="6"/>
            <w:bookmarkEnd w:id="7"/>
            <w:bookmarkEnd w:id="8"/>
            <w:bookmarkEnd w:id="9"/>
            <w:r w:rsidRPr="001B13C9">
              <w:tab/>
            </w:r>
            <w:r w:rsidRPr="001B13C9">
              <w:rPr>
                <w:i/>
                <w:iCs/>
                <w:sz w:val="20"/>
                <w:szCs w:val="20"/>
              </w:rPr>
              <w:t>Page</w:t>
            </w:r>
          </w:p>
        </w:tc>
      </w:tr>
      <w:tr w:rsidR="00881693" w:rsidRPr="001B13C9" w14:paraId="149A8A1E" w14:textId="77777777" w:rsidTr="00ED755E">
        <w:tc>
          <w:tcPr>
            <w:tcW w:w="9889" w:type="dxa"/>
          </w:tcPr>
          <w:p w14:paraId="305CBFFC" w14:textId="2A2B5E85" w:rsidR="007721E8" w:rsidRDefault="00881693">
            <w:pPr>
              <w:pStyle w:val="TOC1"/>
              <w:rPr>
                <w:rFonts w:asciiTheme="minorHAnsi" w:eastAsiaTheme="minorEastAsia" w:hAnsiTheme="minorHAnsi" w:cstheme="minorBidi"/>
                <w:noProof/>
                <w:kern w:val="2"/>
                <w:sz w:val="24"/>
                <w:szCs w:val="24"/>
                <w:lang w:val="de-DE" w:eastAsia="de-DE"/>
                <w14:ligatures w14:val="standardContextual"/>
              </w:rPr>
            </w:pPr>
            <w:r w:rsidRPr="001B13C9">
              <w:rPr>
                <w:rFonts w:eastAsia="MS Mincho"/>
              </w:rPr>
              <w:fldChar w:fldCharType="begin"/>
            </w:r>
            <w:r w:rsidRPr="001B13C9">
              <w:instrText xml:space="preserve"> TOC \o "1-3" \h \z \t "Annex_NoTitle,1,Appendix_NoTitle,1,Annex_No &amp; title,1,Appendix_No &amp; title,1" </w:instrText>
            </w:r>
            <w:r w:rsidRPr="001B13C9">
              <w:rPr>
                <w:rFonts w:eastAsia="MS Mincho"/>
              </w:rPr>
              <w:fldChar w:fldCharType="separate"/>
            </w:r>
            <w:hyperlink w:anchor="_Toc242289992" w:history="1">
              <w:r w:rsidR="007721E8" w:rsidRPr="006E69BB">
                <w:rPr>
                  <w:rStyle w:val="Hyperlink"/>
                  <w:noProof/>
                  <w:lang w:eastAsia="ja-JP"/>
                </w:rPr>
                <w:t>1</w:t>
              </w:r>
              <w:r w:rsidR="007721E8">
                <w:rPr>
                  <w:rFonts w:asciiTheme="minorHAnsi" w:eastAsiaTheme="minorEastAsia" w:hAnsiTheme="minorHAnsi" w:cstheme="minorBidi"/>
                  <w:noProof/>
                  <w:kern w:val="2"/>
                  <w:sz w:val="24"/>
                  <w:szCs w:val="24"/>
                  <w:lang w:val="de-DE" w:eastAsia="de-DE"/>
                  <w14:ligatures w14:val="standardContextual"/>
                </w:rPr>
                <w:tab/>
              </w:r>
              <w:r w:rsidR="007721E8" w:rsidRPr="006E69BB">
                <w:rPr>
                  <w:rStyle w:val="Hyperlink"/>
                  <w:noProof/>
                </w:rPr>
                <w:t>Scope</w:t>
              </w:r>
              <w:r w:rsidR="007721E8">
                <w:rPr>
                  <w:noProof/>
                  <w:webHidden/>
                </w:rPr>
                <w:tab/>
              </w:r>
              <w:r w:rsidR="007721E8">
                <w:rPr>
                  <w:noProof/>
                  <w:webHidden/>
                </w:rPr>
                <w:fldChar w:fldCharType="begin"/>
              </w:r>
              <w:r w:rsidR="007721E8">
                <w:rPr>
                  <w:noProof/>
                  <w:webHidden/>
                </w:rPr>
                <w:instrText xml:space="preserve"> PAGEREF _Toc242289992 \h </w:instrText>
              </w:r>
              <w:r w:rsidR="007721E8">
                <w:rPr>
                  <w:noProof/>
                  <w:webHidden/>
                </w:rPr>
              </w:r>
              <w:r w:rsidR="007721E8">
                <w:rPr>
                  <w:noProof/>
                  <w:webHidden/>
                </w:rPr>
                <w:fldChar w:fldCharType="separate"/>
              </w:r>
              <w:r w:rsidR="007721E8">
                <w:rPr>
                  <w:noProof/>
                  <w:webHidden/>
                </w:rPr>
                <w:t>1</w:t>
              </w:r>
              <w:r w:rsidR="007721E8">
                <w:rPr>
                  <w:noProof/>
                  <w:webHidden/>
                </w:rPr>
                <w:fldChar w:fldCharType="end"/>
              </w:r>
            </w:hyperlink>
          </w:p>
          <w:p w14:paraId="713DFA17" w14:textId="1422ED08" w:rsidR="007721E8" w:rsidRDefault="007721E8">
            <w:pPr>
              <w:pStyle w:val="TOC1"/>
              <w:rPr>
                <w:rFonts w:asciiTheme="minorHAnsi" w:eastAsiaTheme="minorEastAsia" w:hAnsiTheme="minorHAnsi" w:cstheme="minorBidi"/>
                <w:noProof/>
                <w:kern w:val="2"/>
                <w:sz w:val="24"/>
                <w:szCs w:val="24"/>
                <w:lang w:val="de-DE" w:eastAsia="de-DE"/>
                <w14:ligatures w14:val="standardContextual"/>
              </w:rPr>
            </w:pPr>
            <w:hyperlink w:anchor="_Toc242289993" w:history="1">
              <w:r w:rsidRPr="006E69BB">
                <w:rPr>
                  <w:rStyle w:val="Hyperlink"/>
                  <w:noProof/>
                  <w:lang w:eastAsia="ja-JP"/>
                </w:rPr>
                <w:t>2</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Normative references</w:t>
              </w:r>
              <w:r>
                <w:rPr>
                  <w:noProof/>
                  <w:webHidden/>
                </w:rPr>
                <w:tab/>
              </w:r>
              <w:r>
                <w:rPr>
                  <w:noProof/>
                  <w:webHidden/>
                </w:rPr>
                <w:fldChar w:fldCharType="begin"/>
              </w:r>
              <w:r>
                <w:rPr>
                  <w:noProof/>
                  <w:webHidden/>
                </w:rPr>
                <w:instrText xml:space="preserve"> PAGEREF _Toc242289993 \h </w:instrText>
              </w:r>
              <w:r>
                <w:rPr>
                  <w:noProof/>
                  <w:webHidden/>
                </w:rPr>
              </w:r>
              <w:r>
                <w:rPr>
                  <w:noProof/>
                  <w:webHidden/>
                </w:rPr>
                <w:fldChar w:fldCharType="separate"/>
              </w:r>
              <w:r>
                <w:rPr>
                  <w:noProof/>
                  <w:webHidden/>
                </w:rPr>
                <w:t>1</w:t>
              </w:r>
              <w:r>
                <w:rPr>
                  <w:noProof/>
                  <w:webHidden/>
                </w:rPr>
                <w:fldChar w:fldCharType="end"/>
              </w:r>
            </w:hyperlink>
          </w:p>
          <w:p w14:paraId="71B0327F" w14:textId="6D4366A8" w:rsidR="007721E8" w:rsidRDefault="007721E8">
            <w:pPr>
              <w:pStyle w:val="TOC2"/>
              <w:rPr>
                <w:rFonts w:asciiTheme="minorHAnsi" w:eastAsiaTheme="minorEastAsia" w:hAnsiTheme="minorHAnsi" w:cstheme="minorBidi"/>
                <w:noProof/>
                <w:kern w:val="2"/>
                <w:sz w:val="24"/>
                <w:szCs w:val="24"/>
                <w:lang w:val="de-DE" w:eastAsia="de-DE"/>
                <w14:ligatures w14:val="standardContextual"/>
              </w:rPr>
            </w:pPr>
            <w:hyperlink w:anchor="_Toc242289994" w:history="1">
              <w:r w:rsidRPr="006E69BB">
                <w:rPr>
                  <w:rStyle w:val="Hyperlink"/>
                  <w:noProof/>
                  <w:lang w:eastAsia="ja-JP"/>
                </w:rPr>
                <w:t>2.1</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General</w:t>
              </w:r>
              <w:r>
                <w:rPr>
                  <w:noProof/>
                  <w:webHidden/>
                </w:rPr>
                <w:tab/>
              </w:r>
              <w:r>
                <w:rPr>
                  <w:noProof/>
                  <w:webHidden/>
                </w:rPr>
                <w:fldChar w:fldCharType="begin"/>
              </w:r>
              <w:r>
                <w:rPr>
                  <w:noProof/>
                  <w:webHidden/>
                </w:rPr>
                <w:instrText xml:space="preserve"> PAGEREF _Toc242289994 \h </w:instrText>
              </w:r>
              <w:r>
                <w:rPr>
                  <w:noProof/>
                  <w:webHidden/>
                </w:rPr>
              </w:r>
              <w:r>
                <w:rPr>
                  <w:noProof/>
                  <w:webHidden/>
                </w:rPr>
                <w:fldChar w:fldCharType="separate"/>
              </w:r>
              <w:r>
                <w:rPr>
                  <w:noProof/>
                  <w:webHidden/>
                </w:rPr>
                <w:t>1</w:t>
              </w:r>
              <w:r>
                <w:rPr>
                  <w:noProof/>
                  <w:webHidden/>
                </w:rPr>
                <w:fldChar w:fldCharType="end"/>
              </w:r>
            </w:hyperlink>
          </w:p>
          <w:p w14:paraId="0F8E32F1" w14:textId="45578719" w:rsidR="007721E8" w:rsidRDefault="007721E8">
            <w:pPr>
              <w:pStyle w:val="TOC2"/>
              <w:rPr>
                <w:rFonts w:asciiTheme="minorHAnsi" w:eastAsiaTheme="minorEastAsia" w:hAnsiTheme="minorHAnsi" w:cstheme="minorBidi"/>
                <w:noProof/>
                <w:kern w:val="2"/>
                <w:sz w:val="24"/>
                <w:szCs w:val="24"/>
                <w:lang w:val="de-DE" w:eastAsia="de-DE"/>
                <w14:ligatures w14:val="standardContextual"/>
              </w:rPr>
            </w:pPr>
            <w:hyperlink w:anchor="_Toc242289995" w:history="1">
              <w:r w:rsidRPr="006E69BB">
                <w:rPr>
                  <w:rStyle w:val="Hyperlink"/>
                  <w:noProof/>
                </w:rPr>
                <w:t>2.2</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Identical Recommendations | International Standards</w:t>
              </w:r>
              <w:r>
                <w:rPr>
                  <w:noProof/>
                  <w:webHidden/>
                </w:rPr>
                <w:tab/>
              </w:r>
              <w:r>
                <w:rPr>
                  <w:noProof/>
                  <w:webHidden/>
                </w:rPr>
                <w:fldChar w:fldCharType="begin"/>
              </w:r>
              <w:r>
                <w:rPr>
                  <w:noProof/>
                  <w:webHidden/>
                </w:rPr>
                <w:instrText xml:space="preserve"> PAGEREF _Toc242289995 \h </w:instrText>
              </w:r>
              <w:r>
                <w:rPr>
                  <w:noProof/>
                  <w:webHidden/>
                </w:rPr>
              </w:r>
              <w:r>
                <w:rPr>
                  <w:noProof/>
                  <w:webHidden/>
                </w:rPr>
                <w:fldChar w:fldCharType="separate"/>
              </w:r>
              <w:r>
                <w:rPr>
                  <w:noProof/>
                  <w:webHidden/>
                </w:rPr>
                <w:t>1</w:t>
              </w:r>
              <w:r>
                <w:rPr>
                  <w:noProof/>
                  <w:webHidden/>
                </w:rPr>
                <w:fldChar w:fldCharType="end"/>
              </w:r>
            </w:hyperlink>
          </w:p>
          <w:p w14:paraId="5D450451" w14:textId="30060817" w:rsidR="007721E8" w:rsidRDefault="007721E8">
            <w:pPr>
              <w:pStyle w:val="TOC2"/>
              <w:rPr>
                <w:rFonts w:asciiTheme="minorHAnsi" w:eastAsiaTheme="minorEastAsia" w:hAnsiTheme="minorHAnsi" w:cstheme="minorBidi"/>
                <w:noProof/>
                <w:kern w:val="2"/>
                <w:sz w:val="24"/>
                <w:szCs w:val="24"/>
                <w:lang w:val="de-DE" w:eastAsia="de-DE"/>
                <w14:ligatures w14:val="standardContextual"/>
              </w:rPr>
            </w:pPr>
            <w:hyperlink w:anchor="_Toc242289996" w:history="1">
              <w:r w:rsidRPr="006E69BB">
                <w:rPr>
                  <w:rStyle w:val="Hyperlink"/>
                  <w:noProof/>
                </w:rPr>
                <w:t>2.3</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Paired Recommendations | International Standards equivalent in technical content</w:t>
              </w:r>
              <w:r>
                <w:rPr>
                  <w:noProof/>
                  <w:webHidden/>
                </w:rPr>
                <w:tab/>
              </w:r>
              <w:r>
                <w:rPr>
                  <w:noProof/>
                  <w:webHidden/>
                </w:rPr>
                <w:fldChar w:fldCharType="begin"/>
              </w:r>
              <w:r>
                <w:rPr>
                  <w:noProof/>
                  <w:webHidden/>
                </w:rPr>
                <w:instrText xml:space="preserve"> PAGEREF _Toc242289996 \h </w:instrText>
              </w:r>
              <w:r>
                <w:rPr>
                  <w:noProof/>
                  <w:webHidden/>
                </w:rPr>
              </w:r>
              <w:r>
                <w:rPr>
                  <w:noProof/>
                  <w:webHidden/>
                </w:rPr>
                <w:fldChar w:fldCharType="separate"/>
              </w:r>
              <w:r>
                <w:rPr>
                  <w:noProof/>
                  <w:webHidden/>
                </w:rPr>
                <w:t>1</w:t>
              </w:r>
              <w:r>
                <w:rPr>
                  <w:noProof/>
                  <w:webHidden/>
                </w:rPr>
                <w:fldChar w:fldCharType="end"/>
              </w:r>
            </w:hyperlink>
          </w:p>
          <w:p w14:paraId="3BC37D2E" w14:textId="7862BC92" w:rsidR="007721E8" w:rsidRDefault="007721E8">
            <w:pPr>
              <w:pStyle w:val="TOC1"/>
              <w:rPr>
                <w:rFonts w:asciiTheme="minorHAnsi" w:eastAsiaTheme="minorEastAsia" w:hAnsiTheme="minorHAnsi" w:cstheme="minorBidi"/>
                <w:noProof/>
                <w:kern w:val="2"/>
                <w:sz w:val="24"/>
                <w:szCs w:val="24"/>
                <w:lang w:val="de-DE" w:eastAsia="de-DE"/>
                <w14:ligatures w14:val="standardContextual"/>
              </w:rPr>
            </w:pPr>
            <w:hyperlink w:anchor="_Toc242289997" w:history="1">
              <w:r w:rsidRPr="006E69BB">
                <w:rPr>
                  <w:rStyle w:val="Hyperlink"/>
                  <w:noProof/>
                  <w:lang w:eastAsia="ja-JP"/>
                </w:rPr>
                <w:t>3</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Definitions</w:t>
              </w:r>
              <w:r>
                <w:rPr>
                  <w:noProof/>
                  <w:webHidden/>
                </w:rPr>
                <w:tab/>
              </w:r>
              <w:r>
                <w:rPr>
                  <w:noProof/>
                  <w:webHidden/>
                </w:rPr>
                <w:fldChar w:fldCharType="begin"/>
              </w:r>
              <w:r>
                <w:rPr>
                  <w:noProof/>
                  <w:webHidden/>
                </w:rPr>
                <w:instrText xml:space="preserve"> PAGEREF _Toc242289997 \h </w:instrText>
              </w:r>
              <w:r>
                <w:rPr>
                  <w:noProof/>
                  <w:webHidden/>
                </w:rPr>
              </w:r>
              <w:r>
                <w:rPr>
                  <w:noProof/>
                  <w:webHidden/>
                </w:rPr>
                <w:fldChar w:fldCharType="separate"/>
              </w:r>
              <w:r>
                <w:rPr>
                  <w:noProof/>
                  <w:webHidden/>
                </w:rPr>
                <w:t>1</w:t>
              </w:r>
              <w:r>
                <w:rPr>
                  <w:noProof/>
                  <w:webHidden/>
                </w:rPr>
                <w:fldChar w:fldCharType="end"/>
              </w:r>
            </w:hyperlink>
          </w:p>
          <w:p w14:paraId="55A61AD0" w14:textId="517C80A6" w:rsidR="007721E8" w:rsidRDefault="007721E8">
            <w:pPr>
              <w:pStyle w:val="TOC1"/>
              <w:rPr>
                <w:rFonts w:asciiTheme="minorHAnsi" w:eastAsiaTheme="minorEastAsia" w:hAnsiTheme="minorHAnsi" w:cstheme="minorBidi"/>
                <w:noProof/>
                <w:kern w:val="2"/>
                <w:sz w:val="24"/>
                <w:szCs w:val="24"/>
                <w:lang w:val="de-DE" w:eastAsia="de-DE"/>
                <w14:ligatures w14:val="standardContextual"/>
              </w:rPr>
            </w:pPr>
            <w:hyperlink w:anchor="_Toc242289998" w:history="1">
              <w:r w:rsidRPr="006E69BB">
                <w:rPr>
                  <w:rStyle w:val="Hyperlink"/>
                  <w:noProof/>
                </w:rPr>
                <w:t>4</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Abbreviations</w:t>
              </w:r>
              <w:r>
                <w:rPr>
                  <w:noProof/>
                  <w:webHidden/>
                </w:rPr>
                <w:tab/>
              </w:r>
              <w:r>
                <w:rPr>
                  <w:noProof/>
                  <w:webHidden/>
                </w:rPr>
                <w:fldChar w:fldCharType="begin"/>
              </w:r>
              <w:r>
                <w:rPr>
                  <w:noProof/>
                  <w:webHidden/>
                </w:rPr>
                <w:instrText xml:space="preserve"> PAGEREF _Toc242289998 \h </w:instrText>
              </w:r>
              <w:r>
                <w:rPr>
                  <w:noProof/>
                  <w:webHidden/>
                </w:rPr>
              </w:r>
              <w:r>
                <w:rPr>
                  <w:noProof/>
                  <w:webHidden/>
                </w:rPr>
                <w:fldChar w:fldCharType="separate"/>
              </w:r>
              <w:r>
                <w:rPr>
                  <w:noProof/>
                  <w:webHidden/>
                </w:rPr>
                <w:t>1</w:t>
              </w:r>
              <w:r>
                <w:rPr>
                  <w:noProof/>
                  <w:webHidden/>
                </w:rPr>
                <w:fldChar w:fldCharType="end"/>
              </w:r>
            </w:hyperlink>
          </w:p>
          <w:p w14:paraId="605F73E1" w14:textId="7A3B45BA" w:rsidR="007721E8" w:rsidRDefault="007721E8">
            <w:pPr>
              <w:pStyle w:val="TOC1"/>
              <w:rPr>
                <w:rFonts w:asciiTheme="minorHAnsi" w:eastAsiaTheme="minorEastAsia" w:hAnsiTheme="minorHAnsi" w:cstheme="minorBidi"/>
                <w:noProof/>
                <w:kern w:val="2"/>
                <w:sz w:val="24"/>
                <w:szCs w:val="24"/>
                <w:lang w:val="de-DE" w:eastAsia="de-DE"/>
                <w14:ligatures w14:val="standardContextual"/>
              </w:rPr>
            </w:pPr>
            <w:hyperlink w:anchor="_Toc242289999" w:history="1">
              <w:r w:rsidRPr="006E69BB">
                <w:rPr>
                  <w:rStyle w:val="Hyperlink"/>
                  <w:noProof/>
                  <w:lang w:eastAsia="ja-JP"/>
                </w:rPr>
                <w:t>5</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Conventions</w:t>
              </w:r>
              <w:r>
                <w:rPr>
                  <w:noProof/>
                  <w:webHidden/>
                </w:rPr>
                <w:tab/>
              </w:r>
              <w:r>
                <w:rPr>
                  <w:noProof/>
                  <w:webHidden/>
                </w:rPr>
                <w:fldChar w:fldCharType="begin"/>
              </w:r>
              <w:r>
                <w:rPr>
                  <w:noProof/>
                  <w:webHidden/>
                </w:rPr>
                <w:instrText xml:space="preserve"> PAGEREF _Toc242289999 \h </w:instrText>
              </w:r>
              <w:r>
                <w:rPr>
                  <w:noProof/>
                  <w:webHidden/>
                </w:rPr>
              </w:r>
              <w:r>
                <w:rPr>
                  <w:noProof/>
                  <w:webHidden/>
                </w:rPr>
                <w:fldChar w:fldCharType="separate"/>
              </w:r>
              <w:r>
                <w:rPr>
                  <w:noProof/>
                  <w:webHidden/>
                </w:rPr>
                <w:t>2</w:t>
              </w:r>
              <w:r>
                <w:rPr>
                  <w:noProof/>
                  <w:webHidden/>
                </w:rPr>
                <w:fldChar w:fldCharType="end"/>
              </w:r>
            </w:hyperlink>
          </w:p>
          <w:p w14:paraId="48ED622B" w14:textId="3D5E8749" w:rsidR="007721E8" w:rsidRDefault="007721E8">
            <w:pPr>
              <w:pStyle w:val="TOC1"/>
              <w:rPr>
                <w:rFonts w:asciiTheme="minorHAnsi" w:eastAsiaTheme="minorEastAsia" w:hAnsiTheme="minorHAnsi" w:cstheme="minorBidi"/>
                <w:noProof/>
                <w:kern w:val="2"/>
                <w:sz w:val="24"/>
                <w:szCs w:val="24"/>
                <w:lang w:val="de-DE" w:eastAsia="de-DE"/>
                <w14:ligatures w14:val="standardContextual"/>
              </w:rPr>
            </w:pPr>
            <w:hyperlink w:anchor="_Toc242290000" w:history="1">
              <w:r w:rsidRPr="006E69BB">
                <w:rPr>
                  <w:rStyle w:val="Hyperlink"/>
                  <w:noProof/>
                </w:rPr>
                <w:t>6</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Conformance testing for ITU-T T.261 | ISO/IEC 23003-8</w:t>
              </w:r>
              <w:r>
                <w:rPr>
                  <w:noProof/>
                  <w:webHidden/>
                </w:rPr>
                <w:tab/>
              </w:r>
              <w:r>
                <w:rPr>
                  <w:noProof/>
                  <w:webHidden/>
                </w:rPr>
                <w:fldChar w:fldCharType="begin"/>
              </w:r>
              <w:r>
                <w:rPr>
                  <w:noProof/>
                  <w:webHidden/>
                </w:rPr>
                <w:instrText xml:space="preserve"> PAGEREF _Toc242290000 \h </w:instrText>
              </w:r>
              <w:r>
                <w:rPr>
                  <w:noProof/>
                  <w:webHidden/>
                </w:rPr>
              </w:r>
              <w:r>
                <w:rPr>
                  <w:noProof/>
                  <w:webHidden/>
                </w:rPr>
                <w:fldChar w:fldCharType="separate"/>
              </w:r>
              <w:r>
                <w:rPr>
                  <w:noProof/>
                  <w:webHidden/>
                </w:rPr>
                <w:t>2</w:t>
              </w:r>
              <w:r>
                <w:rPr>
                  <w:noProof/>
                  <w:webHidden/>
                </w:rPr>
                <w:fldChar w:fldCharType="end"/>
              </w:r>
            </w:hyperlink>
          </w:p>
          <w:p w14:paraId="55DBE6E2" w14:textId="29650136" w:rsidR="007721E8" w:rsidRDefault="007721E8">
            <w:pPr>
              <w:pStyle w:val="TOC2"/>
              <w:rPr>
                <w:rFonts w:asciiTheme="minorHAnsi" w:eastAsiaTheme="minorEastAsia" w:hAnsiTheme="minorHAnsi" w:cstheme="minorBidi"/>
                <w:noProof/>
                <w:kern w:val="2"/>
                <w:sz w:val="24"/>
                <w:szCs w:val="24"/>
                <w:lang w:val="de-DE" w:eastAsia="de-DE"/>
                <w14:ligatures w14:val="standardContextual"/>
              </w:rPr>
            </w:pPr>
            <w:hyperlink w:anchor="_Toc242290001" w:history="1">
              <w:r w:rsidRPr="006E69BB">
                <w:rPr>
                  <w:rStyle w:val="Hyperlink"/>
                  <w:noProof/>
                  <w:lang w:eastAsia="ja-JP"/>
                </w:rPr>
                <w:t>6.1</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Introduction</w:t>
              </w:r>
              <w:r>
                <w:rPr>
                  <w:noProof/>
                  <w:webHidden/>
                </w:rPr>
                <w:tab/>
              </w:r>
              <w:r>
                <w:rPr>
                  <w:noProof/>
                  <w:webHidden/>
                </w:rPr>
                <w:fldChar w:fldCharType="begin"/>
              </w:r>
              <w:r>
                <w:rPr>
                  <w:noProof/>
                  <w:webHidden/>
                </w:rPr>
                <w:instrText xml:space="preserve"> PAGEREF _Toc242290001 \h </w:instrText>
              </w:r>
              <w:r>
                <w:rPr>
                  <w:noProof/>
                  <w:webHidden/>
                </w:rPr>
              </w:r>
              <w:r>
                <w:rPr>
                  <w:noProof/>
                  <w:webHidden/>
                </w:rPr>
                <w:fldChar w:fldCharType="separate"/>
              </w:r>
              <w:r>
                <w:rPr>
                  <w:noProof/>
                  <w:webHidden/>
                </w:rPr>
                <w:t>2</w:t>
              </w:r>
              <w:r>
                <w:rPr>
                  <w:noProof/>
                  <w:webHidden/>
                </w:rPr>
                <w:fldChar w:fldCharType="end"/>
              </w:r>
            </w:hyperlink>
          </w:p>
          <w:p w14:paraId="70354F14" w14:textId="5D823C12" w:rsidR="007721E8" w:rsidRDefault="007721E8">
            <w:pPr>
              <w:pStyle w:val="TOC2"/>
              <w:rPr>
                <w:rFonts w:asciiTheme="minorHAnsi" w:eastAsiaTheme="minorEastAsia" w:hAnsiTheme="minorHAnsi" w:cstheme="minorBidi"/>
                <w:noProof/>
                <w:kern w:val="2"/>
                <w:sz w:val="24"/>
                <w:szCs w:val="24"/>
                <w:lang w:val="de-DE" w:eastAsia="de-DE"/>
                <w14:ligatures w14:val="standardContextual"/>
              </w:rPr>
            </w:pPr>
            <w:hyperlink w:anchor="_Toc242290002" w:history="1">
              <w:r w:rsidRPr="006E69BB">
                <w:rPr>
                  <w:rStyle w:val="Hyperlink"/>
                  <w:noProof/>
                  <w:lang w:eastAsia="ja-JP"/>
                </w:rPr>
                <w:t>6.2</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lang w:eastAsia="ja-JP"/>
                </w:rPr>
                <w:t>Bitstream conformance</w:t>
              </w:r>
              <w:r>
                <w:rPr>
                  <w:noProof/>
                  <w:webHidden/>
                </w:rPr>
                <w:tab/>
              </w:r>
              <w:r>
                <w:rPr>
                  <w:noProof/>
                  <w:webHidden/>
                </w:rPr>
                <w:fldChar w:fldCharType="begin"/>
              </w:r>
              <w:r>
                <w:rPr>
                  <w:noProof/>
                  <w:webHidden/>
                </w:rPr>
                <w:instrText xml:space="preserve"> PAGEREF _Toc242290002 \h </w:instrText>
              </w:r>
              <w:r>
                <w:rPr>
                  <w:noProof/>
                  <w:webHidden/>
                </w:rPr>
              </w:r>
              <w:r>
                <w:rPr>
                  <w:noProof/>
                  <w:webHidden/>
                </w:rPr>
                <w:fldChar w:fldCharType="separate"/>
              </w:r>
              <w:r>
                <w:rPr>
                  <w:noProof/>
                  <w:webHidden/>
                </w:rPr>
                <w:t>2</w:t>
              </w:r>
              <w:r>
                <w:rPr>
                  <w:noProof/>
                  <w:webHidden/>
                </w:rPr>
                <w:fldChar w:fldCharType="end"/>
              </w:r>
            </w:hyperlink>
          </w:p>
          <w:p w14:paraId="4827B072" w14:textId="1918593C" w:rsidR="007721E8" w:rsidRDefault="007721E8">
            <w:pPr>
              <w:pStyle w:val="TOC2"/>
              <w:rPr>
                <w:rFonts w:asciiTheme="minorHAnsi" w:eastAsiaTheme="minorEastAsia" w:hAnsiTheme="minorHAnsi" w:cstheme="minorBidi"/>
                <w:noProof/>
                <w:kern w:val="2"/>
                <w:sz w:val="24"/>
                <w:szCs w:val="24"/>
                <w:lang w:val="de-DE" w:eastAsia="de-DE"/>
                <w14:ligatures w14:val="standardContextual"/>
              </w:rPr>
            </w:pPr>
            <w:hyperlink w:anchor="_Toc242290003" w:history="1">
              <w:r w:rsidRPr="006E69BB">
                <w:rPr>
                  <w:rStyle w:val="Hyperlink"/>
                  <w:noProof/>
                  <w:lang w:eastAsia="ja-JP"/>
                </w:rPr>
                <w:t>6.3</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lang w:eastAsia="ja-JP"/>
                </w:rPr>
                <w:t>Decoder conformance</w:t>
              </w:r>
              <w:r>
                <w:rPr>
                  <w:noProof/>
                  <w:webHidden/>
                </w:rPr>
                <w:tab/>
              </w:r>
              <w:r>
                <w:rPr>
                  <w:noProof/>
                  <w:webHidden/>
                </w:rPr>
                <w:fldChar w:fldCharType="begin"/>
              </w:r>
              <w:r>
                <w:rPr>
                  <w:noProof/>
                  <w:webHidden/>
                </w:rPr>
                <w:instrText xml:space="preserve"> PAGEREF _Toc242290003 \h </w:instrText>
              </w:r>
              <w:r>
                <w:rPr>
                  <w:noProof/>
                  <w:webHidden/>
                </w:rPr>
              </w:r>
              <w:r>
                <w:rPr>
                  <w:noProof/>
                  <w:webHidden/>
                </w:rPr>
                <w:fldChar w:fldCharType="separate"/>
              </w:r>
              <w:r>
                <w:rPr>
                  <w:noProof/>
                  <w:webHidden/>
                </w:rPr>
                <w:t>2</w:t>
              </w:r>
              <w:r>
                <w:rPr>
                  <w:noProof/>
                  <w:webHidden/>
                </w:rPr>
                <w:fldChar w:fldCharType="end"/>
              </w:r>
            </w:hyperlink>
          </w:p>
          <w:p w14:paraId="35A8DAC2" w14:textId="3F8477EE" w:rsidR="007721E8" w:rsidRDefault="007721E8">
            <w:pPr>
              <w:pStyle w:val="TOC2"/>
              <w:rPr>
                <w:rFonts w:asciiTheme="minorHAnsi" w:eastAsiaTheme="minorEastAsia" w:hAnsiTheme="minorHAnsi" w:cstheme="minorBidi"/>
                <w:noProof/>
                <w:kern w:val="2"/>
                <w:sz w:val="24"/>
                <w:szCs w:val="24"/>
                <w:lang w:val="de-DE" w:eastAsia="de-DE"/>
                <w14:ligatures w14:val="standardContextual"/>
              </w:rPr>
            </w:pPr>
            <w:hyperlink w:anchor="_Toc242290004" w:history="1">
              <w:r w:rsidRPr="006E69BB">
                <w:rPr>
                  <w:rStyle w:val="Hyperlink"/>
                  <w:noProof/>
                </w:rPr>
                <w:t>6.4</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Procedure to test bitstreams</w:t>
              </w:r>
              <w:r>
                <w:rPr>
                  <w:noProof/>
                  <w:webHidden/>
                </w:rPr>
                <w:tab/>
              </w:r>
              <w:r>
                <w:rPr>
                  <w:noProof/>
                  <w:webHidden/>
                </w:rPr>
                <w:fldChar w:fldCharType="begin"/>
              </w:r>
              <w:r>
                <w:rPr>
                  <w:noProof/>
                  <w:webHidden/>
                </w:rPr>
                <w:instrText xml:space="preserve"> PAGEREF _Toc242290004 \h </w:instrText>
              </w:r>
              <w:r>
                <w:rPr>
                  <w:noProof/>
                  <w:webHidden/>
                </w:rPr>
              </w:r>
              <w:r>
                <w:rPr>
                  <w:noProof/>
                  <w:webHidden/>
                </w:rPr>
                <w:fldChar w:fldCharType="separate"/>
              </w:r>
              <w:r>
                <w:rPr>
                  <w:noProof/>
                  <w:webHidden/>
                </w:rPr>
                <w:t>2</w:t>
              </w:r>
              <w:r>
                <w:rPr>
                  <w:noProof/>
                  <w:webHidden/>
                </w:rPr>
                <w:fldChar w:fldCharType="end"/>
              </w:r>
            </w:hyperlink>
          </w:p>
          <w:p w14:paraId="29DD1A0C" w14:textId="21669315" w:rsidR="007721E8" w:rsidRDefault="007721E8">
            <w:pPr>
              <w:pStyle w:val="TOC2"/>
              <w:rPr>
                <w:rFonts w:asciiTheme="minorHAnsi" w:eastAsiaTheme="minorEastAsia" w:hAnsiTheme="minorHAnsi" w:cstheme="minorBidi"/>
                <w:noProof/>
                <w:kern w:val="2"/>
                <w:sz w:val="24"/>
                <w:szCs w:val="24"/>
                <w:lang w:val="de-DE" w:eastAsia="de-DE"/>
                <w14:ligatures w14:val="standardContextual"/>
              </w:rPr>
            </w:pPr>
            <w:hyperlink w:anchor="_Toc242290005" w:history="1">
              <w:r w:rsidRPr="006E69BB">
                <w:rPr>
                  <w:rStyle w:val="Hyperlink"/>
                  <w:noProof/>
                </w:rPr>
                <w:t>6.5</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Procedure to test decoder conformance</w:t>
              </w:r>
              <w:r>
                <w:rPr>
                  <w:noProof/>
                  <w:webHidden/>
                </w:rPr>
                <w:tab/>
              </w:r>
              <w:r>
                <w:rPr>
                  <w:noProof/>
                  <w:webHidden/>
                </w:rPr>
                <w:fldChar w:fldCharType="begin"/>
              </w:r>
              <w:r>
                <w:rPr>
                  <w:noProof/>
                  <w:webHidden/>
                </w:rPr>
                <w:instrText xml:space="preserve"> PAGEREF _Toc242290005 \h </w:instrText>
              </w:r>
              <w:r>
                <w:rPr>
                  <w:noProof/>
                  <w:webHidden/>
                </w:rPr>
              </w:r>
              <w:r>
                <w:rPr>
                  <w:noProof/>
                  <w:webHidden/>
                </w:rPr>
                <w:fldChar w:fldCharType="separate"/>
              </w:r>
              <w:r>
                <w:rPr>
                  <w:noProof/>
                  <w:webHidden/>
                </w:rPr>
                <w:t>2</w:t>
              </w:r>
              <w:r>
                <w:rPr>
                  <w:noProof/>
                  <w:webHidden/>
                </w:rPr>
                <w:fldChar w:fldCharType="end"/>
              </w:r>
            </w:hyperlink>
          </w:p>
          <w:p w14:paraId="223D0279" w14:textId="6ADFA011" w:rsidR="007721E8" w:rsidRDefault="007721E8">
            <w:pPr>
              <w:pStyle w:val="TOC3"/>
              <w:rPr>
                <w:rFonts w:asciiTheme="minorHAnsi" w:eastAsiaTheme="minorEastAsia" w:hAnsiTheme="minorHAnsi" w:cstheme="minorBidi"/>
                <w:noProof/>
                <w:kern w:val="2"/>
                <w:sz w:val="24"/>
                <w:szCs w:val="24"/>
                <w:lang w:val="de-DE" w:eastAsia="de-DE"/>
                <w14:ligatures w14:val="standardContextual"/>
              </w:rPr>
            </w:pPr>
            <w:hyperlink w:anchor="_Toc242290006" w:history="1">
              <w:r w:rsidRPr="006E69BB">
                <w:rPr>
                  <w:rStyle w:val="Hyperlink"/>
                  <w:noProof/>
                  <w:lang w:eastAsia="ja-JP"/>
                </w:rPr>
                <w:t>6.5.1</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Con</w:t>
              </w:r>
              <w:r w:rsidRPr="006E69BB">
                <w:rPr>
                  <w:rStyle w:val="Hyperlink"/>
                  <w:noProof/>
                  <w:lang w:eastAsia="ja-JP"/>
                </w:rPr>
                <w:t>formance bitstreams</w:t>
              </w:r>
              <w:r>
                <w:rPr>
                  <w:noProof/>
                  <w:webHidden/>
                </w:rPr>
                <w:tab/>
              </w:r>
              <w:r>
                <w:rPr>
                  <w:noProof/>
                  <w:webHidden/>
                </w:rPr>
                <w:fldChar w:fldCharType="begin"/>
              </w:r>
              <w:r>
                <w:rPr>
                  <w:noProof/>
                  <w:webHidden/>
                </w:rPr>
                <w:instrText xml:space="preserve"> PAGEREF _Toc242290006 \h </w:instrText>
              </w:r>
              <w:r>
                <w:rPr>
                  <w:noProof/>
                  <w:webHidden/>
                </w:rPr>
              </w:r>
              <w:r>
                <w:rPr>
                  <w:noProof/>
                  <w:webHidden/>
                </w:rPr>
                <w:fldChar w:fldCharType="separate"/>
              </w:r>
              <w:r>
                <w:rPr>
                  <w:noProof/>
                  <w:webHidden/>
                </w:rPr>
                <w:t>2</w:t>
              </w:r>
              <w:r>
                <w:rPr>
                  <w:noProof/>
                  <w:webHidden/>
                </w:rPr>
                <w:fldChar w:fldCharType="end"/>
              </w:r>
            </w:hyperlink>
          </w:p>
          <w:p w14:paraId="199493B5" w14:textId="1C4D0FE4" w:rsidR="007721E8" w:rsidRDefault="007721E8">
            <w:pPr>
              <w:pStyle w:val="TOC3"/>
              <w:rPr>
                <w:rFonts w:asciiTheme="minorHAnsi" w:eastAsiaTheme="minorEastAsia" w:hAnsiTheme="minorHAnsi" w:cstheme="minorBidi"/>
                <w:noProof/>
                <w:kern w:val="2"/>
                <w:sz w:val="24"/>
                <w:szCs w:val="24"/>
                <w:lang w:val="de-DE" w:eastAsia="de-DE"/>
                <w14:ligatures w14:val="standardContextual"/>
              </w:rPr>
            </w:pPr>
            <w:hyperlink w:anchor="_Toc242290007" w:history="1">
              <w:r w:rsidRPr="006E69BB">
                <w:rPr>
                  <w:rStyle w:val="Hyperlink"/>
                  <w:noProof/>
                  <w:lang w:eastAsia="ja-JP"/>
                </w:rPr>
                <w:t>6.5.2</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lang w:eastAsia="ja-JP"/>
                </w:rPr>
                <w:t xml:space="preserve">Contents of the </w:t>
              </w:r>
              <w:r w:rsidRPr="006E69BB">
                <w:rPr>
                  <w:rStyle w:val="Hyperlink"/>
                  <w:noProof/>
                </w:rPr>
                <w:t>bitstream</w:t>
              </w:r>
              <w:r w:rsidRPr="006E69BB">
                <w:rPr>
                  <w:rStyle w:val="Hyperlink"/>
                  <w:noProof/>
                  <w:lang w:eastAsia="ja-JP"/>
                </w:rPr>
                <w:t xml:space="preserve"> file</w:t>
              </w:r>
              <w:r>
                <w:rPr>
                  <w:noProof/>
                  <w:webHidden/>
                </w:rPr>
                <w:tab/>
              </w:r>
              <w:r>
                <w:rPr>
                  <w:noProof/>
                  <w:webHidden/>
                </w:rPr>
                <w:fldChar w:fldCharType="begin"/>
              </w:r>
              <w:r>
                <w:rPr>
                  <w:noProof/>
                  <w:webHidden/>
                </w:rPr>
                <w:instrText xml:space="preserve"> PAGEREF _Toc242290007 \h </w:instrText>
              </w:r>
              <w:r>
                <w:rPr>
                  <w:noProof/>
                  <w:webHidden/>
                </w:rPr>
              </w:r>
              <w:r>
                <w:rPr>
                  <w:noProof/>
                  <w:webHidden/>
                </w:rPr>
                <w:fldChar w:fldCharType="separate"/>
              </w:r>
              <w:r>
                <w:rPr>
                  <w:noProof/>
                  <w:webHidden/>
                </w:rPr>
                <w:t>2</w:t>
              </w:r>
              <w:r>
                <w:rPr>
                  <w:noProof/>
                  <w:webHidden/>
                </w:rPr>
                <w:fldChar w:fldCharType="end"/>
              </w:r>
            </w:hyperlink>
          </w:p>
          <w:p w14:paraId="73F33F9F" w14:textId="4027F22B" w:rsidR="007721E8" w:rsidRDefault="007721E8">
            <w:pPr>
              <w:pStyle w:val="TOC3"/>
              <w:rPr>
                <w:rFonts w:asciiTheme="minorHAnsi" w:eastAsiaTheme="minorEastAsia" w:hAnsiTheme="minorHAnsi" w:cstheme="minorBidi"/>
                <w:noProof/>
                <w:kern w:val="2"/>
                <w:sz w:val="24"/>
                <w:szCs w:val="24"/>
                <w:lang w:val="de-DE" w:eastAsia="de-DE"/>
                <w14:ligatures w14:val="standardContextual"/>
              </w:rPr>
            </w:pPr>
            <w:hyperlink w:anchor="_Toc242290008" w:history="1">
              <w:r w:rsidRPr="006E69BB">
                <w:rPr>
                  <w:rStyle w:val="Hyperlink"/>
                  <w:noProof/>
                </w:rPr>
                <w:t>6.5.3</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Requirements on output of the decoding process</w:t>
              </w:r>
              <w:r>
                <w:rPr>
                  <w:noProof/>
                  <w:webHidden/>
                </w:rPr>
                <w:tab/>
              </w:r>
              <w:r>
                <w:rPr>
                  <w:noProof/>
                  <w:webHidden/>
                </w:rPr>
                <w:fldChar w:fldCharType="begin"/>
              </w:r>
              <w:r>
                <w:rPr>
                  <w:noProof/>
                  <w:webHidden/>
                </w:rPr>
                <w:instrText xml:space="preserve"> PAGEREF _Toc242290008 \h </w:instrText>
              </w:r>
              <w:r>
                <w:rPr>
                  <w:noProof/>
                  <w:webHidden/>
                </w:rPr>
              </w:r>
              <w:r>
                <w:rPr>
                  <w:noProof/>
                  <w:webHidden/>
                </w:rPr>
                <w:fldChar w:fldCharType="separate"/>
              </w:r>
              <w:r>
                <w:rPr>
                  <w:noProof/>
                  <w:webHidden/>
                </w:rPr>
                <w:t>3</w:t>
              </w:r>
              <w:r>
                <w:rPr>
                  <w:noProof/>
                  <w:webHidden/>
                </w:rPr>
                <w:fldChar w:fldCharType="end"/>
              </w:r>
            </w:hyperlink>
          </w:p>
          <w:p w14:paraId="55DCB1CB" w14:textId="397A9F57" w:rsidR="007721E8" w:rsidRDefault="007721E8">
            <w:pPr>
              <w:pStyle w:val="TOC3"/>
              <w:rPr>
                <w:rFonts w:asciiTheme="minorHAnsi" w:eastAsiaTheme="minorEastAsia" w:hAnsiTheme="minorHAnsi" w:cstheme="minorBidi"/>
                <w:noProof/>
                <w:kern w:val="2"/>
                <w:sz w:val="24"/>
                <w:szCs w:val="24"/>
                <w:lang w:val="de-DE" w:eastAsia="de-DE"/>
                <w14:ligatures w14:val="standardContextual"/>
              </w:rPr>
            </w:pPr>
            <w:hyperlink w:anchor="_Toc242290009" w:history="1">
              <w:r w:rsidRPr="006E69BB">
                <w:rPr>
                  <w:rStyle w:val="Hyperlink"/>
                  <w:noProof/>
                  <w:lang w:eastAsia="ja-JP"/>
                </w:rPr>
                <w:t>6.5.4</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Static tests for output order conformance</w:t>
              </w:r>
              <w:r>
                <w:rPr>
                  <w:noProof/>
                  <w:webHidden/>
                </w:rPr>
                <w:tab/>
              </w:r>
              <w:r>
                <w:rPr>
                  <w:noProof/>
                  <w:webHidden/>
                </w:rPr>
                <w:fldChar w:fldCharType="begin"/>
              </w:r>
              <w:r>
                <w:rPr>
                  <w:noProof/>
                  <w:webHidden/>
                </w:rPr>
                <w:instrText xml:space="preserve"> PAGEREF _Toc242290009 \h </w:instrText>
              </w:r>
              <w:r>
                <w:rPr>
                  <w:noProof/>
                  <w:webHidden/>
                </w:rPr>
              </w:r>
              <w:r>
                <w:rPr>
                  <w:noProof/>
                  <w:webHidden/>
                </w:rPr>
                <w:fldChar w:fldCharType="separate"/>
              </w:r>
              <w:r>
                <w:rPr>
                  <w:noProof/>
                  <w:webHidden/>
                </w:rPr>
                <w:t>3</w:t>
              </w:r>
              <w:r>
                <w:rPr>
                  <w:noProof/>
                  <w:webHidden/>
                </w:rPr>
                <w:fldChar w:fldCharType="end"/>
              </w:r>
            </w:hyperlink>
          </w:p>
          <w:p w14:paraId="0E9D9C7B" w14:textId="15CFCA5B" w:rsidR="007721E8" w:rsidRDefault="007721E8">
            <w:pPr>
              <w:pStyle w:val="TOC3"/>
              <w:rPr>
                <w:rFonts w:asciiTheme="minorHAnsi" w:eastAsiaTheme="minorEastAsia" w:hAnsiTheme="minorHAnsi" w:cstheme="minorBidi"/>
                <w:noProof/>
                <w:kern w:val="2"/>
                <w:sz w:val="24"/>
                <w:szCs w:val="24"/>
                <w:lang w:val="de-DE" w:eastAsia="de-DE"/>
                <w14:ligatures w14:val="standardContextual"/>
              </w:rPr>
            </w:pPr>
            <w:hyperlink w:anchor="_Toc242290010" w:history="1">
              <w:r w:rsidRPr="006E69BB">
                <w:rPr>
                  <w:rStyle w:val="Hyperlink"/>
                  <w:noProof/>
                  <w:lang w:eastAsia="ja-JP"/>
                </w:rPr>
                <w:t>6.5.6</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lang w:eastAsia="ja-JP"/>
                </w:rPr>
                <w:t>Decoder conformance test for a particular profile and level</w:t>
              </w:r>
              <w:r>
                <w:rPr>
                  <w:noProof/>
                  <w:webHidden/>
                </w:rPr>
                <w:tab/>
              </w:r>
              <w:r>
                <w:rPr>
                  <w:noProof/>
                  <w:webHidden/>
                </w:rPr>
                <w:fldChar w:fldCharType="begin"/>
              </w:r>
              <w:r>
                <w:rPr>
                  <w:noProof/>
                  <w:webHidden/>
                </w:rPr>
                <w:instrText xml:space="preserve"> PAGEREF _Toc242290010 \h </w:instrText>
              </w:r>
              <w:r>
                <w:rPr>
                  <w:noProof/>
                  <w:webHidden/>
                </w:rPr>
              </w:r>
              <w:r>
                <w:rPr>
                  <w:noProof/>
                  <w:webHidden/>
                </w:rPr>
                <w:fldChar w:fldCharType="separate"/>
              </w:r>
              <w:r>
                <w:rPr>
                  <w:noProof/>
                  <w:webHidden/>
                </w:rPr>
                <w:t>3</w:t>
              </w:r>
              <w:r>
                <w:rPr>
                  <w:noProof/>
                  <w:webHidden/>
                </w:rPr>
                <w:fldChar w:fldCharType="end"/>
              </w:r>
            </w:hyperlink>
          </w:p>
          <w:p w14:paraId="4F88C518" w14:textId="1B288CA9" w:rsidR="007721E8" w:rsidRDefault="007721E8">
            <w:pPr>
              <w:pStyle w:val="TOC2"/>
              <w:rPr>
                <w:rFonts w:asciiTheme="minorHAnsi" w:eastAsiaTheme="minorEastAsia" w:hAnsiTheme="minorHAnsi" w:cstheme="minorBidi"/>
                <w:noProof/>
                <w:kern w:val="2"/>
                <w:sz w:val="24"/>
                <w:szCs w:val="24"/>
                <w:lang w:val="de-DE" w:eastAsia="de-DE"/>
                <w14:ligatures w14:val="standardContextual"/>
              </w:rPr>
            </w:pPr>
            <w:hyperlink w:anchor="_Toc242290011" w:history="1">
              <w:r w:rsidRPr="006E69BB">
                <w:rPr>
                  <w:rStyle w:val="Hyperlink"/>
                  <w:noProof/>
                </w:rPr>
                <w:t>6.6</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Specification of the test bitstreams</w:t>
              </w:r>
              <w:r>
                <w:rPr>
                  <w:noProof/>
                  <w:webHidden/>
                </w:rPr>
                <w:tab/>
              </w:r>
              <w:r>
                <w:rPr>
                  <w:noProof/>
                  <w:webHidden/>
                </w:rPr>
                <w:fldChar w:fldCharType="begin"/>
              </w:r>
              <w:r>
                <w:rPr>
                  <w:noProof/>
                  <w:webHidden/>
                </w:rPr>
                <w:instrText xml:space="preserve"> PAGEREF _Toc242290011 \h </w:instrText>
              </w:r>
              <w:r>
                <w:rPr>
                  <w:noProof/>
                  <w:webHidden/>
                </w:rPr>
              </w:r>
              <w:r>
                <w:rPr>
                  <w:noProof/>
                  <w:webHidden/>
                </w:rPr>
                <w:fldChar w:fldCharType="separate"/>
              </w:r>
              <w:r>
                <w:rPr>
                  <w:noProof/>
                  <w:webHidden/>
                </w:rPr>
                <w:t>3</w:t>
              </w:r>
              <w:r>
                <w:rPr>
                  <w:noProof/>
                  <w:webHidden/>
                </w:rPr>
                <w:fldChar w:fldCharType="end"/>
              </w:r>
            </w:hyperlink>
          </w:p>
          <w:p w14:paraId="4CFDFC37" w14:textId="532875C7" w:rsidR="007721E8" w:rsidRDefault="007721E8">
            <w:pPr>
              <w:pStyle w:val="TOC3"/>
              <w:rPr>
                <w:rFonts w:asciiTheme="minorHAnsi" w:eastAsiaTheme="minorEastAsia" w:hAnsiTheme="minorHAnsi" w:cstheme="minorBidi"/>
                <w:noProof/>
                <w:kern w:val="2"/>
                <w:sz w:val="24"/>
                <w:szCs w:val="24"/>
                <w:lang w:val="de-DE" w:eastAsia="de-DE"/>
                <w14:ligatures w14:val="standardContextual"/>
              </w:rPr>
            </w:pPr>
            <w:hyperlink w:anchor="_Toc242290012" w:history="1">
              <w:r w:rsidRPr="006E69BB">
                <w:rPr>
                  <w:rStyle w:val="Hyperlink"/>
                  <w:noProof/>
                </w:rPr>
                <w:t>6.6.1</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General</w:t>
              </w:r>
              <w:r>
                <w:rPr>
                  <w:noProof/>
                  <w:webHidden/>
                </w:rPr>
                <w:tab/>
              </w:r>
              <w:r>
                <w:rPr>
                  <w:noProof/>
                  <w:webHidden/>
                </w:rPr>
                <w:fldChar w:fldCharType="begin"/>
              </w:r>
              <w:r>
                <w:rPr>
                  <w:noProof/>
                  <w:webHidden/>
                </w:rPr>
                <w:instrText xml:space="preserve"> PAGEREF _Toc242290012 \h </w:instrText>
              </w:r>
              <w:r>
                <w:rPr>
                  <w:noProof/>
                  <w:webHidden/>
                </w:rPr>
              </w:r>
              <w:r>
                <w:rPr>
                  <w:noProof/>
                  <w:webHidden/>
                </w:rPr>
                <w:fldChar w:fldCharType="separate"/>
              </w:r>
              <w:r>
                <w:rPr>
                  <w:noProof/>
                  <w:webHidden/>
                </w:rPr>
                <w:t>3</w:t>
              </w:r>
              <w:r>
                <w:rPr>
                  <w:noProof/>
                  <w:webHidden/>
                </w:rPr>
                <w:fldChar w:fldCharType="end"/>
              </w:r>
            </w:hyperlink>
          </w:p>
          <w:p w14:paraId="46C1A34B" w14:textId="449DF33F" w:rsidR="007721E8" w:rsidRDefault="007721E8">
            <w:pPr>
              <w:pStyle w:val="TOC3"/>
              <w:rPr>
                <w:rFonts w:asciiTheme="minorHAnsi" w:eastAsiaTheme="minorEastAsia" w:hAnsiTheme="minorHAnsi" w:cstheme="minorBidi"/>
                <w:noProof/>
                <w:kern w:val="2"/>
                <w:sz w:val="24"/>
                <w:szCs w:val="24"/>
                <w:lang w:val="de-DE" w:eastAsia="de-DE"/>
                <w14:ligatures w14:val="standardContextual"/>
              </w:rPr>
            </w:pPr>
            <w:hyperlink w:anchor="_Toc242290013" w:history="1">
              <w:r w:rsidRPr="006E69BB">
                <w:rPr>
                  <w:rStyle w:val="Hyperlink"/>
                  <w:noProof/>
                </w:rPr>
                <w:t>6.6.2</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Test bitstreams – Coding tools for Main profile</w:t>
              </w:r>
              <w:r>
                <w:rPr>
                  <w:noProof/>
                  <w:webHidden/>
                </w:rPr>
                <w:tab/>
              </w:r>
              <w:r>
                <w:rPr>
                  <w:noProof/>
                  <w:webHidden/>
                </w:rPr>
                <w:fldChar w:fldCharType="begin"/>
              </w:r>
              <w:r>
                <w:rPr>
                  <w:noProof/>
                  <w:webHidden/>
                </w:rPr>
                <w:instrText xml:space="preserve"> PAGEREF _Toc242290013 \h </w:instrText>
              </w:r>
              <w:r>
                <w:rPr>
                  <w:noProof/>
                  <w:webHidden/>
                </w:rPr>
              </w:r>
              <w:r>
                <w:rPr>
                  <w:noProof/>
                  <w:webHidden/>
                </w:rPr>
                <w:fldChar w:fldCharType="separate"/>
              </w:r>
              <w:r>
                <w:rPr>
                  <w:noProof/>
                  <w:webHidden/>
                </w:rPr>
                <w:t>3</w:t>
              </w:r>
              <w:r>
                <w:rPr>
                  <w:noProof/>
                  <w:webHidden/>
                </w:rPr>
                <w:fldChar w:fldCharType="end"/>
              </w:r>
            </w:hyperlink>
          </w:p>
          <w:p w14:paraId="0DA261DF" w14:textId="09FBE601" w:rsidR="007721E8" w:rsidRDefault="007721E8">
            <w:pPr>
              <w:pStyle w:val="TOC2"/>
              <w:rPr>
                <w:rFonts w:asciiTheme="minorHAnsi" w:eastAsiaTheme="minorEastAsia" w:hAnsiTheme="minorHAnsi" w:cstheme="minorBidi"/>
                <w:noProof/>
                <w:kern w:val="2"/>
                <w:sz w:val="24"/>
                <w:szCs w:val="24"/>
                <w:lang w:val="de-DE" w:eastAsia="de-DE"/>
                <w14:ligatures w14:val="standardContextual"/>
              </w:rPr>
            </w:pPr>
            <w:hyperlink w:anchor="_Toc242290014" w:history="1">
              <w:r w:rsidRPr="006E69BB">
                <w:rPr>
                  <w:rStyle w:val="Hyperlink"/>
                  <w:noProof/>
                  <w:lang w:val="fr-CH"/>
                </w:rPr>
                <w:t>6.7</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 xml:space="preserve">Conformance test suites for Rec. </w:t>
              </w:r>
              <w:r w:rsidRPr="006E69BB">
                <w:rPr>
                  <w:rStyle w:val="Hyperlink"/>
                  <w:noProof/>
                  <w:lang w:val="fr-CH"/>
                </w:rPr>
                <w:t>ITU-T T.261 | ISO/IEC 23003-8</w:t>
              </w:r>
              <w:r>
                <w:rPr>
                  <w:noProof/>
                  <w:webHidden/>
                </w:rPr>
                <w:tab/>
              </w:r>
              <w:r>
                <w:rPr>
                  <w:noProof/>
                  <w:webHidden/>
                </w:rPr>
                <w:fldChar w:fldCharType="begin"/>
              </w:r>
              <w:r>
                <w:rPr>
                  <w:noProof/>
                  <w:webHidden/>
                </w:rPr>
                <w:instrText xml:space="preserve"> PAGEREF _Toc242290014 \h </w:instrText>
              </w:r>
              <w:r>
                <w:rPr>
                  <w:noProof/>
                  <w:webHidden/>
                </w:rPr>
              </w:r>
              <w:r>
                <w:rPr>
                  <w:noProof/>
                  <w:webHidden/>
                </w:rPr>
                <w:fldChar w:fldCharType="separate"/>
              </w:r>
              <w:r>
                <w:rPr>
                  <w:noProof/>
                  <w:webHidden/>
                </w:rPr>
                <w:t>4</w:t>
              </w:r>
              <w:r>
                <w:rPr>
                  <w:noProof/>
                  <w:webHidden/>
                </w:rPr>
                <w:fldChar w:fldCharType="end"/>
              </w:r>
            </w:hyperlink>
          </w:p>
          <w:p w14:paraId="29915186" w14:textId="432757CF" w:rsidR="007721E8" w:rsidRDefault="007721E8">
            <w:pPr>
              <w:pStyle w:val="TOC3"/>
              <w:rPr>
                <w:rFonts w:asciiTheme="minorHAnsi" w:eastAsiaTheme="minorEastAsia" w:hAnsiTheme="minorHAnsi" w:cstheme="minorBidi"/>
                <w:noProof/>
                <w:kern w:val="2"/>
                <w:sz w:val="24"/>
                <w:szCs w:val="24"/>
                <w:lang w:val="de-DE" w:eastAsia="de-DE"/>
                <w14:ligatures w14:val="standardContextual"/>
              </w:rPr>
            </w:pPr>
            <w:hyperlink w:anchor="_Toc242290015" w:history="1">
              <w:r w:rsidRPr="006E69BB">
                <w:rPr>
                  <w:rStyle w:val="Hyperlink"/>
                  <w:noProof/>
                </w:rPr>
                <w:t>6.7.1</w:t>
              </w:r>
              <w:r>
                <w:rPr>
                  <w:rFonts w:asciiTheme="minorHAnsi" w:eastAsiaTheme="minorEastAsia" w:hAnsiTheme="minorHAnsi" w:cstheme="minorBidi"/>
                  <w:noProof/>
                  <w:kern w:val="2"/>
                  <w:sz w:val="24"/>
                  <w:szCs w:val="24"/>
                  <w:lang w:val="de-DE" w:eastAsia="de-DE"/>
                  <w14:ligatures w14:val="standardContextual"/>
                </w:rPr>
                <w:tab/>
              </w:r>
              <w:r w:rsidRPr="006E69BB">
                <w:rPr>
                  <w:rStyle w:val="Hyperlink"/>
                  <w:noProof/>
                </w:rPr>
                <w:t>Bitstreams for Main profile</w:t>
              </w:r>
              <w:r>
                <w:rPr>
                  <w:noProof/>
                  <w:webHidden/>
                </w:rPr>
                <w:tab/>
              </w:r>
              <w:r>
                <w:rPr>
                  <w:noProof/>
                  <w:webHidden/>
                </w:rPr>
                <w:fldChar w:fldCharType="begin"/>
              </w:r>
              <w:r>
                <w:rPr>
                  <w:noProof/>
                  <w:webHidden/>
                </w:rPr>
                <w:instrText xml:space="preserve"> PAGEREF _Toc242290015 \h </w:instrText>
              </w:r>
              <w:r>
                <w:rPr>
                  <w:noProof/>
                  <w:webHidden/>
                </w:rPr>
              </w:r>
              <w:r>
                <w:rPr>
                  <w:noProof/>
                  <w:webHidden/>
                </w:rPr>
                <w:fldChar w:fldCharType="separate"/>
              </w:r>
              <w:r>
                <w:rPr>
                  <w:noProof/>
                  <w:webHidden/>
                </w:rPr>
                <w:t>4</w:t>
              </w:r>
              <w:r>
                <w:rPr>
                  <w:noProof/>
                  <w:webHidden/>
                </w:rPr>
                <w:fldChar w:fldCharType="end"/>
              </w:r>
            </w:hyperlink>
          </w:p>
          <w:p w14:paraId="69D11188" w14:textId="46F14D48" w:rsidR="00881693" w:rsidRPr="001B13C9" w:rsidRDefault="00881693" w:rsidP="00ED755E">
            <w:pPr>
              <w:pStyle w:val="TableofFigures"/>
              <w:rPr>
                <w:rFonts w:eastAsia="Times New Roman"/>
              </w:rPr>
            </w:pPr>
            <w:r w:rsidRPr="001B13C9">
              <w:rPr>
                <w:rFonts w:eastAsia="Batang"/>
              </w:rPr>
              <w:fldChar w:fldCharType="end"/>
            </w:r>
          </w:p>
        </w:tc>
      </w:tr>
      <w:bookmarkEnd w:id="12"/>
    </w:tbl>
    <w:p w14:paraId="07B1501B" w14:textId="77777777" w:rsidR="00881693" w:rsidRPr="001B13C9" w:rsidRDefault="00881693" w:rsidP="00ED755E">
      <w:pPr>
        <w:rPr>
          <w:lang w:val="en-GB"/>
        </w:rPr>
      </w:pPr>
    </w:p>
    <w:p w14:paraId="4EAD8568" w14:textId="77777777" w:rsidR="00761FD3" w:rsidRPr="001B13C9" w:rsidRDefault="00761FD3" w:rsidP="00881693">
      <w:pPr>
        <w:rPr>
          <w:lang w:val="en-GB"/>
        </w:rPr>
        <w:sectPr w:rsidR="00761FD3" w:rsidRPr="001B13C9" w:rsidSect="003E6F72">
          <w:headerReference w:type="even" r:id="rId24"/>
          <w:headerReference w:type="default" r:id="rId25"/>
          <w:footerReference w:type="even" r:id="rId26"/>
          <w:footerReference w:type="default" r:id="rId27"/>
          <w:headerReference w:type="first" r:id="rId28"/>
          <w:footerReference w:type="first" r:id="rId29"/>
          <w:pgSz w:w="11906" w:h="16838" w:code="9"/>
          <w:pgMar w:top="1089" w:right="1089" w:bottom="1089" w:left="1089" w:header="482" w:footer="482" w:gutter="0"/>
          <w:pgNumType w:fmt="lowerRoman"/>
          <w:cols w:space="720"/>
          <w:docGrid w:linePitch="360"/>
        </w:sectPr>
      </w:pPr>
    </w:p>
    <w:p w14:paraId="4671189D" w14:textId="740BF452" w:rsidR="00E57F5E" w:rsidRPr="00A94737" w:rsidRDefault="006041F1" w:rsidP="00E57F5E">
      <w:pPr>
        <w:pStyle w:val="RecNo"/>
        <w:rPr>
          <w:sz w:val="20"/>
          <w:lang w:val="fr-CH"/>
        </w:rPr>
      </w:pPr>
      <w:proofErr w:type="spellStart"/>
      <w:r w:rsidRPr="00A94737">
        <w:rPr>
          <w:caps/>
          <w:sz w:val="20"/>
          <w:lang w:val="fr-CH"/>
        </w:rPr>
        <w:lastRenderedPageBreak/>
        <w:t>R</w:t>
      </w:r>
      <w:r w:rsidRPr="00A94737">
        <w:rPr>
          <w:sz w:val="20"/>
          <w:lang w:val="fr-CH"/>
        </w:rPr>
        <w:t>ecommendation</w:t>
      </w:r>
      <w:proofErr w:type="spellEnd"/>
      <w:r w:rsidRPr="00A94737">
        <w:rPr>
          <w:sz w:val="20"/>
          <w:lang w:val="fr-CH"/>
        </w:rPr>
        <w:t xml:space="preserve"> </w:t>
      </w:r>
      <w:r w:rsidRPr="00A94737">
        <w:rPr>
          <w:caps/>
          <w:sz w:val="20"/>
          <w:lang w:val="fr-CH"/>
        </w:rPr>
        <w:t xml:space="preserve">ITU-T </w:t>
      </w:r>
      <w:r w:rsidR="00525B82">
        <w:rPr>
          <w:rFonts w:ascii="Times New Roman Bold" w:hAnsi="Times New Roman Bold" w:cs="Times New Roman Bold"/>
          <w:sz w:val="20"/>
          <w:lang w:val="fr-CH"/>
        </w:rPr>
        <w:t>T</w:t>
      </w:r>
      <w:r w:rsidRPr="00A94737">
        <w:rPr>
          <w:rFonts w:ascii="Times New Roman Bold" w:hAnsi="Times New Roman Bold" w:cs="Times New Roman Bold"/>
          <w:sz w:val="20"/>
          <w:lang w:val="fr-CH"/>
        </w:rPr>
        <w:t>.26</w:t>
      </w:r>
      <w:r w:rsidR="00525B82">
        <w:rPr>
          <w:rFonts w:ascii="Times New Roman Bold" w:hAnsi="Times New Roman Bold" w:cs="Times New Roman Bold"/>
          <w:sz w:val="20"/>
          <w:lang w:val="fr-CH"/>
        </w:rPr>
        <w:t>1</w:t>
      </w:r>
      <w:r w:rsidRPr="00A94737">
        <w:rPr>
          <w:rFonts w:ascii="Times New Roman Bold" w:hAnsi="Times New Roman Bold" w:cs="Times New Roman Bold"/>
          <w:sz w:val="20"/>
          <w:lang w:val="fr-CH"/>
        </w:rPr>
        <w:t>.1 (V</w:t>
      </w:r>
      <w:r w:rsidR="00525B82">
        <w:rPr>
          <w:rFonts w:ascii="Times New Roman Bold" w:hAnsi="Times New Roman Bold" w:cs="Times New Roman Bold"/>
          <w:sz w:val="20"/>
          <w:lang w:val="fr-CH"/>
        </w:rPr>
        <w:t>1</w:t>
      </w:r>
      <w:r w:rsidRPr="00A94737">
        <w:rPr>
          <w:rFonts w:ascii="Times New Roman Bold" w:hAnsi="Times New Roman Bold" w:cs="Times New Roman Bold"/>
          <w:sz w:val="20"/>
          <w:lang w:val="fr-CH"/>
        </w:rPr>
        <w:t>)</w:t>
      </w:r>
    </w:p>
    <w:p w14:paraId="25AEF59D" w14:textId="2D2DB641" w:rsidR="00C5194E" w:rsidRPr="001B13C9" w:rsidRDefault="00BC4D0B" w:rsidP="00E440B5">
      <w:pPr>
        <w:pStyle w:val="Rectitle"/>
        <w:rPr>
          <w:szCs w:val="24"/>
        </w:rPr>
      </w:pPr>
      <w:r w:rsidRPr="001B13C9">
        <w:rPr>
          <w:szCs w:val="24"/>
        </w:rPr>
        <w:t xml:space="preserve">Conformance specification for ITU-T </w:t>
      </w:r>
      <w:r w:rsidR="00525B82">
        <w:rPr>
          <w:szCs w:val="24"/>
        </w:rPr>
        <w:t>T</w:t>
      </w:r>
      <w:r w:rsidRPr="001B13C9">
        <w:rPr>
          <w:szCs w:val="24"/>
        </w:rPr>
        <w:t>.26</w:t>
      </w:r>
      <w:r w:rsidR="00525B82">
        <w:rPr>
          <w:szCs w:val="24"/>
        </w:rPr>
        <w:t>1</w:t>
      </w:r>
      <w:r w:rsidRPr="001B13C9">
        <w:rPr>
          <w:szCs w:val="24"/>
        </w:rPr>
        <w:t xml:space="preserve"> </w:t>
      </w:r>
      <w:r w:rsidR="00525B82">
        <w:rPr>
          <w:szCs w:val="24"/>
        </w:rPr>
        <w:t>biomedical and general waveform signal</w:t>
      </w:r>
      <w:r w:rsidRPr="001B13C9">
        <w:rPr>
          <w:szCs w:val="24"/>
        </w:rPr>
        <w:t xml:space="preserve"> </w:t>
      </w:r>
      <w:r w:rsidR="00116DF6" w:rsidRPr="001B13C9">
        <w:rPr>
          <w:szCs w:val="24"/>
        </w:rPr>
        <w:t>c</w:t>
      </w:r>
      <w:r w:rsidRPr="001B13C9">
        <w:rPr>
          <w:szCs w:val="24"/>
        </w:rPr>
        <w:t>oding</w:t>
      </w:r>
    </w:p>
    <w:p w14:paraId="44113D3C" w14:textId="17D06B89" w:rsidR="00C5194E" w:rsidRPr="001B13C9" w:rsidRDefault="00BC4D0B" w:rsidP="00D3393F">
      <w:pPr>
        <w:pStyle w:val="Heading1"/>
        <w:rPr>
          <w:lang w:val="en-GB" w:eastAsia="ja-JP"/>
        </w:rPr>
      </w:pPr>
      <w:bookmarkStart w:id="13" w:name="_Toc405878549"/>
      <w:bookmarkStart w:id="14" w:name="_Toc409422951"/>
      <w:bookmarkStart w:id="15" w:name="_Toc417472630"/>
      <w:bookmarkStart w:id="16" w:name="_Toc462903793"/>
      <w:bookmarkStart w:id="17" w:name="_Toc467175441"/>
      <w:bookmarkStart w:id="18" w:name="_Toc469307515"/>
      <w:bookmarkStart w:id="19" w:name="_Toc528230396"/>
      <w:bookmarkStart w:id="20" w:name="_Toc98853199"/>
      <w:bookmarkStart w:id="21" w:name="_Toc242289992"/>
      <w:r w:rsidRPr="001B13C9">
        <w:rPr>
          <w:lang w:val="en-GB"/>
        </w:rPr>
        <w:t>Scope</w:t>
      </w:r>
      <w:bookmarkEnd w:id="13"/>
      <w:bookmarkEnd w:id="14"/>
      <w:bookmarkEnd w:id="15"/>
      <w:bookmarkEnd w:id="16"/>
      <w:bookmarkEnd w:id="17"/>
      <w:bookmarkEnd w:id="18"/>
      <w:bookmarkEnd w:id="19"/>
      <w:bookmarkEnd w:id="20"/>
      <w:bookmarkEnd w:id="21"/>
    </w:p>
    <w:p w14:paraId="6466FF49" w14:textId="0924C1EA" w:rsidR="00C5194E" w:rsidRPr="001B13C9" w:rsidRDefault="00BC4D0B">
      <w:pPr>
        <w:rPr>
          <w:lang w:val="en-GB" w:eastAsia="ja-JP"/>
        </w:rPr>
      </w:pPr>
      <w:bookmarkStart w:id="22" w:name="_Toc382790596"/>
      <w:r w:rsidRPr="001B13C9">
        <w:rPr>
          <w:lang w:val="en-GB" w:eastAsia="ja-JP"/>
        </w:rPr>
        <w:t xml:space="preserve">This </w:t>
      </w:r>
      <w:r w:rsidRPr="001B13C9">
        <w:rPr>
          <w:lang w:val="en-GB"/>
        </w:rPr>
        <w:t>Recommendation | International Standard</w:t>
      </w:r>
      <w:r w:rsidR="00A94737">
        <w:rPr>
          <w:rStyle w:val="FootnoteReference"/>
          <w:lang w:val="en-GB"/>
        </w:rPr>
        <w:footnoteReference w:customMarkFollows="1" w:id="3"/>
        <w:t>1</w:t>
      </w:r>
      <w:r w:rsidRPr="001B13C9">
        <w:rPr>
          <w:lang w:val="en-GB" w:eastAsia="ja-JP"/>
        </w:rPr>
        <w:t xml:space="preserve"> specifies a set of tests and procedures designed to indicate whether encoders or decoders meet the normative requirements specified in Rec. ITU</w:t>
      </w:r>
      <w:r w:rsidRPr="001B13C9">
        <w:rPr>
          <w:lang w:val="en-GB" w:eastAsia="ja-JP"/>
        </w:rPr>
        <w:noBreakHyphen/>
        <w:t xml:space="preserve">T </w:t>
      </w:r>
      <w:r w:rsidR="002E0751">
        <w:rPr>
          <w:lang w:val="en-GB" w:eastAsia="ja-JP"/>
        </w:rPr>
        <w:t>T</w:t>
      </w:r>
      <w:r w:rsidRPr="001B13C9">
        <w:rPr>
          <w:lang w:val="en-GB" w:eastAsia="ja-JP"/>
        </w:rPr>
        <w:t>.26</w:t>
      </w:r>
      <w:r w:rsidR="002E0751">
        <w:rPr>
          <w:lang w:val="en-GB" w:eastAsia="ja-JP"/>
        </w:rPr>
        <w:t>1</w:t>
      </w:r>
      <w:r w:rsidRPr="001B13C9">
        <w:rPr>
          <w:lang w:val="en-GB" w:eastAsia="ja-JP"/>
        </w:rPr>
        <w:t> | ISO/IEC 2300</w:t>
      </w:r>
      <w:r w:rsidR="002E0751">
        <w:rPr>
          <w:lang w:val="en-GB" w:eastAsia="ja-JP"/>
        </w:rPr>
        <w:t>3</w:t>
      </w:r>
      <w:r w:rsidRPr="001B13C9">
        <w:rPr>
          <w:lang w:val="en-GB" w:eastAsia="ja-JP"/>
        </w:rPr>
        <w:t>-</w:t>
      </w:r>
      <w:r w:rsidR="002E0751">
        <w:rPr>
          <w:lang w:val="en-GB" w:eastAsia="ja-JP"/>
        </w:rPr>
        <w:t>8</w:t>
      </w:r>
      <w:r w:rsidRPr="001B13C9">
        <w:rPr>
          <w:lang w:val="en-GB" w:eastAsia="ja-JP"/>
        </w:rPr>
        <w:t>.</w:t>
      </w:r>
    </w:p>
    <w:p w14:paraId="5E5C8137" w14:textId="1D8F268D" w:rsidR="00C5194E" w:rsidRPr="001B13C9" w:rsidRDefault="00BC4D0B" w:rsidP="007121A1">
      <w:pPr>
        <w:pStyle w:val="Heading1"/>
        <w:rPr>
          <w:lang w:val="en-GB" w:eastAsia="ja-JP"/>
        </w:rPr>
      </w:pPr>
      <w:bookmarkStart w:id="23" w:name="_Toc103501170"/>
      <w:bookmarkStart w:id="24" w:name="_Toc111603008"/>
      <w:bookmarkStart w:id="25" w:name="_Toc116461442"/>
      <w:bookmarkStart w:id="26" w:name="_Toc116462377"/>
      <w:bookmarkStart w:id="27" w:name="_Toc116463406"/>
      <w:bookmarkStart w:id="28" w:name="_Toc116467645"/>
      <w:bookmarkStart w:id="29" w:name="_Toc197269750"/>
      <w:bookmarkStart w:id="30" w:name="_Toc197321649"/>
      <w:bookmarkStart w:id="31" w:name="_Toc261251380"/>
      <w:bookmarkStart w:id="32" w:name="_Toc265074414"/>
      <w:bookmarkStart w:id="33" w:name="_Toc265587323"/>
      <w:bookmarkStart w:id="34" w:name="_Toc268684376"/>
      <w:bookmarkStart w:id="35" w:name="_Toc310369663"/>
      <w:bookmarkStart w:id="36" w:name="_Toc326647102"/>
      <w:bookmarkStart w:id="37" w:name="_Toc327877307"/>
      <w:bookmarkStart w:id="38" w:name="_Toc398206552"/>
      <w:bookmarkStart w:id="39" w:name="_Toc398213949"/>
      <w:bookmarkStart w:id="40" w:name="_Toc405878550"/>
      <w:bookmarkStart w:id="41" w:name="_Toc409422952"/>
      <w:bookmarkStart w:id="42" w:name="_Toc417472631"/>
      <w:bookmarkStart w:id="43" w:name="_Toc462903794"/>
      <w:bookmarkStart w:id="44" w:name="_Toc467175442"/>
      <w:bookmarkStart w:id="45" w:name="_Toc469307516"/>
      <w:bookmarkStart w:id="46" w:name="_Toc528230397"/>
      <w:bookmarkStart w:id="47" w:name="_Toc98853200"/>
      <w:bookmarkStart w:id="48" w:name="_Toc242289993"/>
      <w:r w:rsidRPr="001B13C9">
        <w:rPr>
          <w:lang w:val="en-GB"/>
        </w:rPr>
        <w:t>Normative references</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1DD5F1D3" w14:textId="427D9C83" w:rsidR="00C5194E" w:rsidRPr="001B13C9" w:rsidRDefault="00BC4D0B" w:rsidP="008317BB">
      <w:pPr>
        <w:pStyle w:val="Heading2"/>
        <w:rPr>
          <w:lang w:val="en-GB" w:eastAsia="ja-JP"/>
        </w:rPr>
      </w:pPr>
      <w:bookmarkStart w:id="49" w:name="_Toc103501171"/>
      <w:bookmarkStart w:id="50" w:name="_Toc111603009"/>
      <w:bookmarkStart w:id="51" w:name="_Toc116461443"/>
      <w:bookmarkStart w:id="52" w:name="_Toc116462378"/>
      <w:bookmarkStart w:id="53" w:name="_Toc116463407"/>
      <w:bookmarkStart w:id="54" w:name="_Toc116467646"/>
      <w:bookmarkStart w:id="55" w:name="_Toc197321650"/>
      <w:bookmarkStart w:id="56" w:name="_Toc261251381"/>
      <w:bookmarkStart w:id="57" w:name="_Toc265074415"/>
      <w:bookmarkStart w:id="58" w:name="_Toc265587324"/>
      <w:bookmarkStart w:id="59" w:name="_Toc268684377"/>
      <w:bookmarkStart w:id="60" w:name="_Toc310369664"/>
      <w:bookmarkStart w:id="61" w:name="_Toc326647103"/>
      <w:bookmarkStart w:id="62" w:name="_Toc327877308"/>
      <w:bookmarkStart w:id="63" w:name="_Toc398206553"/>
      <w:bookmarkStart w:id="64" w:name="_Toc398213950"/>
      <w:bookmarkStart w:id="65" w:name="_Toc405878551"/>
      <w:bookmarkStart w:id="66" w:name="_Toc409422953"/>
      <w:bookmarkStart w:id="67" w:name="_Toc417472632"/>
      <w:bookmarkStart w:id="68" w:name="_Toc462903795"/>
      <w:bookmarkStart w:id="69" w:name="_Toc467175443"/>
      <w:bookmarkStart w:id="70" w:name="_Toc469307517"/>
      <w:bookmarkStart w:id="71" w:name="_Toc528230398"/>
      <w:bookmarkStart w:id="72" w:name="_Toc98853201"/>
      <w:bookmarkStart w:id="73" w:name="_Toc242289994"/>
      <w:r w:rsidRPr="001B13C9">
        <w:rPr>
          <w:lang w:val="en-GB"/>
        </w:rPr>
        <w:t>General</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33AAF323" w14:textId="77777777" w:rsidR="00C5194E" w:rsidRPr="001B13C9" w:rsidRDefault="00BC4D0B">
      <w:pPr>
        <w:rPr>
          <w:lang w:val="en-GB"/>
        </w:rPr>
      </w:pPr>
      <w:r w:rsidRPr="001B13C9">
        <w:rPr>
          <w:lang w:val="en-GB"/>
        </w:rP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403E4421" w14:textId="192B3BE3" w:rsidR="00C5194E" w:rsidRPr="001B13C9" w:rsidRDefault="00BC4D0B" w:rsidP="008568D8">
      <w:pPr>
        <w:pStyle w:val="Heading2"/>
        <w:rPr>
          <w:lang w:val="en-GB"/>
        </w:rPr>
      </w:pPr>
      <w:bookmarkStart w:id="74" w:name="_Toc382790597"/>
      <w:bookmarkStart w:id="75" w:name="_Toc103501172"/>
      <w:bookmarkStart w:id="76" w:name="_Toc111603010"/>
      <w:bookmarkStart w:id="77" w:name="_Toc116461444"/>
      <w:bookmarkStart w:id="78" w:name="_Toc116462379"/>
      <w:bookmarkStart w:id="79" w:name="_Toc116463408"/>
      <w:bookmarkStart w:id="80" w:name="_Toc116467647"/>
      <w:bookmarkStart w:id="81" w:name="_Toc197321651"/>
      <w:bookmarkStart w:id="82" w:name="_Toc261251382"/>
      <w:bookmarkStart w:id="83" w:name="_Toc265074416"/>
      <w:bookmarkStart w:id="84" w:name="_Toc265587325"/>
      <w:bookmarkStart w:id="85" w:name="_Toc268684378"/>
      <w:bookmarkStart w:id="86" w:name="_Toc310369665"/>
      <w:bookmarkStart w:id="87" w:name="_Toc326647104"/>
      <w:bookmarkStart w:id="88" w:name="_Toc327877309"/>
      <w:bookmarkStart w:id="89" w:name="_Toc398206554"/>
      <w:bookmarkStart w:id="90" w:name="_Toc398213951"/>
      <w:bookmarkStart w:id="91" w:name="_Toc405878552"/>
      <w:bookmarkStart w:id="92" w:name="_Toc409422954"/>
      <w:bookmarkStart w:id="93" w:name="_Toc417472633"/>
      <w:bookmarkStart w:id="94" w:name="_Toc462903796"/>
      <w:bookmarkStart w:id="95" w:name="_Toc467175444"/>
      <w:bookmarkStart w:id="96" w:name="_Toc469307518"/>
      <w:bookmarkStart w:id="97" w:name="_Toc528230399"/>
      <w:bookmarkStart w:id="98" w:name="_Toc98853202"/>
      <w:bookmarkStart w:id="99" w:name="_Toc242289995"/>
      <w:r w:rsidRPr="001B13C9">
        <w:rPr>
          <w:lang w:val="en-GB"/>
        </w:rPr>
        <w:t>Identical Recommendations | International Standards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2FC88B98" w14:textId="77777777" w:rsidR="00C5194E" w:rsidRPr="001B13C9" w:rsidRDefault="00BC4D0B">
      <w:pPr>
        <w:pStyle w:val="enumlev1"/>
      </w:pPr>
      <w:r w:rsidRPr="001B13C9">
        <w:t>–</w:t>
      </w:r>
      <w:r w:rsidRPr="001B13C9">
        <w:tab/>
        <w:t>None.</w:t>
      </w:r>
    </w:p>
    <w:p w14:paraId="3BA00562" w14:textId="2AC3B8FD" w:rsidR="00C5194E" w:rsidRPr="001B13C9" w:rsidRDefault="00BC4D0B" w:rsidP="008568D8">
      <w:pPr>
        <w:pStyle w:val="Heading2"/>
        <w:rPr>
          <w:lang w:val="en-GB"/>
        </w:rPr>
      </w:pPr>
      <w:bookmarkStart w:id="100" w:name="_Toc382790598"/>
      <w:bookmarkStart w:id="101" w:name="_Toc103501173"/>
      <w:bookmarkStart w:id="102" w:name="_Toc111603011"/>
      <w:bookmarkStart w:id="103" w:name="_Toc116461445"/>
      <w:bookmarkStart w:id="104" w:name="_Toc116462380"/>
      <w:bookmarkStart w:id="105" w:name="_Toc116463409"/>
      <w:bookmarkStart w:id="106" w:name="_Toc116467648"/>
      <w:bookmarkStart w:id="107" w:name="_Toc197321652"/>
      <w:bookmarkStart w:id="108" w:name="_Toc261251383"/>
      <w:bookmarkStart w:id="109" w:name="_Toc265074417"/>
      <w:bookmarkStart w:id="110" w:name="_Toc265587326"/>
      <w:bookmarkStart w:id="111" w:name="_Toc268684379"/>
      <w:bookmarkStart w:id="112" w:name="_Toc310369666"/>
      <w:bookmarkStart w:id="113" w:name="_Toc326647105"/>
      <w:bookmarkStart w:id="114" w:name="_Toc327877310"/>
      <w:bookmarkStart w:id="115" w:name="_Toc398206555"/>
      <w:bookmarkStart w:id="116" w:name="_Toc398213952"/>
      <w:bookmarkStart w:id="117" w:name="_Toc405878553"/>
      <w:bookmarkStart w:id="118" w:name="_Toc409422955"/>
      <w:bookmarkStart w:id="119" w:name="_Toc417472634"/>
      <w:bookmarkStart w:id="120" w:name="_Toc462903797"/>
      <w:bookmarkStart w:id="121" w:name="_Toc467175445"/>
      <w:bookmarkStart w:id="122" w:name="_Toc469307519"/>
      <w:bookmarkStart w:id="123" w:name="_Toc528230400"/>
      <w:bookmarkStart w:id="124" w:name="_Toc98853203"/>
      <w:bookmarkStart w:id="125" w:name="_Toc242289996"/>
      <w:r w:rsidRPr="001B13C9">
        <w:rPr>
          <w:lang w:val="en-GB"/>
        </w:rPr>
        <w:t>Paired Recommendations | International Standards equivalent in technical content</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04FB5F2A" w14:textId="00476800" w:rsidR="00C5194E" w:rsidRPr="001B13C9" w:rsidRDefault="00BC4D0B">
      <w:pPr>
        <w:pStyle w:val="enumlev1"/>
        <w:rPr>
          <w:lang w:eastAsia="ja-JP"/>
        </w:rPr>
      </w:pPr>
      <w:r w:rsidRPr="001B13C9">
        <w:t>–</w:t>
      </w:r>
      <w:r w:rsidRPr="001B13C9">
        <w:tab/>
      </w:r>
      <w:bookmarkStart w:id="126" w:name="_Toc382790599"/>
      <w:r w:rsidRPr="001B13C9">
        <w:t xml:space="preserve">Recommendation ITU-T </w:t>
      </w:r>
      <w:r w:rsidR="001212A3">
        <w:t>T</w:t>
      </w:r>
      <w:r w:rsidRPr="001B13C9">
        <w:t>.</w:t>
      </w:r>
      <w:r w:rsidRPr="001B13C9">
        <w:rPr>
          <w:lang w:eastAsia="ja-JP"/>
        </w:rPr>
        <w:t>26</w:t>
      </w:r>
      <w:r w:rsidR="001212A3">
        <w:rPr>
          <w:lang w:eastAsia="ja-JP"/>
        </w:rPr>
        <w:t>1</w:t>
      </w:r>
      <w:r w:rsidRPr="001B13C9">
        <w:t xml:space="preserve"> (</w:t>
      </w:r>
      <w:r w:rsidRPr="001212A3">
        <w:rPr>
          <w:highlight w:val="yellow"/>
        </w:rPr>
        <w:t>in force</w:t>
      </w:r>
      <w:r w:rsidRPr="001B13C9">
        <w:t xml:space="preserve">), </w:t>
      </w:r>
      <w:r w:rsidR="001212A3">
        <w:rPr>
          <w:i/>
          <w:iCs/>
          <w:lang w:eastAsia="ja-JP"/>
        </w:rPr>
        <w:t>Biomedical and general waveform signal</w:t>
      </w:r>
      <w:r w:rsidRPr="001B13C9">
        <w:rPr>
          <w:i/>
          <w:iCs/>
          <w:lang w:eastAsia="ja-JP"/>
        </w:rPr>
        <w:t xml:space="preserve"> </w:t>
      </w:r>
      <w:r w:rsidRPr="001B13C9">
        <w:rPr>
          <w:i/>
          <w:iCs/>
        </w:rPr>
        <w:t>coding</w:t>
      </w:r>
      <w:r w:rsidRPr="001B13C9">
        <w:t>.</w:t>
      </w:r>
    </w:p>
    <w:p w14:paraId="3A7E8A93" w14:textId="569FCFEF" w:rsidR="00C5194E" w:rsidRPr="001B13C9" w:rsidRDefault="00BC4D0B">
      <w:pPr>
        <w:pStyle w:val="enumlev1"/>
        <w:rPr>
          <w:lang w:eastAsia="ja-JP"/>
        </w:rPr>
      </w:pPr>
      <w:r w:rsidRPr="001B13C9">
        <w:tab/>
        <w:t>ISO/IEC 2300</w:t>
      </w:r>
      <w:r w:rsidR="001212A3">
        <w:t>3</w:t>
      </w:r>
      <w:r w:rsidRPr="001B13C9">
        <w:t>-</w:t>
      </w:r>
      <w:r w:rsidR="001212A3">
        <w:t>8</w:t>
      </w:r>
      <w:r w:rsidRPr="001B13C9">
        <w:t>:</w:t>
      </w:r>
      <w:r w:rsidRPr="001212A3">
        <w:rPr>
          <w:highlight w:val="yellow"/>
        </w:rPr>
        <w:t>in force</w:t>
      </w:r>
      <w:r w:rsidRPr="001B13C9">
        <w:t xml:space="preserve">, </w:t>
      </w:r>
      <w:r w:rsidRPr="001B13C9">
        <w:rPr>
          <w:i/>
          <w:iCs/>
        </w:rPr>
        <w:t xml:space="preserve">Information technology – </w:t>
      </w:r>
      <w:r w:rsidR="001212A3">
        <w:rPr>
          <w:i/>
          <w:iCs/>
        </w:rPr>
        <w:t>MPEG audio technologies</w:t>
      </w:r>
      <w:r w:rsidRPr="001B13C9">
        <w:rPr>
          <w:i/>
          <w:iCs/>
        </w:rPr>
        <w:t>– Part </w:t>
      </w:r>
      <w:r w:rsidR="001212A3">
        <w:rPr>
          <w:i/>
          <w:iCs/>
        </w:rPr>
        <w:t>8</w:t>
      </w:r>
      <w:r w:rsidRPr="001B13C9">
        <w:rPr>
          <w:i/>
          <w:iCs/>
        </w:rPr>
        <w:t xml:space="preserve">: </w:t>
      </w:r>
      <w:r w:rsidR="001212A3">
        <w:rPr>
          <w:i/>
          <w:iCs/>
        </w:rPr>
        <w:t>Biomedical and general waveform signal</w:t>
      </w:r>
      <w:r w:rsidRPr="001B13C9">
        <w:rPr>
          <w:i/>
          <w:iCs/>
        </w:rPr>
        <w:t xml:space="preserve"> coding</w:t>
      </w:r>
      <w:r w:rsidRPr="001B13C9">
        <w:t>.</w:t>
      </w:r>
    </w:p>
    <w:p w14:paraId="23970BB6" w14:textId="67C3172B" w:rsidR="00C5194E" w:rsidRPr="001B13C9" w:rsidRDefault="00BC4D0B">
      <w:pPr>
        <w:pStyle w:val="enumlev1"/>
        <w:rPr>
          <w:lang w:eastAsia="ja-JP"/>
        </w:rPr>
      </w:pPr>
      <w:r w:rsidRPr="001B13C9">
        <w:t>–</w:t>
      </w:r>
      <w:r w:rsidRPr="001B13C9">
        <w:tab/>
        <w:t xml:space="preserve">Recommendation </w:t>
      </w:r>
      <w:r w:rsidRPr="001212A3">
        <w:rPr>
          <w:highlight w:val="yellow"/>
        </w:rPr>
        <w:t xml:space="preserve">ITU-T </w:t>
      </w:r>
      <w:r w:rsidR="001212A3" w:rsidRPr="001212A3">
        <w:rPr>
          <w:highlight w:val="yellow"/>
        </w:rPr>
        <w:t>T</w:t>
      </w:r>
      <w:r w:rsidRPr="001212A3">
        <w:rPr>
          <w:highlight w:val="yellow"/>
        </w:rPr>
        <w:t>.</w:t>
      </w:r>
      <w:r w:rsidRPr="001212A3">
        <w:rPr>
          <w:highlight w:val="yellow"/>
          <w:lang w:eastAsia="ja-JP"/>
        </w:rPr>
        <w:t>26</w:t>
      </w:r>
      <w:r w:rsidR="001212A3" w:rsidRPr="001212A3">
        <w:rPr>
          <w:highlight w:val="yellow"/>
          <w:lang w:eastAsia="ja-JP"/>
        </w:rPr>
        <w:t>1</w:t>
      </w:r>
      <w:r w:rsidRPr="001212A3">
        <w:rPr>
          <w:highlight w:val="yellow"/>
          <w:lang w:eastAsia="ja-JP"/>
        </w:rPr>
        <w:t>.2</w:t>
      </w:r>
      <w:r w:rsidRPr="001212A3">
        <w:rPr>
          <w:highlight w:val="yellow"/>
        </w:rPr>
        <w:t xml:space="preserve"> (in force), </w:t>
      </w:r>
      <w:r w:rsidRPr="001212A3">
        <w:rPr>
          <w:i/>
          <w:iCs/>
          <w:highlight w:val="yellow"/>
          <w:lang w:eastAsia="ja-JP"/>
        </w:rPr>
        <w:t xml:space="preserve">Reference software for </w:t>
      </w:r>
      <w:r w:rsidRPr="001212A3">
        <w:rPr>
          <w:i/>
          <w:iCs/>
          <w:highlight w:val="yellow"/>
        </w:rPr>
        <w:t xml:space="preserve">ITU-T </w:t>
      </w:r>
      <w:r w:rsidR="001212A3" w:rsidRPr="001212A3">
        <w:rPr>
          <w:i/>
          <w:iCs/>
          <w:highlight w:val="yellow"/>
        </w:rPr>
        <w:t>T</w:t>
      </w:r>
      <w:r w:rsidRPr="001212A3">
        <w:rPr>
          <w:i/>
          <w:iCs/>
          <w:highlight w:val="yellow"/>
        </w:rPr>
        <w:t>.266</w:t>
      </w:r>
      <w:r w:rsidRPr="001212A3">
        <w:rPr>
          <w:highlight w:val="yellow"/>
        </w:rPr>
        <w:t xml:space="preserve"> </w:t>
      </w:r>
      <w:r w:rsidR="001212A3" w:rsidRPr="001212A3">
        <w:rPr>
          <w:i/>
          <w:iCs/>
          <w:highlight w:val="yellow"/>
          <w:lang w:eastAsia="ja-JP"/>
        </w:rPr>
        <w:t>Biomedical and general waveform signal</w:t>
      </w:r>
      <w:r w:rsidRPr="001212A3">
        <w:rPr>
          <w:i/>
          <w:iCs/>
          <w:highlight w:val="yellow"/>
          <w:lang w:eastAsia="ja-JP"/>
        </w:rPr>
        <w:t xml:space="preserve"> </w:t>
      </w:r>
      <w:r w:rsidRPr="001212A3">
        <w:rPr>
          <w:i/>
          <w:iCs/>
          <w:highlight w:val="yellow"/>
        </w:rPr>
        <w:t>coding</w:t>
      </w:r>
      <w:r w:rsidRPr="001B13C9">
        <w:t>.</w:t>
      </w:r>
    </w:p>
    <w:p w14:paraId="74A90494" w14:textId="524E7FB2" w:rsidR="00C5194E" w:rsidRPr="001B13C9" w:rsidRDefault="00BC4D0B">
      <w:pPr>
        <w:pStyle w:val="enumlev1"/>
      </w:pPr>
      <w:r w:rsidRPr="001B13C9">
        <w:tab/>
        <w:t xml:space="preserve">ISO/IEC </w:t>
      </w:r>
      <w:r w:rsidRPr="001212A3">
        <w:rPr>
          <w:highlight w:val="yellow"/>
        </w:rPr>
        <w:t>2300</w:t>
      </w:r>
      <w:r w:rsidR="001212A3" w:rsidRPr="001212A3">
        <w:rPr>
          <w:highlight w:val="yellow"/>
        </w:rPr>
        <w:t>3</w:t>
      </w:r>
      <w:r w:rsidRPr="001212A3">
        <w:rPr>
          <w:highlight w:val="yellow"/>
        </w:rPr>
        <w:t>-</w:t>
      </w:r>
      <w:r w:rsidR="001212A3" w:rsidRPr="001212A3">
        <w:rPr>
          <w:highlight w:val="yellow"/>
        </w:rPr>
        <w:t>XX</w:t>
      </w:r>
      <w:r w:rsidRPr="001212A3">
        <w:rPr>
          <w:highlight w:val="yellow"/>
        </w:rPr>
        <w:t xml:space="preserve">:in force, </w:t>
      </w:r>
      <w:r w:rsidRPr="001212A3">
        <w:rPr>
          <w:i/>
          <w:iCs/>
          <w:highlight w:val="yellow"/>
        </w:rPr>
        <w:t xml:space="preserve">Information technology – </w:t>
      </w:r>
      <w:r w:rsidR="001212A3" w:rsidRPr="001212A3">
        <w:rPr>
          <w:i/>
          <w:iCs/>
          <w:highlight w:val="yellow"/>
        </w:rPr>
        <w:t>MPEG audio technologies</w:t>
      </w:r>
      <w:r w:rsidRPr="001212A3">
        <w:rPr>
          <w:i/>
          <w:iCs/>
          <w:highlight w:val="yellow"/>
        </w:rPr>
        <w:t xml:space="preserve"> – Part </w:t>
      </w:r>
      <w:r w:rsidR="001212A3" w:rsidRPr="001212A3">
        <w:rPr>
          <w:i/>
          <w:iCs/>
          <w:highlight w:val="yellow"/>
        </w:rPr>
        <w:t>XX</w:t>
      </w:r>
      <w:r w:rsidRPr="001212A3">
        <w:rPr>
          <w:i/>
          <w:iCs/>
          <w:highlight w:val="yellow"/>
        </w:rPr>
        <w:t xml:space="preserve">: </w:t>
      </w:r>
      <w:r w:rsidRPr="001212A3">
        <w:rPr>
          <w:i/>
          <w:iCs/>
          <w:highlight w:val="yellow"/>
          <w:lang w:eastAsia="ja-JP"/>
        </w:rPr>
        <w:t xml:space="preserve">Reference software for </w:t>
      </w:r>
      <w:r w:rsidR="001212A3" w:rsidRPr="001212A3">
        <w:rPr>
          <w:i/>
          <w:iCs/>
          <w:highlight w:val="yellow"/>
          <w:lang w:eastAsia="ja-JP"/>
        </w:rPr>
        <w:t>biomedical and general waveform signal</w:t>
      </w:r>
      <w:r w:rsidRPr="001212A3">
        <w:rPr>
          <w:i/>
          <w:iCs/>
          <w:highlight w:val="yellow"/>
          <w:lang w:eastAsia="ja-JP"/>
        </w:rPr>
        <w:t xml:space="preserve"> coding</w:t>
      </w:r>
      <w:r w:rsidRPr="001B13C9">
        <w:t>.</w:t>
      </w:r>
    </w:p>
    <w:p w14:paraId="0B7222E1" w14:textId="17F0D43E" w:rsidR="00C5194E" w:rsidRPr="001B13C9" w:rsidRDefault="00BC4D0B" w:rsidP="006A625C">
      <w:pPr>
        <w:pStyle w:val="Heading1"/>
        <w:rPr>
          <w:lang w:val="en-GB" w:eastAsia="ja-JP"/>
        </w:rPr>
      </w:pPr>
      <w:bookmarkStart w:id="127" w:name="_Toc382790600"/>
      <w:bookmarkStart w:id="128" w:name="_Ref82505616"/>
      <w:bookmarkStart w:id="129" w:name="_Toc103501175"/>
      <w:bookmarkStart w:id="130" w:name="_Toc111603013"/>
      <w:bookmarkStart w:id="131" w:name="_Toc116461447"/>
      <w:bookmarkStart w:id="132" w:name="_Toc116462382"/>
      <w:bookmarkStart w:id="133" w:name="_Toc116463411"/>
      <w:bookmarkStart w:id="134" w:name="_Toc116467650"/>
      <w:bookmarkStart w:id="135" w:name="_Toc197269751"/>
      <w:bookmarkStart w:id="136" w:name="_Toc197321654"/>
      <w:bookmarkStart w:id="137" w:name="_Toc261251385"/>
      <w:bookmarkStart w:id="138" w:name="_Toc265074419"/>
      <w:bookmarkStart w:id="139" w:name="_Toc265587328"/>
      <w:bookmarkStart w:id="140" w:name="_Toc268684381"/>
      <w:bookmarkStart w:id="141" w:name="_Toc310369668"/>
      <w:bookmarkStart w:id="142" w:name="_Toc326647107"/>
      <w:bookmarkStart w:id="143" w:name="_Toc327877312"/>
      <w:bookmarkStart w:id="144" w:name="_Toc398206557"/>
      <w:bookmarkStart w:id="145" w:name="_Toc398213954"/>
      <w:bookmarkStart w:id="146" w:name="_Toc405878555"/>
      <w:bookmarkStart w:id="147" w:name="_Toc409422957"/>
      <w:bookmarkStart w:id="148" w:name="_Toc417472636"/>
      <w:bookmarkStart w:id="149" w:name="_Toc462903799"/>
      <w:bookmarkStart w:id="150" w:name="_Toc467175447"/>
      <w:bookmarkStart w:id="151" w:name="_Toc469307521"/>
      <w:bookmarkStart w:id="152" w:name="_Toc528230402"/>
      <w:bookmarkStart w:id="153" w:name="_Toc98853204"/>
      <w:bookmarkStart w:id="154" w:name="_Toc242289997"/>
      <w:bookmarkEnd w:id="126"/>
      <w:r w:rsidRPr="001B13C9">
        <w:rPr>
          <w:lang w:val="en-GB"/>
        </w:rPr>
        <w:t>Definitions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34B0B6C1" w14:textId="180922FC" w:rsidR="00C5194E" w:rsidRPr="001B13C9" w:rsidRDefault="00BC4D0B">
      <w:pPr>
        <w:rPr>
          <w:lang w:val="en-GB"/>
        </w:rPr>
      </w:pPr>
      <w:r w:rsidRPr="001B13C9">
        <w:rPr>
          <w:lang w:val="en-GB" w:eastAsia="ja-JP"/>
        </w:rPr>
        <w:t xml:space="preserve">For the purposes of this </w:t>
      </w:r>
      <w:r w:rsidRPr="001B13C9">
        <w:rPr>
          <w:lang w:val="en-GB"/>
        </w:rPr>
        <w:t>Recommendation | International Standard</w:t>
      </w:r>
      <w:r w:rsidRPr="001B13C9">
        <w:rPr>
          <w:lang w:val="en-GB" w:eastAsia="ja-JP"/>
        </w:rPr>
        <w:t xml:space="preserve">, the terms, definitions, abbreviations and symbols specified in Rec. </w:t>
      </w:r>
      <w:r w:rsidRPr="001B13C9">
        <w:rPr>
          <w:lang w:val="en-GB"/>
        </w:rPr>
        <w:t xml:space="preserve">ITU-T </w:t>
      </w:r>
      <w:r w:rsidR="00C65A29">
        <w:rPr>
          <w:lang w:val="en-GB"/>
        </w:rPr>
        <w:t>T</w:t>
      </w:r>
      <w:r w:rsidRPr="001B13C9">
        <w:rPr>
          <w:lang w:val="en-GB"/>
        </w:rPr>
        <w:t>.26</w:t>
      </w:r>
      <w:r w:rsidR="00C65A29">
        <w:rPr>
          <w:lang w:val="en-GB"/>
        </w:rPr>
        <w:t>1</w:t>
      </w:r>
      <w:r w:rsidRPr="001B13C9">
        <w:rPr>
          <w:lang w:val="en-GB"/>
        </w:rPr>
        <w:t> | ISO/IEC 2300</w:t>
      </w:r>
      <w:r w:rsidR="00C65A29">
        <w:rPr>
          <w:lang w:val="en-GB"/>
        </w:rPr>
        <w:t>3</w:t>
      </w:r>
      <w:r w:rsidRPr="001B13C9">
        <w:rPr>
          <w:lang w:val="en-GB"/>
        </w:rPr>
        <w:t>-</w:t>
      </w:r>
      <w:r w:rsidR="00C65A29">
        <w:rPr>
          <w:lang w:val="en-GB"/>
        </w:rPr>
        <w:t>8</w:t>
      </w:r>
      <w:r w:rsidRPr="001B13C9">
        <w:rPr>
          <w:lang w:val="en-GB"/>
        </w:rPr>
        <w:t xml:space="preserve"> (particularly in clause 3) apply. The following </w:t>
      </w:r>
      <w:r w:rsidR="00300272" w:rsidRPr="001B13C9">
        <w:rPr>
          <w:lang w:val="en-GB"/>
        </w:rPr>
        <w:t xml:space="preserve">modified </w:t>
      </w:r>
      <w:r w:rsidRPr="001B13C9">
        <w:rPr>
          <w:lang w:val="en-GB"/>
        </w:rPr>
        <w:t xml:space="preserve">terms </w:t>
      </w:r>
      <w:r w:rsidR="00300272" w:rsidRPr="001B13C9">
        <w:rPr>
          <w:lang w:val="en-GB"/>
        </w:rPr>
        <w:t xml:space="preserve">and additional terms </w:t>
      </w:r>
      <w:r w:rsidRPr="001B13C9">
        <w:rPr>
          <w:lang w:val="en-GB"/>
        </w:rPr>
        <w:t xml:space="preserve">are </w:t>
      </w:r>
      <w:r w:rsidR="00300272" w:rsidRPr="001B13C9">
        <w:rPr>
          <w:lang w:val="en-GB"/>
        </w:rPr>
        <w:t>provided</w:t>
      </w:r>
      <w:r w:rsidRPr="001B13C9">
        <w:rPr>
          <w:lang w:val="en-GB"/>
        </w:rPr>
        <w:t xml:space="preserve"> for purposes herein</w:t>
      </w:r>
      <w:r w:rsidR="00536898" w:rsidRPr="001B13C9">
        <w:rPr>
          <w:lang w:val="en-GB"/>
        </w:rPr>
        <w:t>:</w:t>
      </w:r>
    </w:p>
    <w:p w14:paraId="7A5FD99C" w14:textId="0F2CA6D6" w:rsidR="00C5194E" w:rsidRPr="00C70E54" w:rsidRDefault="00BC4D0B" w:rsidP="006C207B">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num" w:pos="795"/>
          <w:tab w:val="left" w:pos="1191"/>
          <w:tab w:val="left" w:pos="1588"/>
          <w:tab w:val="left" w:pos="1985"/>
        </w:tabs>
        <w:overflowPunct w:val="0"/>
        <w:autoSpaceDE w:val="0"/>
        <w:autoSpaceDN w:val="0"/>
        <w:adjustRightInd w:val="0"/>
        <w:ind w:left="795" w:hanging="795"/>
        <w:textAlignment w:val="baseline"/>
        <w:rPr>
          <w:lang w:val="de-DE"/>
        </w:rPr>
      </w:pPr>
      <w:bookmarkStart w:id="155" w:name="_Ref57450726"/>
      <w:r w:rsidRPr="001B13C9">
        <w:rPr>
          <w:b/>
          <w:bCs/>
          <w:lang w:val="en-GB"/>
        </w:rPr>
        <w:t>3.1</w:t>
      </w:r>
      <w:r w:rsidRPr="001B13C9">
        <w:rPr>
          <w:b/>
          <w:bCs/>
          <w:lang w:val="en-GB"/>
        </w:rPr>
        <w:tab/>
        <w:t>bitstream</w:t>
      </w:r>
      <w:r w:rsidRPr="001B13C9">
        <w:rPr>
          <w:lang w:val="en-GB"/>
        </w:rPr>
        <w:t xml:space="preserve">: </w:t>
      </w:r>
      <w:bookmarkEnd w:id="155"/>
      <w:r w:rsidRPr="001B13C9">
        <w:rPr>
          <w:lang w:val="en-GB" w:eastAsia="ja-JP"/>
        </w:rPr>
        <w:t>A</w:t>
      </w:r>
      <w:r w:rsidRPr="001B13C9">
        <w:rPr>
          <w:lang w:val="en-GB"/>
        </w:rPr>
        <w:t xml:space="preserve"> Rec. </w:t>
      </w:r>
      <w:r w:rsidRPr="00C70E54">
        <w:rPr>
          <w:lang w:val="de-DE"/>
        </w:rPr>
        <w:t xml:space="preserve">ITU-T </w:t>
      </w:r>
      <w:r w:rsidR="00FD43AA" w:rsidRPr="00C70E54">
        <w:rPr>
          <w:lang w:val="de-DE"/>
        </w:rPr>
        <w:t>T</w:t>
      </w:r>
      <w:r w:rsidRPr="00C70E54">
        <w:rPr>
          <w:lang w:val="de-DE"/>
        </w:rPr>
        <w:t>.26</w:t>
      </w:r>
      <w:r w:rsidR="00FD43AA" w:rsidRPr="00C70E54">
        <w:rPr>
          <w:lang w:val="de-DE"/>
        </w:rPr>
        <w:t>1</w:t>
      </w:r>
      <w:r w:rsidRPr="00C70E54">
        <w:rPr>
          <w:lang w:val="de-DE"/>
        </w:rPr>
        <w:t> | ISO/IEC 2300</w:t>
      </w:r>
      <w:r w:rsidR="00FD43AA" w:rsidRPr="00C70E54">
        <w:rPr>
          <w:lang w:val="de-DE"/>
        </w:rPr>
        <w:t>3</w:t>
      </w:r>
      <w:r w:rsidRPr="00C70E54">
        <w:rPr>
          <w:lang w:val="de-DE"/>
        </w:rPr>
        <w:t>-</w:t>
      </w:r>
      <w:r w:rsidR="00FD43AA" w:rsidRPr="00C70E54">
        <w:rPr>
          <w:lang w:val="de-DE"/>
        </w:rPr>
        <w:t>8</w:t>
      </w:r>
      <w:r w:rsidRPr="00C70E54">
        <w:rPr>
          <w:lang w:val="de-DE"/>
        </w:rPr>
        <w:t xml:space="preserve"> </w:t>
      </w:r>
      <w:proofErr w:type="spellStart"/>
      <w:r w:rsidR="000F387C">
        <w:rPr>
          <w:lang w:val="de-DE"/>
        </w:rPr>
        <w:t>waveform</w:t>
      </w:r>
      <w:proofErr w:type="spellEnd"/>
      <w:r w:rsidR="000F387C">
        <w:rPr>
          <w:lang w:val="de-DE"/>
        </w:rPr>
        <w:t xml:space="preserve"> </w:t>
      </w:r>
      <w:proofErr w:type="spellStart"/>
      <w:r w:rsidRPr="00C70E54">
        <w:rPr>
          <w:lang w:val="de-DE"/>
        </w:rPr>
        <w:t>bitstream</w:t>
      </w:r>
      <w:proofErr w:type="spellEnd"/>
      <w:r w:rsidRPr="00C70E54">
        <w:rPr>
          <w:lang w:val="de-DE"/>
        </w:rPr>
        <w:t>.</w:t>
      </w:r>
    </w:p>
    <w:p w14:paraId="4A2C2B29" w14:textId="2CE6DB9D" w:rsidR="00C5194E" w:rsidRPr="001B13C9" w:rsidRDefault="00BC4D0B" w:rsidP="006C207B">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num" w:pos="795"/>
          <w:tab w:val="left" w:pos="1191"/>
          <w:tab w:val="left" w:pos="1588"/>
          <w:tab w:val="left" w:pos="1985"/>
        </w:tabs>
        <w:overflowPunct w:val="0"/>
        <w:autoSpaceDE w:val="0"/>
        <w:autoSpaceDN w:val="0"/>
        <w:adjustRightInd w:val="0"/>
        <w:ind w:left="795" w:hanging="795"/>
        <w:textAlignment w:val="baseline"/>
        <w:rPr>
          <w:lang w:val="en-GB" w:eastAsia="ja-JP"/>
        </w:rPr>
      </w:pPr>
      <w:r w:rsidRPr="001B13C9">
        <w:rPr>
          <w:b/>
          <w:bCs/>
          <w:lang w:val="en-GB"/>
        </w:rPr>
        <w:t>3.2</w:t>
      </w:r>
      <w:r w:rsidRPr="001B13C9">
        <w:rPr>
          <w:b/>
          <w:bCs/>
          <w:lang w:val="en-GB"/>
        </w:rPr>
        <w:tab/>
        <w:t>decoder</w:t>
      </w:r>
      <w:r w:rsidRPr="001B13C9">
        <w:rPr>
          <w:lang w:val="en-GB"/>
        </w:rPr>
        <w:t xml:space="preserve">: </w:t>
      </w:r>
      <w:r w:rsidRPr="001B13C9">
        <w:rPr>
          <w:lang w:val="en-GB" w:eastAsia="ja-JP"/>
        </w:rPr>
        <w:t>A</w:t>
      </w:r>
      <w:r w:rsidRPr="001B13C9">
        <w:rPr>
          <w:lang w:val="en-GB"/>
        </w:rPr>
        <w:t xml:space="preserve"> Rec. ITU-T </w:t>
      </w:r>
      <w:r w:rsidR="00C70E54">
        <w:rPr>
          <w:lang w:val="en-GB"/>
        </w:rPr>
        <w:t>T</w:t>
      </w:r>
      <w:r w:rsidRPr="001B13C9">
        <w:rPr>
          <w:lang w:val="en-GB"/>
        </w:rPr>
        <w:t>.26</w:t>
      </w:r>
      <w:r w:rsidR="00C70E54">
        <w:rPr>
          <w:lang w:val="en-GB"/>
        </w:rPr>
        <w:t>1</w:t>
      </w:r>
      <w:r w:rsidRPr="001B13C9">
        <w:rPr>
          <w:lang w:val="en-GB"/>
        </w:rPr>
        <w:t> | ISO/IEC 2300</w:t>
      </w:r>
      <w:r w:rsidR="000F387C">
        <w:rPr>
          <w:lang w:val="en-GB"/>
        </w:rPr>
        <w:t>3</w:t>
      </w:r>
      <w:r w:rsidRPr="001B13C9">
        <w:rPr>
          <w:lang w:val="en-GB"/>
        </w:rPr>
        <w:t>-</w:t>
      </w:r>
      <w:r w:rsidR="000F387C">
        <w:rPr>
          <w:lang w:val="en-GB"/>
        </w:rPr>
        <w:t>8</w:t>
      </w:r>
      <w:r w:rsidRPr="001B13C9">
        <w:rPr>
          <w:lang w:val="en-GB"/>
        </w:rPr>
        <w:t xml:space="preserve"> </w:t>
      </w:r>
      <w:r w:rsidR="000F387C">
        <w:rPr>
          <w:lang w:val="en-GB"/>
        </w:rPr>
        <w:t>waveform</w:t>
      </w:r>
      <w:r w:rsidRPr="001B13C9">
        <w:rPr>
          <w:lang w:val="en-GB"/>
        </w:rPr>
        <w:t xml:space="preserve"> decoder, i.e., an embodiment of the decoding process specified by Rec. ITU-T </w:t>
      </w:r>
      <w:r w:rsidR="000F387C">
        <w:rPr>
          <w:lang w:val="en-GB"/>
        </w:rPr>
        <w:t>T</w:t>
      </w:r>
      <w:r w:rsidRPr="001B13C9">
        <w:rPr>
          <w:lang w:val="en-GB"/>
        </w:rPr>
        <w:t>.26</w:t>
      </w:r>
      <w:r w:rsidR="000F387C">
        <w:rPr>
          <w:lang w:val="en-GB"/>
        </w:rPr>
        <w:t>1</w:t>
      </w:r>
      <w:r w:rsidRPr="001B13C9">
        <w:rPr>
          <w:lang w:val="en-GB"/>
        </w:rPr>
        <w:t> | ISO/IEC 2300</w:t>
      </w:r>
      <w:r w:rsidR="000F387C">
        <w:rPr>
          <w:lang w:val="en-GB"/>
        </w:rPr>
        <w:t>3</w:t>
      </w:r>
      <w:r w:rsidRPr="001B13C9">
        <w:rPr>
          <w:lang w:val="en-GB"/>
        </w:rPr>
        <w:t>-</w:t>
      </w:r>
      <w:r w:rsidR="000F387C">
        <w:rPr>
          <w:lang w:val="en-GB"/>
        </w:rPr>
        <w:t>8</w:t>
      </w:r>
      <w:r w:rsidRPr="001B13C9">
        <w:rPr>
          <w:lang w:val="en-GB"/>
        </w:rPr>
        <w:t>. The decoder does not include the display process, which is outside the scope of this Recommendation | International Standard.</w:t>
      </w:r>
    </w:p>
    <w:p w14:paraId="1B80968B" w14:textId="77777777" w:rsidR="00C5194E" w:rsidRPr="001B13C9" w:rsidRDefault="00BC4D0B" w:rsidP="006C207B">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num" w:pos="795"/>
          <w:tab w:val="left" w:pos="1191"/>
          <w:tab w:val="left" w:pos="1588"/>
          <w:tab w:val="left" w:pos="1985"/>
        </w:tabs>
        <w:overflowPunct w:val="0"/>
        <w:autoSpaceDE w:val="0"/>
        <w:autoSpaceDN w:val="0"/>
        <w:adjustRightInd w:val="0"/>
        <w:ind w:left="795" w:hanging="795"/>
        <w:textAlignment w:val="baseline"/>
        <w:rPr>
          <w:lang w:val="en-GB"/>
        </w:rPr>
      </w:pPr>
      <w:r w:rsidRPr="001B13C9">
        <w:rPr>
          <w:b/>
          <w:bCs/>
          <w:lang w:val="en-GB"/>
        </w:rPr>
        <w:t>3.3</w:t>
      </w:r>
      <w:r w:rsidRPr="001B13C9">
        <w:rPr>
          <w:b/>
          <w:bCs/>
          <w:lang w:val="en-GB"/>
        </w:rPr>
        <w:tab/>
        <w:t>encoder</w:t>
      </w:r>
      <w:r w:rsidRPr="001B13C9">
        <w:rPr>
          <w:lang w:val="en-GB" w:eastAsia="ja-JP"/>
        </w:rPr>
        <w:t xml:space="preserve">: An embodiment of </w:t>
      </w:r>
      <w:r w:rsidRPr="001B13C9">
        <w:rPr>
          <w:lang w:val="en-GB"/>
        </w:rPr>
        <w:t xml:space="preserve">a process, </w:t>
      </w:r>
      <w:r w:rsidRPr="000F387C">
        <w:rPr>
          <w:highlight w:val="yellow"/>
          <w:lang w:val="en-GB"/>
        </w:rPr>
        <w:t>not specified in this Recommendation</w:t>
      </w:r>
      <w:r w:rsidRPr="000F387C">
        <w:rPr>
          <w:highlight w:val="yellow"/>
          <w:lang w:val="en-GB" w:eastAsia="ja-JP"/>
        </w:rPr>
        <w:t xml:space="preserve"> | International Standard (except </w:t>
      </w:r>
      <w:proofErr w:type="gramStart"/>
      <w:r w:rsidRPr="000F387C">
        <w:rPr>
          <w:highlight w:val="yellow"/>
          <w:lang w:val="en-GB" w:eastAsia="ja-JP"/>
        </w:rPr>
        <w:t>in regard to</w:t>
      </w:r>
      <w:proofErr w:type="gramEnd"/>
      <w:r w:rsidRPr="000F387C">
        <w:rPr>
          <w:highlight w:val="yellow"/>
          <w:lang w:val="en-GB" w:eastAsia="ja-JP"/>
        </w:rPr>
        <w:t xml:space="preserve"> identification of the reference software encoder)</w:t>
      </w:r>
      <w:r w:rsidRPr="001B13C9">
        <w:rPr>
          <w:lang w:val="en-GB"/>
        </w:rPr>
        <w:t>, that produces a bitstream.</w:t>
      </w:r>
    </w:p>
    <w:p w14:paraId="2F1C1363" w14:textId="5BA6BA49" w:rsidR="00C5194E" w:rsidRPr="001B13C9" w:rsidRDefault="00BC4D0B" w:rsidP="006C207B">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num" w:pos="795"/>
          <w:tab w:val="left" w:pos="1191"/>
          <w:tab w:val="left" w:pos="1588"/>
          <w:tab w:val="left" w:pos="1985"/>
        </w:tabs>
        <w:overflowPunct w:val="0"/>
        <w:autoSpaceDE w:val="0"/>
        <w:autoSpaceDN w:val="0"/>
        <w:adjustRightInd w:val="0"/>
        <w:ind w:left="795" w:hanging="795"/>
        <w:textAlignment w:val="baseline"/>
        <w:rPr>
          <w:lang w:val="en-GB" w:eastAsia="ja-JP"/>
        </w:rPr>
      </w:pPr>
      <w:r w:rsidRPr="001B13C9">
        <w:rPr>
          <w:b/>
          <w:bCs/>
          <w:lang w:val="en-GB"/>
        </w:rPr>
        <w:t>3.4</w:t>
      </w:r>
      <w:r w:rsidRPr="001B13C9">
        <w:rPr>
          <w:b/>
          <w:bCs/>
          <w:lang w:val="en-GB"/>
        </w:rPr>
        <w:tab/>
        <w:t>reference software decoder</w:t>
      </w:r>
      <w:r w:rsidRPr="001B13C9">
        <w:rPr>
          <w:lang w:val="en-GB"/>
        </w:rPr>
        <w:t xml:space="preserve">: </w:t>
      </w:r>
      <w:r w:rsidRPr="001B13C9">
        <w:rPr>
          <w:lang w:val="en-GB" w:eastAsia="ja-JP"/>
        </w:rPr>
        <w:t>T</w:t>
      </w:r>
      <w:r w:rsidRPr="001B13C9">
        <w:rPr>
          <w:lang w:val="en-GB"/>
        </w:rPr>
        <w:t xml:space="preserve">he software decoder provided in Rec. ITU-T </w:t>
      </w:r>
      <w:r w:rsidR="000F387C">
        <w:rPr>
          <w:lang w:val="en-GB"/>
        </w:rPr>
        <w:t>T</w:t>
      </w:r>
      <w:r w:rsidRPr="001B13C9">
        <w:rPr>
          <w:lang w:val="en-GB"/>
        </w:rPr>
        <w:t>.26</w:t>
      </w:r>
      <w:r w:rsidR="000F387C">
        <w:rPr>
          <w:lang w:val="en-GB"/>
        </w:rPr>
        <w:t>1</w:t>
      </w:r>
      <w:r w:rsidRPr="001B13C9">
        <w:rPr>
          <w:lang w:val="en-GB" w:eastAsia="ja-JP"/>
        </w:rPr>
        <w:t xml:space="preserve">.2 | </w:t>
      </w:r>
      <w:r w:rsidRPr="001B13C9">
        <w:rPr>
          <w:lang w:val="en-GB"/>
        </w:rPr>
        <w:t>ISO/IEC </w:t>
      </w:r>
      <w:r w:rsidRPr="001B13C9">
        <w:rPr>
          <w:lang w:val="en-GB" w:eastAsia="ja-JP"/>
        </w:rPr>
        <w:t>2300</w:t>
      </w:r>
      <w:r w:rsidR="000F387C">
        <w:rPr>
          <w:lang w:val="en-GB" w:eastAsia="ja-JP"/>
        </w:rPr>
        <w:t>3</w:t>
      </w:r>
      <w:r w:rsidRPr="001B13C9">
        <w:rPr>
          <w:lang w:val="en-GB"/>
        </w:rPr>
        <w:t>-</w:t>
      </w:r>
      <w:r w:rsidR="000F387C" w:rsidRPr="000F387C">
        <w:rPr>
          <w:highlight w:val="yellow"/>
          <w:lang w:val="en-GB"/>
        </w:rPr>
        <w:t>XX</w:t>
      </w:r>
      <w:r w:rsidRPr="001B13C9">
        <w:rPr>
          <w:lang w:val="en-GB" w:eastAsia="ja-JP"/>
        </w:rPr>
        <w:t>.</w:t>
      </w:r>
    </w:p>
    <w:p w14:paraId="63207BFA" w14:textId="6BF11E50" w:rsidR="00C5194E" w:rsidRPr="001B13C9" w:rsidRDefault="00BC4D0B" w:rsidP="006C207B">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num" w:pos="795"/>
          <w:tab w:val="left" w:pos="1191"/>
          <w:tab w:val="left" w:pos="1588"/>
          <w:tab w:val="left" w:pos="1985"/>
        </w:tabs>
        <w:overflowPunct w:val="0"/>
        <w:autoSpaceDE w:val="0"/>
        <w:autoSpaceDN w:val="0"/>
        <w:adjustRightInd w:val="0"/>
        <w:ind w:left="795" w:hanging="795"/>
        <w:textAlignment w:val="baseline"/>
        <w:rPr>
          <w:lang w:val="en-GB" w:eastAsia="ja-JP"/>
        </w:rPr>
      </w:pPr>
      <w:r w:rsidRPr="001B13C9">
        <w:rPr>
          <w:b/>
          <w:bCs/>
          <w:lang w:val="en-GB"/>
        </w:rPr>
        <w:t>3.5</w:t>
      </w:r>
      <w:bookmarkStart w:id="156" w:name="_Hlk140254217"/>
      <w:r w:rsidRPr="001B13C9">
        <w:rPr>
          <w:b/>
          <w:bCs/>
          <w:lang w:val="en-GB"/>
        </w:rPr>
        <w:tab/>
      </w:r>
      <w:bookmarkEnd w:id="156"/>
      <w:r w:rsidRPr="001B13C9">
        <w:rPr>
          <w:b/>
          <w:bCs/>
          <w:lang w:val="en-GB"/>
        </w:rPr>
        <w:t>reference software encoder</w:t>
      </w:r>
      <w:r w:rsidRPr="001B13C9">
        <w:rPr>
          <w:lang w:val="en-GB" w:eastAsia="ja-JP"/>
        </w:rPr>
        <w:t>: T</w:t>
      </w:r>
      <w:r w:rsidRPr="001B13C9">
        <w:rPr>
          <w:lang w:val="en-GB"/>
        </w:rPr>
        <w:t xml:space="preserve">he software encoder provided in Rec. ITU-T </w:t>
      </w:r>
      <w:r w:rsidR="000F387C">
        <w:rPr>
          <w:lang w:val="en-GB"/>
        </w:rPr>
        <w:t>T</w:t>
      </w:r>
      <w:r w:rsidRPr="001B13C9">
        <w:rPr>
          <w:lang w:val="en-GB"/>
        </w:rPr>
        <w:t>.26</w:t>
      </w:r>
      <w:r w:rsidR="000F387C">
        <w:rPr>
          <w:lang w:val="en-GB"/>
        </w:rPr>
        <w:t>1</w:t>
      </w:r>
      <w:r w:rsidRPr="001B13C9">
        <w:rPr>
          <w:lang w:val="en-GB" w:eastAsia="ja-JP"/>
        </w:rPr>
        <w:t xml:space="preserve">.2 | </w:t>
      </w:r>
      <w:r w:rsidRPr="001B13C9">
        <w:rPr>
          <w:lang w:val="en-GB"/>
        </w:rPr>
        <w:t>ISO/IEC </w:t>
      </w:r>
      <w:r w:rsidRPr="001B13C9">
        <w:rPr>
          <w:lang w:val="en-GB" w:eastAsia="ja-JP"/>
        </w:rPr>
        <w:t>2300</w:t>
      </w:r>
      <w:r w:rsidR="000F387C">
        <w:rPr>
          <w:lang w:val="en-GB" w:eastAsia="ja-JP"/>
        </w:rPr>
        <w:t>3</w:t>
      </w:r>
      <w:r w:rsidRPr="001B13C9">
        <w:rPr>
          <w:lang w:val="en-GB"/>
        </w:rPr>
        <w:t>-</w:t>
      </w:r>
      <w:r w:rsidR="000F387C" w:rsidRPr="000F387C">
        <w:rPr>
          <w:highlight w:val="yellow"/>
          <w:lang w:val="en-GB" w:eastAsia="ja-JP"/>
        </w:rPr>
        <w:t>XX</w:t>
      </w:r>
      <w:r w:rsidRPr="001B13C9">
        <w:rPr>
          <w:lang w:val="en-GB" w:eastAsia="ja-JP"/>
        </w:rPr>
        <w:t>.</w:t>
      </w:r>
    </w:p>
    <w:p w14:paraId="70411CCE" w14:textId="407635EC" w:rsidR="00C5194E" w:rsidRPr="001B13C9" w:rsidRDefault="00BC4D0B" w:rsidP="007121A1">
      <w:pPr>
        <w:pStyle w:val="Heading1"/>
        <w:rPr>
          <w:lang w:val="en-GB"/>
        </w:rPr>
      </w:pPr>
      <w:bookmarkStart w:id="157" w:name="_Toc382790601"/>
      <w:bookmarkStart w:id="158" w:name="_Toc103501176"/>
      <w:bookmarkStart w:id="159" w:name="_Toc111603014"/>
      <w:bookmarkStart w:id="160" w:name="_Toc116461448"/>
      <w:bookmarkStart w:id="161" w:name="_Toc116462383"/>
      <w:bookmarkStart w:id="162" w:name="_Toc116463412"/>
      <w:bookmarkStart w:id="163" w:name="_Toc116467651"/>
      <w:bookmarkStart w:id="164" w:name="_Toc197269752"/>
      <w:bookmarkStart w:id="165" w:name="_Toc197321655"/>
      <w:bookmarkStart w:id="166" w:name="_Toc261251386"/>
      <w:bookmarkStart w:id="167" w:name="_Toc265074420"/>
      <w:bookmarkStart w:id="168" w:name="_Toc265587329"/>
      <w:bookmarkStart w:id="169" w:name="_Toc268684382"/>
      <w:bookmarkStart w:id="170" w:name="_Toc310369669"/>
      <w:bookmarkStart w:id="171" w:name="_Toc326647108"/>
      <w:bookmarkStart w:id="172" w:name="_Toc327877313"/>
      <w:bookmarkStart w:id="173" w:name="_Toc398206558"/>
      <w:bookmarkStart w:id="174" w:name="_Toc398213955"/>
      <w:bookmarkStart w:id="175" w:name="_Toc405878556"/>
      <w:bookmarkStart w:id="176" w:name="_Toc409422958"/>
      <w:bookmarkStart w:id="177" w:name="_Toc417472637"/>
      <w:bookmarkStart w:id="178" w:name="_Toc462903800"/>
      <w:bookmarkStart w:id="179" w:name="_Toc467175448"/>
      <w:bookmarkStart w:id="180" w:name="_Toc469307522"/>
      <w:bookmarkStart w:id="181" w:name="_Toc528230403"/>
      <w:bookmarkStart w:id="182" w:name="_Toc98853205"/>
      <w:bookmarkStart w:id="183" w:name="_Toc242289998"/>
      <w:r w:rsidRPr="001B13C9">
        <w:rPr>
          <w:lang w:val="en-GB"/>
        </w:rPr>
        <w:t>Abbreviat</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001331B9" w:rsidRPr="001B13C9">
        <w:rPr>
          <w:lang w:val="en-GB"/>
        </w:rPr>
        <w:t>ions</w:t>
      </w:r>
      <w:bookmarkEnd w:id="183"/>
    </w:p>
    <w:p w14:paraId="0CFAF5C3" w14:textId="35DEDA6F" w:rsidR="00C5194E" w:rsidRPr="001B13C9" w:rsidRDefault="00BC4D0B">
      <w:pPr>
        <w:rPr>
          <w:lang w:val="en-GB"/>
        </w:rPr>
      </w:pPr>
      <w:r w:rsidRPr="001B13C9">
        <w:rPr>
          <w:lang w:val="en-GB"/>
        </w:rPr>
        <w:t xml:space="preserve">For the purposes of this Recommendation | International Standard, </w:t>
      </w:r>
      <w:r w:rsidRPr="001B13C9">
        <w:rPr>
          <w:lang w:val="en-GB" w:eastAsia="ja-JP"/>
        </w:rPr>
        <w:t>r</w:t>
      </w:r>
      <w:r w:rsidRPr="001B13C9">
        <w:rPr>
          <w:lang w:val="en-GB"/>
        </w:rPr>
        <w:t xml:space="preserve">elevant abbreviations and acronyms specified in </w:t>
      </w:r>
      <w:r w:rsidRPr="001B13C9">
        <w:rPr>
          <w:lang w:val="en-GB" w:eastAsia="ja-JP"/>
        </w:rPr>
        <w:t xml:space="preserve">clause 4 of </w:t>
      </w:r>
      <w:r w:rsidRPr="001B13C9">
        <w:rPr>
          <w:lang w:val="en-GB"/>
        </w:rPr>
        <w:t xml:space="preserve">Rec. </w:t>
      </w:r>
      <w:r w:rsidRPr="001B13C9">
        <w:rPr>
          <w:lang w:val="en-GB" w:eastAsia="ja-JP"/>
        </w:rPr>
        <w:t xml:space="preserve">ITU-T </w:t>
      </w:r>
      <w:r w:rsidR="00CC6044">
        <w:rPr>
          <w:lang w:val="en-GB" w:eastAsia="ja-JP"/>
        </w:rPr>
        <w:t>T</w:t>
      </w:r>
      <w:r w:rsidRPr="001B13C9">
        <w:rPr>
          <w:lang w:val="en-GB" w:eastAsia="ja-JP"/>
        </w:rPr>
        <w:t>.26</w:t>
      </w:r>
      <w:r w:rsidR="00CC6044">
        <w:rPr>
          <w:lang w:val="en-GB" w:eastAsia="ja-JP"/>
        </w:rPr>
        <w:t>1</w:t>
      </w:r>
      <w:r w:rsidRPr="001B13C9">
        <w:rPr>
          <w:lang w:val="en-GB" w:eastAsia="ja-JP"/>
        </w:rPr>
        <w:t xml:space="preserve"> | </w:t>
      </w:r>
      <w:r w:rsidRPr="001B13C9">
        <w:rPr>
          <w:lang w:val="en-GB"/>
        </w:rPr>
        <w:t>ISO/IEC 2300</w:t>
      </w:r>
      <w:r w:rsidR="00CC6044">
        <w:rPr>
          <w:lang w:val="en-GB"/>
        </w:rPr>
        <w:t>3</w:t>
      </w:r>
      <w:r w:rsidRPr="001B13C9">
        <w:rPr>
          <w:lang w:val="en-GB"/>
        </w:rPr>
        <w:t>-</w:t>
      </w:r>
      <w:r w:rsidR="00CC6044">
        <w:rPr>
          <w:lang w:val="en-GB"/>
        </w:rPr>
        <w:t>8</w:t>
      </w:r>
      <w:r w:rsidR="00995C16" w:rsidRPr="001B13C9">
        <w:rPr>
          <w:lang w:val="en-GB"/>
        </w:rPr>
        <w:t xml:space="preserve"> and the following abbreviations apply</w:t>
      </w:r>
      <w:r w:rsidRPr="001B13C9">
        <w:rPr>
          <w:lang w:val="en-GB"/>
        </w:rPr>
        <w:t>.</w:t>
      </w:r>
    </w:p>
    <w:p w14:paraId="1DB46631" w14:textId="372B6A12" w:rsidR="00AC18DF" w:rsidRPr="001B13C9" w:rsidRDefault="00517DCD" w:rsidP="006C207B">
      <w:pPr>
        <w:pStyle w:val="enumlev1"/>
        <w:pBdr>
          <w:top w:val="none" w:sz="0" w:space="0" w:color="auto"/>
          <w:left w:val="none" w:sz="0" w:space="0" w:color="auto"/>
          <w:bottom w:val="none" w:sz="0" w:space="0" w:color="auto"/>
          <w:right w:val="none" w:sz="0" w:space="0" w:color="auto"/>
          <w:between w:val="none" w:sz="0" w:space="0" w:color="auto"/>
        </w:pBdr>
        <w:tabs>
          <w:tab w:val="clear" w:pos="1191"/>
          <w:tab w:val="clear" w:pos="1588"/>
          <w:tab w:val="clear" w:pos="1985"/>
          <w:tab w:val="left" w:pos="1710"/>
        </w:tabs>
        <w:overflowPunct w:val="0"/>
        <w:autoSpaceDE w:val="0"/>
        <w:autoSpaceDN w:val="0"/>
        <w:adjustRightInd w:val="0"/>
        <w:ind w:left="1710" w:hanging="900"/>
        <w:textAlignment w:val="baseline"/>
        <w:rPr>
          <w:bCs/>
        </w:rPr>
      </w:pPr>
      <w:r w:rsidRPr="00517DCD">
        <w:rPr>
          <w:bCs/>
          <w:highlight w:val="yellow"/>
        </w:rPr>
        <w:t>XXX</w:t>
      </w:r>
      <w:r w:rsidR="006C207B" w:rsidRPr="00517DCD">
        <w:rPr>
          <w:bCs/>
          <w:highlight w:val="yellow"/>
        </w:rPr>
        <w:tab/>
      </w:r>
      <w:r w:rsidRPr="00517DCD">
        <w:rPr>
          <w:bCs/>
          <w:highlight w:val="yellow"/>
        </w:rPr>
        <w:t xml:space="preserve">XXX </w:t>
      </w:r>
      <w:proofErr w:type="spellStart"/>
      <w:r w:rsidRPr="00517DCD">
        <w:rPr>
          <w:bCs/>
          <w:highlight w:val="yellow"/>
        </w:rPr>
        <w:t>XXX</w:t>
      </w:r>
      <w:proofErr w:type="spellEnd"/>
      <w:r w:rsidRPr="00517DCD">
        <w:rPr>
          <w:bCs/>
          <w:highlight w:val="yellow"/>
        </w:rPr>
        <w:t xml:space="preserve"> </w:t>
      </w:r>
      <w:proofErr w:type="spellStart"/>
      <w:r w:rsidRPr="00517DCD">
        <w:rPr>
          <w:bCs/>
          <w:highlight w:val="yellow"/>
        </w:rPr>
        <w:t>XXX</w:t>
      </w:r>
      <w:proofErr w:type="spellEnd"/>
      <w:r w:rsidRPr="00517DCD">
        <w:rPr>
          <w:bCs/>
          <w:highlight w:val="yellow"/>
        </w:rPr>
        <w:t xml:space="preserve"> </w:t>
      </w:r>
      <w:proofErr w:type="spellStart"/>
      <w:r w:rsidRPr="00517DCD">
        <w:rPr>
          <w:bCs/>
          <w:highlight w:val="yellow"/>
        </w:rPr>
        <w:t>XXX</w:t>
      </w:r>
      <w:proofErr w:type="spellEnd"/>
    </w:p>
    <w:p w14:paraId="12B2F51C" w14:textId="70787147" w:rsidR="00C5194E" w:rsidRPr="001B13C9" w:rsidRDefault="00BC4D0B" w:rsidP="007121A1">
      <w:pPr>
        <w:pStyle w:val="Heading1"/>
        <w:rPr>
          <w:lang w:val="en-GB" w:eastAsia="ja-JP"/>
        </w:rPr>
      </w:pPr>
      <w:bookmarkStart w:id="184" w:name="_Toc382790602"/>
      <w:bookmarkStart w:id="185" w:name="_Toc103501177"/>
      <w:bookmarkStart w:id="186" w:name="_Toc111603015"/>
      <w:bookmarkStart w:id="187" w:name="_Toc116461449"/>
      <w:bookmarkStart w:id="188" w:name="_Toc116462384"/>
      <w:bookmarkStart w:id="189" w:name="_Toc116463413"/>
      <w:bookmarkStart w:id="190" w:name="_Toc116467652"/>
      <w:bookmarkStart w:id="191" w:name="_Toc197269753"/>
      <w:bookmarkStart w:id="192" w:name="_Toc197321656"/>
      <w:bookmarkStart w:id="193" w:name="_Toc261251387"/>
      <w:bookmarkStart w:id="194" w:name="_Toc265074421"/>
      <w:bookmarkStart w:id="195" w:name="_Toc265587330"/>
      <w:bookmarkStart w:id="196" w:name="_Toc268684383"/>
      <w:bookmarkStart w:id="197" w:name="_Toc310369670"/>
      <w:bookmarkStart w:id="198" w:name="_Toc326647109"/>
      <w:bookmarkStart w:id="199" w:name="_Toc327877314"/>
      <w:bookmarkStart w:id="200" w:name="_Toc398206559"/>
      <w:bookmarkStart w:id="201" w:name="_Toc398213956"/>
      <w:bookmarkStart w:id="202" w:name="_Toc405878557"/>
      <w:bookmarkStart w:id="203" w:name="_Toc409422959"/>
      <w:bookmarkStart w:id="204" w:name="_Toc417472638"/>
      <w:bookmarkStart w:id="205" w:name="_Toc462903801"/>
      <w:bookmarkStart w:id="206" w:name="_Toc467175449"/>
      <w:bookmarkStart w:id="207" w:name="_Toc469307523"/>
      <w:bookmarkStart w:id="208" w:name="_Toc528230404"/>
      <w:bookmarkStart w:id="209" w:name="_Toc98853206"/>
      <w:bookmarkStart w:id="210" w:name="_Toc242289999"/>
      <w:r w:rsidRPr="001B13C9">
        <w:rPr>
          <w:lang w:val="en-GB"/>
        </w:rPr>
        <w:lastRenderedPageBreak/>
        <w:t>Conventions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767200A5" w14:textId="40C4391F" w:rsidR="00C5194E" w:rsidRPr="001B13C9" w:rsidRDefault="00BC4D0B">
      <w:pPr>
        <w:rPr>
          <w:lang w:val="en-GB" w:eastAsia="ja-JP"/>
        </w:rPr>
      </w:pPr>
      <w:r w:rsidRPr="001B13C9">
        <w:rPr>
          <w:lang w:val="en-GB"/>
        </w:rPr>
        <w:t xml:space="preserve">For the purposes of this Recommendation | International Standard, </w:t>
      </w:r>
      <w:r w:rsidRPr="001B13C9">
        <w:rPr>
          <w:lang w:val="en-GB" w:eastAsia="ja-JP"/>
        </w:rPr>
        <w:t>r</w:t>
      </w:r>
      <w:r w:rsidRPr="001B13C9">
        <w:rPr>
          <w:lang w:val="en-GB"/>
        </w:rPr>
        <w:t xml:space="preserve">elevant conventions are specified in </w:t>
      </w:r>
      <w:r w:rsidRPr="001B13C9">
        <w:rPr>
          <w:lang w:val="en-GB" w:eastAsia="ja-JP"/>
        </w:rPr>
        <w:t xml:space="preserve">clause 5 of </w:t>
      </w:r>
      <w:r w:rsidRPr="001B13C9">
        <w:rPr>
          <w:lang w:val="en-GB"/>
        </w:rPr>
        <w:t>Rec. </w:t>
      </w:r>
      <w:r w:rsidRPr="001B13C9">
        <w:rPr>
          <w:lang w:val="en-GB" w:eastAsia="ja-JP"/>
        </w:rPr>
        <w:t xml:space="preserve">ITU-T </w:t>
      </w:r>
      <w:r w:rsidR="00EA115D">
        <w:rPr>
          <w:lang w:val="en-GB" w:eastAsia="ja-JP"/>
        </w:rPr>
        <w:t>T</w:t>
      </w:r>
      <w:r w:rsidRPr="001B13C9">
        <w:rPr>
          <w:lang w:val="en-GB" w:eastAsia="ja-JP"/>
        </w:rPr>
        <w:t>.26</w:t>
      </w:r>
      <w:r w:rsidR="00EA115D">
        <w:rPr>
          <w:lang w:val="en-GB" w:eastAsia="ja-JP"/>
        </w:rPr>
        <w:t>1</w:t>
      </w:r>
      <w:r w:rsidRPr="001B13C9">
        <w:rPr>
          <w:lang w:val="en-GB" w:eastAsia="ja-JP"/>
        </w:rPr>
        <w:t xml:space="preserve"> | </w:t>
      </w:r>
      <w:r w:rsidRPr="001B13C9">
        <w:rPr>
          <w:lang w:val="en-GB"/>
        </w:rPr>
        <w:t>ISO/IEC 2300</w:t>
      </w:r>
      <w:r w:rsidR="00EA115D">
        <w:rPr>
          <w:lang w:val="en-GB"/>
        </w:rPr>
        <w:t>3</w:t>
      </w:r>
      <w:r w:rsidRPr="001B13C9">
        <w:rPr>
          <w:lang w:val="en-GB"/>
        </w:rPr>
        <w:t>-</w:t>
      </w:r>
      <w:r w:rsidR="00EA115D">
        <w:rPr>
          <w:lang w:val="en-GB"/>
        </w:rPr>
        <w:t>8</w:t>
      </w:r>
      <w:r w:rsidRPr="001B13C9">
        <w:rPr>
          <w:lang w:val="en-GB"/>
        </w:rPr>
        <w:t>.</w:t>
      </w:r>
    </w:p>
    <w:p w14:paraId="0E8FB31B" w14:textId="67CFD44D" w:rsidR="00C5194E" w:rsidRPr="001B13C9" w:rsidRDefault="00BC4D0B" w:rsidP="007121A1">
      <w:pPr>
        <w:pStyle w:val="Heading1"/>
        <w:rPr>
          <w:lang w:val="en-GB"/>
        </w:rPr>
      </w:pPr>
      <w:bookmarkStart w:id="211" w:name="_Toc103501178"/>
      <w:bookmarkStart w:id="212" w:name="_Toc111603016"/>
      <w:bookmarkStart w:id="213" w:name="_Toc116461450"/>
      <w:bookmarkStart w:id="214" w:name="_Toc116462385"/>
      <w:bookmarkStart w:id="215" w:name="_Toc116463414"/>
      <w:bookmarkStart w:id="216" w:name="_Toc116467653"/>
      <w:bookmarkStart w:id="217" w:name="_Toc197269754"/>
      <w:bookmarkStart w:id="218" w:name="_Toc197321657"/>
      <w:bookmarkStart w:id="219" w:name="_Toc261251388"/>
      <w:bookmarkStart w:id="220" w:name="_Toc265074422"/>
      <w:bookmarkStart w:id="221" w:name="_Toc265587331"/>
      <w:bookmarkStart w:id="222" w:name="_Toc268684384"/>
      <w:bookmarkStart w:id="223" w:name="_Toc310369671"/>
      <w:bookmarkStart w:id="224" w:name="_Toc326647110"/>
      <w:bookmarkStart w:id="225" w:name="_Toc327877315"/>
      <w:bookmarkStart w:id="226" w:name="_Toc398206560"/>
      <w:bookmarkStart w:id="227" w:name="_Toc398213957"/>
      <w:bookmarkStart w:id="228" w:name="_Toc405878558"/>
      <w:bookmarkStart w:id="229" w:name="_Toc409422960"/>
      <w:bookmarkStart w:id="230" w:name="_Toc417472639"/>
      <w:bookmarkStart w:id="231" w:name="_Toc462903802"/>
      <w:bookmarkStart w:id="232" w:name="_Toc467175450"/>
      <w:bookmarkStart w:id="233" w:name="_Toc469307524"/>
      <w:bookmarkStart w:id="234" w:name="_Toc528230405"/>
      <w:bookmarkStart w:id="235" w:name="_Toc98853207"/>
      <w:bookmarkStart w:id="236" w:name="_Toc242290000"/>
      <w:r w:rsidRPr="001B13C9">
        <w:rPr>
          <w:lang w:val="en-GB"/>
        </w:rPr>
        <w:t xml:space="preserve">Conformance testing for ITU-T </w:t>
      </w:r>
      <w:r w:rsidR="00366CC5">
        <w:rPr>
          <w:lang w:val="en-GB"/>
        </w:rPr>
        <w:t>T</w:t>
      </w:r>
      <w:r w:rsidRPr="001B13C9">
        <w:rPr>
          <w:lang w:val="en-GB"/>
        </w:rPr>
        <w:t>.26</w:t>
      </w:r>
      <w:r w:rsidR="00366CC5">
        <w:rPr>
          <w:lang w:val="en-GB"/>
        </w:rPr>
        <w:t>1</w:t>
      </w:r>
      <w:r w:rsidRPr="001B13C9">
        <w:rPr>
          <w:lang w:val="en-GB"/>
        </w:rPr>
        <w:t> | ISO/IEC </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1B13C9">
        <w:rPr>
          <w:lang w:val="en-GB"/>
        </w:rPr>
        <w:t>2300</w:t>
      </w:r>
      <w:r w:rsidR="00366CC5">
        <w:rPr>
          <w:lang w:val="en-GB"/>
        </w:rPr>
        <w:t>3</w:t>
      </w:r>
      <w:r w:rsidRPr="001B13C9">
        <w:rPr>
          <w:lang w:val="en-GB"/>
        </w:rPr>
        <w:t>-</w:t>
      </w:r>
      <w:bookmarkEnd w:id="235"/>
      <w:r w:rsidR="00366CC5">
        <w:rPr>
          <w:lang w:val="en-GB"/>
        </w:rPr>
        <w:t>8</w:t>
      </w:r>
      <w:bookmarkEnd w:id="236"/>
    </w:p>
    <w:p w14:paraId="39D6BB58" w14:textId="6AA8DAB7" w:rsidR="00C5194E" w:rsidRPr="001B13C9" w:rsidRDefault="00BC4D0B" w:rsidP="008568D8">
      <w:pPr>
        <w:pStyle w:val="Heading2"/>
        <w:rPr>
          <w:lang w:val="en-GB" w:eastAsia="ja-JP"/>
        </w:rPr>
      </w:pPr>
      <w:bookmarkStart w:id="237" w:name="_Toc474036851"/>
      <w:bookmarkStart w:id="238" w:name="_Toc486130263"/>
      <w:bookmarkStart w:id="239" w:name="_Toc103501179"/>
      <w:bookmarkStart w:id="240" w:name="_Toc111603017"/>
      <w:bookmarkStart w:id="241" w:name="_Toc116461451"/>
      <w:bookmarkStart w:id="242" w:name="_Toc116462386"/>
      <w:bookmarkStart w:id="243" w:name="_Toc116463415"/>
      <w:bookmarkStart w:id="244" w:name="_Toc116467654"/>
      <w:bookmarkStart w:id="245" w:name="_Toc197321658"/>
      <w:bookmarkStart w:id="246" w:name="_Toc261251389"/>
      <w:bookmarkStart w:id="247" w:name="_Toc265074423"/>
      <w:bookmarkStart w:id="248" w:name="_Toc265587332"/>
      <w:bookmarkStart w:id="249" w:name="_Toc268684385"/>
      <w:bookmarkStart w:id="250" w:name="_Toc310369672"/>
      <w:bookmarkStart w:id="251" w:name="_Toc326647111"/>
      <w:bookmarkStart w:id="252" w:name="_Toc327877316"/>
      <w:bookmarkStart w:id="253" w:name="_Toc398206561"/>
      <w:bookmarkStart w:id="254" w:name="_Toc398213958"/>
      <w:bookmarkStart w:id="255" w:name="_Toc405878559"/>
      <w:bookmarkStart w:id="256" w:name="_Toc409422961"/>
      <w:bookmarkStart w:id="257" w:name="_Toc417472640"/>
      <w:bookmarkStart w:id="258" w:name="_Toc462903803"/>
      <w:bookmarkStart w:id="259" w:name="_Toc467175451"/>
      <w:bookmarkStart w:id="260" w:name="_Toc469307525"/>
      <w:bookmarkStart w:id="261" w:name="_Toc528230406"/>
      <w:bookmarkStart w:id="262" w:name="_Toc98853208"/>
      <w:bookmarkStart w:id="263" w:name="_Toc242290001"/>
      <w:r w:rsidRPr="001B13C9">
        <w:rPr>
          <w:lang w:val="en-GB"/>
        </w:rPr>
        <w:t>Introduction</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14:paraId="7DDE0312" w14:textId="1D76E7FF" w:rsidR="00C5194E" w:rsidRPr="001B13C9" w:rsidRDefault="00BC4D0B">
      <w:pPr>
        <w:rPr>
          <w:lang w:val="en-GB" w:eastAsia="ja-JP"/>
        </w:rPr>
      </w:pPr>
      <w:r w:rsidRPr="001B13C9">
        <w:rPr>
          <w:lang w:val="en-GB"/>
        </w:rPr>
        <w:t xml:space="preserve">The following clauses specify normative tests for verifying conformance of </w:t>
      </w:r>
      <w:r w:rsidR="00B62E6F">
        <w:rPr>
          <w:lang w:val="en-GB"/>
        </w:rPr>
        <w:t>waveform</w:t>
      </w:r>
      <w:r w:rsidRPr="001B13C9">
        <w:rPr>
          <w:lang w:val="en-GB"/>
        </w:rPr>
        <w:t xml:space="preserve"> bitstreams </w:t>
      </w:r>
      <w:r w:rsidRPr="001B13C9">
        <w:rPr>
          <w:lang w:val="en-GB" w:eastAsia="ja-JP"/>
        </w:rPr>
        <w:t xml:space="preserve">as well as </w:t>
      </w:r>
      <w:r w:rsidRPr="001B13C9">
        <w:rPr>
          <w:lang w:val="en-GB"/>
        </w:rPr>
        <w:t>decoders. Th</w:t>
      </w:r>
      <w:r w:rsidR="00F05439" w:rsidRPr="001B13C9">
        <w:rPr>
          <w:lang w:val="en-GB"/>
        </w:rPr>
        <w:t>e</w:t>
      </w:r>
      <w:r w:rsidR="006F62F5" w:rsidRPr="001B13C9">
        <w:rPr>
          <w:lang w:val="en-GB"/>
        </w:rPr>
        <w:t xml:space="preserve">se normative tests make use of </w:t>
      </w:r>
      <w:r w:rsidR="006F62F5" w:rsidRPr="001B13C9">
        <w:rPr>
          <w:lang w:val="en-GB" w:eastAsia="ja-JP"/>
        </w:rPr>
        <w:t>the</w:t>
      </w:r>
      <w:r w:rsidR="006F62F5" w:rsidRPr="001B13C9">
        <w:rPr>
          <w:lang w:val="en-GB"/>
        </w:rPr>
        <w:t xml:space="preserve"> reference software decoder specified in Rec. ITU-T </w:t>
      </w:r>
      <w:r w:rsidR="00B62E6F">
        <w:rPr>
          <w:lang w:val="en-GB"/>
        </w:rPr>
        <w:t>T</w:t>
      </w:r>
      <w:r w:rsidR="006F62F5" w:rsidRPr="001B13C9">
        <w:rPr>
          <w:lang w:val="en-GB"/>
        </w:rPr>
        <w:t>.26</w:t>
      </w:r>
      <w:r w:rsidR="00B62E6F">
        <w:rPr>
          <w:lang w:val="en-GB"/>
        </w:rPr>
        <w:t>1</w:t>
      </w:r>
      <w:r w:rsidR="006F62F5" w:rsidRPr="001B13C9">
        <w:rPr>
          <w:lang w:val="en-GB" w:eastAsia="ja-JP"/>
        </w:rPr>
        <w:t xml:space="preserve">.2 | </w:t>
      </w:r>
      <w:r w:rsidR="006F62F5" w:rsidRPr="001B13C9">
        <w:rPr>
          <w:lang w:val="en-GB"/>
        </w:rPr>
        <w:t>ISO/IEC </w:t>
      </w:r>
      <w:r w:rsidR="006F62F5" w:rsidRPr="001B13C9">
        <w:rPr>
          <w:lang w:val="en-GB" w:eastAsia="ja-JP"/>
        </w:rPr>
        <w:t>2300</w:t>
      </w:r>
      <w:r w:rsidR="00B62E6F">
        <w:rPr>
          <w:lang w:val="en-GB" w:eastAsia="ja-JP"/>
        </w:rPr>
        <w:t>3</w:t>
      </w:r>
      <w:r w:rsidR="006F62F5" w:rsidRPr="001B13C9">
        <w:rPr>
          <w:lang w:val="en-GB"/>
        </w:rPr>
        <w:t>-</w:t>
      </w:r>
      <w:r w:rsidR="00B62E6F" w:rsidRPr="00B62E6F">
        <w:rPr>
          <w:highlight w:val="yellow"/>
          <w:lang w:val="en-GB"/>
        </w:rPr>
        <w:t>XX</w:t>
      </w:r>
      <w:r w:rsidR="006F62F5" w:rsidRPr="001B13C9">
        <w:rPr>
          <w:lang w:val="en-GB"/>
        </w:rPr>
        <w:t>, and the</w:t>
      </w:r>
      <w:r w:rsidRPr="001B13C9">
        <w:rPr>
          <w:lang w:val="en-GB"/>
        </w:rPr>
        <w:t xml:space="preserve"> normative tests </w:t>
      </w:r>
      <w:r w:rsidR="006F62F5" w:rsidRPr="001B13C9">
        <w:rPr>
          <w:lang w:val="en-GB"/>
        </w:rPr>
        <w:t xml:space="preserve">for decoder conformance also </w:t>
      </w:r>
      <w:r w:rsidRPr="001B13C9">
        <w:rPr>
          <w:lang w:val="en-GB"/>
        </w:rPr>
        <w:t>make use of test data (bitstream test suites) provided as an electronic annex to this Recommendation | International Standard.</w:t>
      </w:r>
    </w:p>
    <w:p w14:paraId="4928BD27" w14:textId="158674D8" w:rsidR="00C5194E" w:rsidRPr="001B13C9" w:rsidRDefault="00BC4D0B" w:rsidP="008568D8">
      <w:pPr>
        <w:pStyle w:val="Heading2"/>
        <w:rPr>
          <w:lang w:val="en-GB" w:eastAsia="ja-JP"/>
        </w:rPr>
      </w:pPr>
      <w:bookmarkStart w:id="264" w:name="_Toc103501180"/>
      <w:bookmarkStart w:id="265" w:name="_Toc111603018"/>
      <w:bookmarkStart w:id="266" w:name="_Toc116461452"/>
      <w:bookmarkStart w:id="267" w:name="_Toc116462387"/>
      <w:bookmarkStart w:id="268" w:name="_Toc116463416"/>
      <w:bookmarkStart w:id="269" w:name="_Toc116467655"/>
      <w:bookmarkStart w:id="270" w:name="_Toc197321659"/>
      <w:bookmarkStart w:id="271" w:name="_Toc261251390"/>
      <w:bookmarkStart w:id="272" w:name="_Toc265074424"/>
      <w:bookmarkStart w:id="273" w:name="_Toc265587333"/>
      <w:bookmarkStart w:id="274" w:name="_Toc268684386"/>
      <w:bookmarkStart w:id="275" w:name="_Toc310369673"/>
      <w:bookmarkStart w:id="276" w:name="_Toc326647112"/>
      <w:bookmarkStart w:id="277" w:name="_Toc327877317"/>
      <w:bookmarkStart w:id="278" w:name="_Toc398206562"/>
      <w:bookmarkStart w:id="279" w:name="_Toc398213959"/>
      <w:bookmarkStart w:id="280" w:name="_Toc405878560"/>
      <w:bookmarkStart w:id="281" w:name="_Toc409422962"/>
      <w:bookmarkStart w:id="282" w:name="_Toc417472641"/>
      <w:bookmarkStart w:id="283" w:name="_Toc462903804"/>
      <w:bookmarkStart w:id="284" w:name="_Toc467175452"/>
      <w:bookmarkStart w:id="285" w:name="_Toc469307526"/>
      <w:bookmarkStart w:id="286" w:name="_Toc528230407"/>
      <w:bookmarkStart w:id="287" w:name="_Toc98853209"/>
      <w:bookmarkStart w:id="288" w:name="_Toc242290002"/>
      <w:r w:rsidRPr="001B13C9">
        <w:rPr>
          <w:lang w:val="en-GB" w:eastAsia="ja-JP"/>
        </w:rPr>
        <w:t>Bitstream conformance</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3AED657F" w14:textId="434FA305" w:rsidR="00C5194E" w:rsidRPr="001B13C9" w:rsidRDefault="00BC4D0B">
      <w:pPr>
        <w:rPr>
          <w:lang w:val="en-GB" w:eastAsia="ja-JP"/>
        </w:rPr>
      </w:pPr>
      <w:r w:rsidRPr="001B13C9">
        <w:rPr>
          <w:lang w:val="en-GB" w:eastAsia="ja-JP"/>
        </w:rPr>
        <w:t xml:space="preserve">Bitstream conformance for </w:t>
      </w:r>
      <w:r w:rsidRPr="001B13C9">
        <w:rPr>
          <w:lang w:val="en-GB"/>
        </w:rPr>
        <w:t xml:space="preserve">Rec. ITU-T </w:t>
      </w:r>
      <w:r w:rsidR="00B62E6F">
        <w:rPr>
          <w:lang w:val="en-GB"/>
        </w:rPr>
        <w:t>T</w:t>
      </w:r>
      <w:r w:rsidRPr="001B13C9">
        <w:rPr>
          <w:lang w:val="en-GB"/>
        </w:rPr>
        <w:t>.26</w:t>
      </w:r>
      <w:r w:rsidR="00B62E6F">
        <w:rPr>
          <w:lang w:val="en-GB"/>
        </w:rPr>
        <w:t>1</w:t>
      </w:r>
      <w:r w:rsidRPr="001B13C9">
        <w:rPr>
          <w:lang w:val="en-GB"/>
        </w:rPr>
        <w:t> | ISO/IEC 2300</w:t>
      </w:r>
      <w:r w:rsidR="00B62E6F">
        <w:rPr>
          <w:lang w:val="en-GB"/>
        </w:rPr>
        <w:t>3</w:t>
      </w:r>
      <w:r w:rsidRPr="001B13C9">
        <w:rPr>
          <w:lang w:val="en-GB"/>
        </w:rPr>
        <w:t>-</w:t>
      </w:r>
      <w:r w:rsidR="00B62E6F">
        <w:rPr>
          <w:lang w:val="en-GB"/>
        </w:rPr>
        <w:t>8</w:t>
      </w:r>
      <w:r w:rsidRPr="001B13C9">
        <w:rPr>
          <w:lang w:val="en-GB" w:eastAsia="ja-JP"/>
        </w:rPr>
        <w:t xml:space="preserve"> is specified by </w:t>
      </w:r>
      <w:r w:rsidRPr="003B0A28">
        <w:rPr>
          <w:highlight w:val="yellow"/>
          <w:lang w:val="en-GB" w:eastAsia="ja-JP"/>
        </w:rPr>
        <w:t>clause C.4</w:t>
      </w:r>
      <w:r w:rsidRPr="001B13C9">
        <w:rPr>
          <w:lang w:val="en-GB" w:eastAsia="ja-JP"/>
        </w:rPr>
        <w:t xml:space="preserve"> of </w:t>
      </w:r>
      <w:r w:rsidRPr="001B13C9">
        <w:rPr>
          <w:lang w:val="en-GB"/>
        </w:rPr>
        <w:t>Rec. ITU</w:t>
      </w:r>
      <w:r w:rsidRPr="001B13C9">
        <w:rPr>
          <w:lang w:val="en-GB"/>
        </w:rPr>
        <w:noBreakHyphen/>
        <w:t xml:space="preserve">T </w:t>
      </w:r>
      <w:r w:rsidR="00B62E6F">
        <w:rPr>
          <w:lang w:val="en-GB"/>
        </w:rPr>
        <w:t>T</w:t>
      </w:r>
      <w:r w:rsidRPr="001B13C9">
        <w:rPr>
          <w:lang w:val="en-GB"/>
        </w:rPr>
        <w:t>.26</w:t>
      </w:r>
      <w:r w:rsidR="00B62E6F">
        <w:rPr>
          <w:lang w:val="en-GB"/>
        </w:rPr>
        <w:t>1</w:t>
      </w:r>
      <w:r w:rsidRPr="001B13C9">
        <w:rPr>
          <w:lang w:val="en-GB"/>
        </w:rPr>
        <w:t> | ISO/IEC 2300</w:t>
      </w:r>
      <w:r w:rsidR="00B62E6F">
        <w:rPr>
          <w:lang w:val="en-GB"/>
        </w:rPr>
        <w:t>3</w:t>
      </w:r>
      <w:r w:rsidRPr="001B13C9">
        <w:rPr>
          <w:lang w:val="en-GB"/>
        </w:rPr>
        <w:t>-</w:t>
      </w:r>
      <w:r w:rsidR="00B62E6F">
        <w:rPr>
          <w:lang w:val="en-GB"/>
        </w:rPr>
        <w:t>8</w:t>
      </w:r>
      <w:r w:rsidRPr="001B13C9">
        <w:rPr>
          <w:lang w:val="en-GB" w:eastAsia="ja-JP"/>
        </w:rPr>
        <w:t>.</w:t>
      </w:r>
    </w:p>
    <w:p w14:paraId="405B9B4B" w14:textId="42935038" w:rsidR="00C5194E" w:rsidRPr="001B13C9" w:rsidRDefault="00BC4D0B" w:rsidP="008568D8">
      <w:pPr>
        <w:pStyle w:val="Heading2"/>
        <w:rPr>
          <w:lang w:val="en-GB" w:eastAsia="ja-JP"/>
        </w:rPr>
      </w:pPr>
      <w:bookmarkStart w:id="289" w:name="_Toc103501181"/>
      <w:bookmarkStart w:id="290" w:name="_Toc111603019"/>
      <w:bookmarkStart w:id="291" w:name="_Toc116461453"/>
      <w:bookmarkStart w:id="292" w:name="_Toc116462388"/>
      <w:bookmarkStart w:id="293" w:name="_Toc116463417"/>
      <w:bookmarkStart w:id="294" w:name="_Toc116467656"/>
      <w:bookmarkStart w:id="295" w:name="_Toc197321660"/>
      <w:bookmarkStart w:id="296" w:name="_Toc261251391"/>
      <w:bookmarkStart w:id="297" w:name="_Toc265074425"/>
      <w:bookmarkStart w:id="298" w:name="_Toc265587334"/>
      <w:bookmarkStart w:id="299" w:name="_Toc268684387"/>
      <w:bookmarkStart w:id="300" w:name="_Toc310369674"/>
      <w:bookmarkStart w:id="301" w:name="_Toc326647113"/>
      <w:bookmarkStart w:id="302" w:name="_Toc327877318"/>
      <w:bookmarkStart w:id="303" w:name="_Toc398206563"/>
      <w:bookmarkStart w:id="304" w:name="_Toc398213960"/>
      <w:bookmarkStart w:id="305" w:name="_Toc405878561"/>
      <w:bookmarkStart w:id="306" w:name="_Toc409422963"/>
      <w:bookmarkStart w:id="307" w:name="_Toc417472642"/>
      <w:bookmarkStart w:id="308" w:name="_Toc462903805"/>
      <w:bookmarkStart w:id="309" w:name="_Toc467175453"/>
      <w:bookmarkStart w:id="310" w:name="_Toc469307527"/>
      <w:bookmarkStart w:id="311" w:name="_Toc528230408"/>
      <w:bookmarkStart w:id="312" w:name="_Toc98853210"/>
      <w:bookmarkStart w:id="313" w:name="_Toc242290003"/>
      <w:r w:rsidRPr="001B13C9">
        <w:rPr>
          <w:lang w:val="en-GB" w:eastAsia="ja-JP"/>
        </w:rPr>
        <w:t>Decoder conformance</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15616424" w14:textId="3589CACE" w:rsidR="00C5194E" w:rsidRPr="001B13C9" w:rsidRDefault="00BC4D0B">
      <w:pPr>
        <w:rPr>
          <w:lang w:val="en-GB" w:eastAsia="ja-JP"/>
        </w:rPr>
      </w:pPr>
      <w:r w:rsidRPr="001B13C9">
        <w:rPr>
          <w:lang w:val="en-GB" w:eastAsia="ja-JP"/>
        </w:rPr>
        <w:t xml:space="preserve">Decoder conformance for </w:t>
      </w:r>
      <w:r w:rsidRPr="001B13C9">
        <w:rPr>
          <w:lang w:val="en-GB"/>
        </w:rPr>
        <w:t xml:space="preserve">Rec. ITU-T </w:t>
      </w:r>
      <w:r w:rsidR="00B62E6F">
        <w:rPr>
          <w:lang w:val="en-GB"/>
        </w:rPr>
        <w:t>T</w:t>
      </w:r>
      <w:r w:rsidRPr="001B13C9">
        <w:rPr>
          <w:lang w:val="en-GB"/>
        </w:rPr>
        <w:t>.26</w:t>
      </w:r>
      <w:r w:rsidR="00B62E6F">
        <w:rPr>
          <w:lang w:val="en-GB"/>
        </w:rPr>
        <w:t>1</w:t>
      </w:r>
      <w:r w:rsidRPr="001B13C9">
        <w:rPr>
          <w:lang w:val="en-GB"/>
        </w:rPr>
        <w:t> | ISO/IEC 2300</w:t>
      </w:r>
      <w:r w:rsidR="00B62E6F">
        <w:rPr>
          <w:lang w:val="en-GB"/>
        </w:rPr>
        <w:t>3</w:t>
      </w:r>
      <w:r w:rsidRPr="001B13C9">
        <w:rPr>
          <w:lang w:val="en-GB"/>
        </w:rPr>
        <w:t>-</w:t>
      </w:r>
      <w:r w:rsidR="00B62E6F">
        <w:rPr>
          <w:lang w:val="en-GB"/>
        </w:rPr>
        <w:t>8</w:t>
      </w:r>
      <w:r w:rsidRPr="001B13C9">
        <w:rPr>
          <w:lang w:val="en-GB" w:eastAsia="ja-JP"/>
        </w:rPr>
        <w:t xml:space="preserve"> is specified by </w:t>
      </w:r>
      <w:r w:rsidRPr="003B0A28">
        <w:rPr>
          <w:highlight w:val="yellow"/>
          <w:lang w:val="en-GB" w:eastAsia="ja-JP"/>
        </w:rPr>
        <w:t>clause C.5</w:t>
      </w:r>
      <w:r w:rsidRPr="001B13C9">
        <w:rPr>
          <w:lang w:val="en-GB"/>
        </w:rPr>
        <w:t xml:space="preserve"> </w:t>
      </w:r>
      <w:r w:rsidRPr="001B13C9">
        <w:rPr>
          <w:lang w:val="en-GB" w:eastAsia="ja-JP"/>
        </w:rPr>
        <w:t xml:space="preserve">of </w:t>
      </w:r>
      <w:r w:rsidRPr="001B13C9">
        <w:rPr>
          <w:lang w:val="en-GB"/>
        </w:rPr>
        <w:t>Rec. ITU</w:t>
      </w:r>
      <w:r w:rsidRPr="001B13C9">
        <w:rPr>
          <w:lang w:val="en-GB"/>
        </w:rPr>
        <w:noBreakHyphen/>
        <w:t xml:space="preserve">T </w:t>
      </w:r>
      <w:r w:rsidR="00B62E6F">
        <w:rPr>
          <w:lang w:val="en-GB"/>
        </w:rPr>
        <w:t>T</w:t>
      </w:r>
      <w:r w:rsidRPr="001B13C9">
        <w:rPr>
          <w:lang w:val="en-GB"/>
        </w:rPr>
        <w:t>.26</w:t>
      </w:r>
      <w:r w:rsidR="00B62E6F">
        <w:rPr>
          <w:lang w:val="en-GB"/>
        </w:rPr>
        <w:t>1</w:t>
      </w:r>
      <w:r w:rsidRPr="001B13C9">
        <w:rPr>
          <w:lang w:val="en-GB"/>
        </w:rPr>
        <w:t> | ISO/IEC 2300</w:t>
      </w:r>
      <w:r w:rsidR="00B62E6F">
        <w:rPr>
          <w:lang w:val="en-GB"/>
        </w:rPr>
        <w:t>3</w:t>
      </w:r>
      <w:r w:rsidRPr="001B13C9">
        <w:rPr>
          <w:lang w:val="en-GB"/>
        </w:rPr>
        <w:t>-</w:t>
      </w:r>
      <w:r w:rsidR="00B62E6F">
        <w:rPr>
          <w:lang w:val="en-GB"/>
        </w:rPr>
        <w:t>8</w:t>
      </w:r>
      <w:r w:rsidRPr="001B13C9">
        <w:rPr>
          <w:lang w:val="en-GB" w:eastAsia="ja-JP"/>
        </w:rPr>
        <w:t>.</w:t>
      </w:r>
    </w:p>
    <w:p w14:paraId="544B6F07" w14:textId="765F4D69" w:rsidR="00C5194E" w:rsidRPr="001B13C9" w:rsidRDefault="00BC4D0B" w:rsidP="008568D8">
      <w:pPr>
        <w:pStyle w:val="Heading2"/>
        <w:rPr>
          <w:lang w:val="en-GB"/>
        </w:rPr>
      </w:pPr>
      <w:bookmarkStart w:id="314" w:name="_Toc103501182"/>
      <w:bookmarkStart w:id="315" w:name="_Toc111603020"/>
      <w:bookmarkStart w:id="316" w:name="_Toc116461454"/>
      <w:bookmarkStart w:id="317" w:name="_Toc116462389"/>
      <w:bookmarkStart w:id="318" w:name="_Toc116463418"/>
      <w:bookmarkStart w:id="319" w:name="_Toc116467657"/>
      <w:bookmarkStart w:id="320" w:name="_Toc197321661"/>
      <w:bookmarkStart w:id="321" w:name="_Toc261251392"/>
      <w:bookmarkStart w:id="322" w:name="_Toc265074426"/>
      <w:bookmarkStart w:id="323" w:name="_Toc265587335"/>
      <w:bookmarkStart w:id="324" w:name="_Toc268684388"/>
      <w:bookmarkStart w:id="325" w:name="_Toc310369675"/>
      <w:bookmarkStart w:id="326" w:name="_Toc326647114"/>
      <w:bookmarkStart w:id="327" w:name="_Toc327877319"/>
      <w:bookmarkStart w:id="328" w:name="_Toc398206564"/>
      <w:bookmarkStart w:id="329" w:name="_Toc398213961"/>
      <w:bookmarkStart w:id="330" w:name="_Toc405878562"/>
      <w:bookmarkStart w:id="331" w:name="_Toc409422964"/>
      <w:bookmarkStart w:id="332" w:name="_Toc417472643"/>
      <w:bookmarkStart w:id="333" w:name="_Toc462903806"/>
      <w:bookmarkStart w:id="334" w:name="_Toc467175454"/>
      <w:bookmarkStart w:id="335" w:name="_Toc469307528"/>
      <w:bookmarkStart w:id="336" w:name="_Toc528230409"/>
      <w:bookmarkStart w:id="337" w:name="_Toc98853211"/>
      <w:bookmarkStart w:id="338" w:name="_Toc242290004"/>
      <w:r w:rsidRPr="001B13C9">
        <w:rPr>
          <w:lang w:val="en-GB"/>
        </w:rPr>
        <w:t>Procedure to test bitstreams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14:paraId="6CEF30FD" w14:textId="704ADEEF" w:rsidR="00C5194E" w:rsidRPr="001B13C9" w:rsidRDefault="00BC4D0B">
      <w:pPr>
        <w:rPr>
          <w:lang w:val="en-GB"/>
        </w:rPr>
      </w:pPr>
      <w:r w:rsidRPr="001B13C9">
        <w:rPr>
          <w:lang w:val="en-GB"/>
        </w:rPr>
        <w:t xml:space="preserve">A bitstream that </w:t>
      </w:r>
      <w:r w:rsidR="00F05439" w:rsidRPr="001B13C9">
        <w:rPr>
          <w:lang w:val="en-GB"/>
        </w:rPr>
        <w:t>is claimed to</w:t>
      </w:r>
      <w:r w:rsidRPr="001B13C9">
        <w:rPr>
          <w:lang w:val="en-GB"/>
        </w:rPr>
        <w:t xml:space="preserve"> conform</w:t>
      </w:r>
      <w:r w:rsidR="00F05439" w:rsidRPr="001B13C9">
        <w:rPr>
          <w:lang w:val="en-GB"/>
        </w:rPr>
        <w:t xml:space="preserve"> to</w:t>
      </w:r>
      <w:r w:rsidRPr="001B13C9">
        <w:rPr>
          <w:lang w:val="en-GB"/>
        </w:rPr>
        <w:t xml:space="preserve"> Rec. ITU-T </w:t>
      </w:r>
      <w:r w:rsidR="003B0A28">
        <w:rPr>
          <w:lang w:val="en-GB"/>
        </w:rPr>
        <w:t>T</w:t>
      </w:r>
      <w:r w:rsidRPr="001B13C9">
        <w:rPr>
          <w:lang w:val="en-GB"/>
        </w:rPr>
        <w:t>.26</w:t>
      </w:r>
      <w:r w:rsidR="003B0A28">
        <w:rPr>
          <w:lang w:val="en-GB"/>
        </w:rPr>
        <w:t>1</w:t>
      </w:r>
      <w:r w:rsidRPr="001B13C9">
        <w:rPr>
          <w:lang w:val="en-GB"/>
        </w:rPr>
        <w:t> | ISO/IEC </w:t>
      </w:r>
      <w:r w:rsidRPr="001B13C9">
        <w:rPr>
          <w:lang w:val="en-GB" w:eastAsia="ja-JP"/>
        </w:rPr>
        <w:t>2300</w:t>
      </w:r>
      <w:r w:rsidR="003B0A28">
        <w:rPr>
          <w:lang w:val="en-GB" w:eastAsia="ja-JP"/>
        </w:rPr>
        <w:t>3</w:t>
      </w:r>
      <w:r w:rsidRPr="001B13C9">
        <w:rPr>
          <w:lang w:val="en-GB" w:eastAsia="ja-JP"/>
        </w:rPr>
        <w:t>-</w:t>
      </w:r>
      <w:r w:rsidR="003B0A28">
        <w:rPr>
          <w:lang w:val="en-GB" w:eastAsia="ja-JP"/>
        </w:rPr>
        <w:t>8</w:t>
      </w:r>
      <w:r w:rsidRPr="001B13C9">
        <w:rPr>
          <w:lang w:val="en-GB" w:eastAsia="ja-JP"/>
        </w:rPr>
        <w:t xml:space="preserve"> </w:t>
      </w:r>
      <w:r w:rsidRPr="001B13C9">
        <w:rPr>
          <w:lang w:val="en-GB"/>
        </w:rPr>
        <w:t>shall pass the following normative test.</w:t>
      </w:r>
      <w:r w:rsidR="00BA21E7" w:rsidRPr="001B13C9">
        <w:rPr>
          <w:lang w:val="en-GB"/>
        </w:rPr>
        <w:t xml:space="preserve"> This test should not be applied to bitstreams that are known to contain errors introduced by transmission, as such errors are highly likely to result in bitstreams that lack conformance to Rec. ITU-T </w:t>
      </w:r>
      <w:r w:rsidR="003B0A28">
        <w:rPr>
          <w:lang w:val="en-GB"/>
        </w:rPr>
        <w:t>T</w:t>
      </w:r>
      <w:r w:rsidR="00BA21E7" w:rsidRPr="001B13C9">
        <w:rPr>
          <w:lang w:val="en-GB"/>
        </w:rPr>
        <w:t>.26</w:t>
      </w:r>
      <w:r w:rsidR="003B0A28">
        <w:rPr>
          <w:lang w:val="en-GB"/>
        </w:rPr>
        <w:t>1</w:t>
      </w:r>
      <w:r w:rsidR="00BA21E7" w:rsidRPr="001B13C9">
        <w:rPr>
          <w:lang w:val="en-GB"/>
        </w:rPr>
        <w:t> | ISO/IEC </w:t>
      </w:r>
      <w:r w:rsidR="00BA21E7" w:rsidRPr="001B13C9">
        <w:rPr>
          <w:lang w:val="en-GB" w:eastAsia="ja-JP"/>
        </w:rPr>
        <w:t>2300</w:t>
      </w:r>
      <w:r w:rsidR="003B0A28">
        <w:rPr>
          <w:lang w:val="en-GB" w:eastAsia="ja-JP"/>
        </w:rPr>
        <w:t>3</w:t>
      </w:r>
      <w:r w:rsidR="00BA21E7" w:rsidRPr="001B13C9">
        <w:rPr>
          <w:lang w:val="en-GB" w:eastAsia="ja-JP"/>
        </w:rPr>
        <w:t>-</w:t>
      </w:r>
      <w:r w:rsidR="003B0A28">
        <w:rPr>
          <w:lang w:val="en-GB" w:eastAsia="ja-JP"/>
        </w:rPr>
        <w:t>8</w:t>
      </w:r>
      <w:r w:rsidR="00BA21E7" w:rsidRPr="001B13C9">
        <w:rPr>
          <w:lang w:val="en-GB"/>
        </w:rPr>
        <w:t>.</w:t>
      </w:r>
    </w:p>
    <w:p w14:paraId="2F3744C2" w14:textId="257DBB20" w:rsidR="00C5194E" w:rsidRPr="001B13C9" w:rsidRDefault="00BC4D0B">
      <w:pPr>
        <w:rPr>
          <w:lang w:val="en-GB" w:eastAsia="ja-JP"/>
        </w:rPr>
      </w:pPr>
      <w:r w:rsidRPr="001B13C9">
        <w:rPr>
          <w:lang w:val="en-GB" w:eastAsia="ja-JP"/>
        </w:rPr>
        <w:t>T</w:t>
      </w:r>
      <w:r w:rsidRPr="001B13C9">
        <w:rPr>
          <w:lang w:val="en-GB"/>
        </w:rPr>
        <w:t xml:space="preserve">he bitstream </w:t>
      </w:r>
      <w:r w:rsidR="00374485" w:rsidRPr="001B13C9">
        <w:rPr>
          <w:lang w:val="en-GB"/>
        </w:rPr>
        <w:t xml:space="preserve">under test </w:t>
      </w:r>
      <w:r w:rsidRPr="001B13C9">
        <w:rPr>
          <w:lang w:val="en-GB"/>
        </w:rPr>
        <w:t>shall be decoded by processing it with the reference software decoder. When processed by the reference software decoder, the bitstream shall not cause any error or non-conformance messages to be reported by the reference software decoder.</w:t>
      </w:r>
    </w:p>
    <w:p w14:paraId="7655A136" w14:textId="1A009B8C" w:rsidR="00C5194E" w:rsidRPr="001B13C9" w:rsidRDefault="00BC4D0B">
      <w:pPr>
        <w:rPr>
          <w:lang w:val="en-GB" w:eastAsia="ja-JP"/>
        </w:rPr>
      </w:pPr>
      <w:r w:rsidRPr="001B13C9">
        <w:rPr>
          <w:lang w:val="en-GB"/>
        </w:rPr>
        <w:t xml:space="preserve">Successfully passing </w:t>
      </w:r>
      <w:r w:rsidR="00374485" w:rsidRPr="001B13C9">
        <w:rPr>
          <w:lang w:val="en-GB"/>
        </w:rPr>
        <w:t>this test</w:t>
      </w:r>
      <w:r w:rsidRPr="001B13C9">
        <w:rPr>
          <w:lang w:val="en-GB"/>
        </w:rPr>
        <w:t xml:space="preserve"> provides only a strong presumption that the bitstream under test </w:t>
      </w:r>
      <w:r w:rsidR="00906878" w:rsidRPr="001B13C9">
        <w:rPr>
          <w:lang w:val="en-GB"/>
        </w:rPr>
        <w:t xml:space="preserve">does </w:t>
      </w:r>
      <w:r w:rsidRPr="001B13C9">
        <w:rPr>
          <w:lang w:val="en-GB"/>
        </w:rPr>
        <w:t xml:space="preserve">indeed meet all the requirements specified in Rec. ITU-T </w:t>
      </w:r>
      <w:r w:rsidR="00EE2F34">
        <w:rPr>
          <w:lang w:val="en-GB"/>
        </w:rPr>
        <w:t>T</w:t>
      </w:r>
      <w:r w:rsidRPr="001B13C9">
        <w:rPr>
          <w:lang w:val="en-GB"/>
        </w:rPr>
        <w:t>.26</w:t>
      </w:r>
      <w:r w:rsidR="00EE2F34">
        <w:rPr>
          <w:lang w:val="en-GB"/>
        </w:rPr>
        <w:t>1</w:t>
      </w:r>
      <w:r w:rsidRPr="001B13C9">
        <w:rPr>
          <w:lang w:val="en-GB"/>
        </w:rPr>
        <w:t> | ISO/IEC 2300</w:t>
      </w:r>
      <w:r w:rsidR="00EE2F34">
        <w:rPr>
          <w:lang w:val="en-GB"/>
        </w:rPr>
        <w:t>3</w:t>
      </w:r>
      <w:r w:rsidRPr="001B13C9">
        <w:rPr>
          <w:lang w:val="en-GB"/>
        </w:rPr>
        <w:t>-</w:t>
      </w:r>
      <w:r w:rsidR="00EE2F34">
        <w:rPr>
          <w:lang w:val="en-GB"/>
        </w:rPr>
        <w:t>8</w:t>
      </w:r>
      <w:r w:rsidRPr="001B13C9">
        <w:rPr>
          <w:lang w:val="en-GB"/>
        </w:rPr>
        <w:t xml:space="preserve"> that are tested by the reference software decoder.</w:t>
      </w:r>
    </w:p>
    <w:p w14:paraId="4E16938C" w14:textId="29AE5D21" w:rsidR="00C5194E" w:rsidRPr="001B13C9" w:rsidRDefault="00BC4D0B">
      <w:pPr>
        <w:rPr>
          <w:lang w:val="en-GB" w:eastAsia="ja-JP"/>
        </w:rPr>
      </w:pPr>
      <w:r w:rsidRPr="001B13C9">
        <w:rPr>
          <w:lang w:val="en-GB"/>
        </w:rPr>
        <w:t xml:space="preserve">Additional tests may be necessary to more thoroughly check that the bitstream properly meets all the requirements specified in Rec. ITU-T </w:t>
      </w:r>
      <w:r w:rsidR="00EE2F34">
        <w:rPr>
          <w:lang w:val="en-GB"/>
        </w:rPr>
        <w:t>T</w:t>
      </w:r>
      <w:r w:rsidRPr="001B13C9">
        <w:rPr>
          <w:lang w:val="en-GB"/>
        </w:rPr>
        <w:t>.26</w:t>
      </w:r>
      <w:r w:rsidR="00EE2F34">
        <w:rPr>
          <w:lang w:val="en-GB"/>
        </w:rPr>
        <w:t>1</w:t>
      </w:r>
      <w:r w:rsidRPr="001B13C9">
        <w:rPr>
          <w:lang w:val="en-GB"/>
        </w:rPr>
        <w:t> | ISO/IEC 2300</w:t>
      </w:r>
      <w:r w:rsidR="00EE2F34">
        <w:rPr>
          <w:lang w:val="en-GB"/>
        </w:rPr>
        <w:t>3</w:t>
      </w:r>
      <w:r w:rsidRPr="001B13C9">
        <w:rPr>
          <w:lang w:val="en-GB"/>
        </w:rPr>
        <w:t>-</w:t>
      </w:r>
      <w:r w:rsidR="00EE2F34">
        <w:rPr>
          <w:lang w:val="en-GB"/>
        </w:rPr>
        <w:t>8</w:t>
      </w:r>
      <w:r w:rsidRPr="001B13C9">
        <w:rPr>
          <w:lang w:val="en-GB"/>
        </w:rPr>
        <w:t xml:space="preserve">. </w:t>
      </w:r>
      <w:r w:rsidR="003E5AB5" w:rsidRPr="001B13C9">
        <w:rPr>
          <w:lang w:val="en-GB"/>
        </w:rPr>
        <w:t>Such</w:t>
      </w:r>
      <w:r w:rsidRPr="001B13C9">
        <w:rPr>
          <w:lang w:val="en-GB"/>
        </w:rPr>
        <w:t xml:space="preserve"> complementary tests may be performed using other bitstream verifiers that perform more complete tests than those implemented by the reference software decoder.</w:t>
      </w:r>
    </w:p>
    <w:p w14:paraId="5327304F" w14:textId="6A03AA4B" w:rsidR="00C5194E" w:rsidRPr="001B13C9" w:rsidRDefault="00BC4D0B">
      <w:pPr>
        <w:rPr>
          <w:lang w:val="en-GB" w:eastAsia="ja-JP"/>
        </w:rPr>
      </w:pPr>
      <w:r w:rsidRPr="00FD0888">
        <w:rPr>
          <w:highlight w:val="yellow"/>
          <w:lang w:val="en-GB"/>
        </w:rPr>
        <w:t xml:space="preserve">Rec. ITU-T </w:t>
      </w:r>
      <w:r w:rsidR="00F93939" w:rsidRPr="00FD0888">
        <w:rPr>
          <w:highlight w:val="yellow"/>
          <w:lang w:val="en-GB"/>
        </w:rPr>
        <w:t>T</w:t>
      </w:r>
      <w:r w:rsidRPr="00FD0888">
        <w:rPr>
          <w:highlight w:val="yellow"/>
          <w:lang w:val="en-GB"/>
        </w:rPr>
        <w:t>.26</w:t>
      </w:r>
      <w:r w:rsidR="00F93939" w:rsidRPr="00FD0888">
        <w:rPr>
          <w:highlight w:val="yellow"/>
          <w:lang w:val="en-GB"/>
        </w:rPr>
        <w:t>1</w:t>
      </w:r>
      <w:r w:rsidRPr="00FD0888">
        <w:rPr>
          <w:highlight w:val="yellow"/>
          <w:lang w:val="en-GB"/>
        </w:rPr>
        <w:t> | ISO/IEC 2300</w:t>
      </w:r>
      <w:r w:rsidR="00F93939" w:rsidRPr="00FD0888">
        <w:rPr>
          <w:highlight w:val="yellow"/>
          <w:lang w:val="en-GB"/>
        </w:rPr>
        <w:t>3</w:t>
      </w:r>
      <w:r w:rsidRPr="00FD0888">
        <w:rPr>
          <w:highlight w:val="yellow"/>
          <w:lang w:val="en-GB"/>
        </w:rPr>
        <w:t>-</w:t>
      </w:r>
      <w:r w:rsidR="00F93939" w:rsidRPr="00FD0888">
        <w:rPr>
          <w:highlight w:val="yellow"/>
          <w:lang w:val="en-GB"/>
        </w:rPr>
        <w:t>8</w:t>
      </w:r>
      <w:r w:rsidRPr="00FD0888">
        <w:rPr>
          <w:highlight w:val="yellow"/>
          <w:lang w:val="en-GB"/>
        </w:rPr>
        <w:t xml:space="preserve"> contains several informative recommendations that are not an integral part of that Recommendation | International Standard. When testing a bitstream for conformance, it may also be useful to test </w:t>
      </w:r>
      <w:proofErr w:type="gramStart"/>
      <w:r w:rsidRPr="00FD0888">
        <w:rPr>
          <w:highlight w:val="yellow"/>
          <w:lang w:val="en-GB"/>
        </w:rPr>
        <w:t>whether or not</w:t>
      </w:r>
      <w:proofErr w:type="gramEnd"/>
      <w:r w:rsidRPr="00FD0888">
        <w:rPr>
          <w:highlight w:val="yellow"/>
          <w:lang w:val="en-GB"/>
        </w:rPr>
        <w:t xml:space="preserve"> the bitstream follows those recommendations.</w:t>
      </w:r>
    </w:p>
    <w:p w14:paraId="2175275C" w14:textId="02550A7D" w:rsidR="00C5194E" w:rsidRPr="001B13C9" w:rsidRDefault="00BC4D0B">
      <w:pPr>
        <w:rPr>
          <w:lang w:val="en-GB"/>
        </w:rPr>
      </w:pPr>
      <w:r w:rsidRPr="001B13C9">
        <w:rPr>
          <w:lang w:val="en-GB"/>
        </w:rPr>
        <w:t xml:space="preserve">To check </w:t>
      </w:r>
      <w:r w:rsidR="003E5AB5" w:rsidRPr="001B13C9">
        <w:rPr>
          <w:lang w:val="en-GB"/>
        </w:rPr>
        <w:t xml:space="preserve">the </w:t>
      </w:r>
      <w:r w:rsidRPr="001B13C9">
        <w:rPr>
          <w:lang w:val="en-GB"/>
        </w:rPr>
        <w:t xml:space="preserve">correctness of a bitstream, it is necessary to parse the entire bitstream and to extract all the </w:t>
      </w:r>
      <w:r w:rsidRPr="001B13C9">
        <w:rPr>
          <w:lang w:val="en-GB" w:eastAsia="ja-JP"/>
        </w:rPr>
        <w:t>syntax</w:t>
      </w:r>
      <w:r w:rsidRPr="001B13C9">
        <w:rPr>
          <w:lang w:val="en-GB"/>
        </w:rPr>
        <w:t xml:space="preserve"> elements and other values derived from those syntactic elements and used by the decoding process specified in Rec. ITU</w:t>
      </w:r>
      <w:r w:rsidRPr="001B13C9">
        <w:rPr>
          <w:lang w:val="en-GB"/>
        </w:rPr>
        <w:noBreakHyphen/>
        <w:t>T H.26</w:t>
      </w:r>
      <w:r w:rsidR="00FD0888">
        <w:rPr>
          <w:lang w:val="en-GB"/>
        </w:rPr>
        <w:t>1</w:t>
      </w:r>
      <w:r w:rsidRPr="001B13C9">
        <w:rPr>
          <w:lang w:val="en-GB"/>
        </w:rPr>
        <w:t> | ISO/IEC 2300</w:t>
      </w:r>
      <w:r w:rsidR="00FD0888">
        <w:rPr>
          <w:lang w:val="en-GB"/>
        </w:rPr>
        <w:t>3</w:t>
      </w:r>
      <w:r w:rsidRPr="001B13C9">
        <w:rPr>
          <w:lang w:val="en-GB"/>
        </w:rPr>
        <w:t>-</w:t>
      </w:r>
      <w:r w:rsidR="00FD0888">
        <w:rPr>
          <w:lang w:val="en-GB"/>
        </w:rPr>
        <w:t>8</w:t>
      </w:r>
      <w:r w:rsidRPr="001B13C9">
        <w:rPr>
          <w:lang w:val="en-GB"/>
        </w:rPr>
        <w:t>.</w:t>
      </w:r>
    </w:p>
    <w:p w14:paraId="2673B40A" w14:textId="0E5A735D" w:rsidR="00C5194E" w:rsidRPr="001B13C9" w:rsidRDefault="00BC4D0B">
      <w:pPr>
        <w:rPr>
          <w:lang w:val="en-GB"/>
        </w:rPr>
      </w:pPr>
      <w:r w:rsidRPr="001B13C9">
        <w:rPr>
          <w:lang w:val="en-GB"/>
        </w:rPr>
        <w:t xml:space="preserve">A </w:t>
      </w:r>
      <w:r w:rsidR="003E5AB5" w:rsidRPr="001B13C9">
        <w:rPr>
          <w:lang w:val="en-GB"/>
        </w:rPr>
        <w:t xml:space="preserve">bitstream </w:t>
      </w:r>
      <w:r w:rsidRPr="001B13C9">
        <w:rPr>
          <w:lang w:val="en-GB"/>
        </w:rPr>
        <w:t xml:space="preserve">verifier may not necessarily perform all stages of the decoding process </w:t>
      </w:r>
      <w:r w:rsidRPr="001B13C9">
        <w:rPr>
          <w:lang w:val="en-GB" w:eastAsia="ja-JP"/>
        </w:rPr>
        <w:t>specified</w:t>
      </w:r>
      <w:r w:rsidRPr="001B13C9">
        <w:rPr>
          <w:lang w:val="en-GB"/>
        </w:rPr>
        <w:t xml:space="preserve"> in Rec. ITU-T </w:t>
      </w:r>
      <w:r w:rsidR="00FD0888">
        <w:rPr>
          <w:lang w:val="en-GB"/>
        </w:rPr>
        <w:t>T</w:t>
      </w:r>
      <w:r w:rsidRPr="001B13C9">
        <w:rPr>
          <w:lang w:val="en-GB"/>
        </w:rPr>
        <w:t>.26</w:t>
      </w:r>
      <w:r w:rsidR="00FD0888">
        <w:rPr>
          <w:lang w:val="en-GB"/>
        </w:rPr>
        <w:t>1</w:t>
      </w:r>
      <w:r w:rsidRPr="001B13C9">
        <w:rPr>
          <w:lang w:val="en-GB"/>
        </w:rPr>
        <w:t> | ISO/IEC 2300</w:t>
      </w:r>
      <w:r w:rsidR="00FD0888">
        <w:rPr>
          <w:lang w:val="en-GB"/>
        </w:rPr>
        <w:t>3</w:t>
      </w:r>
      <w:r w:rsidRPr="001B13C9">
        <w:rPr>
          <w:lang w:val="en-GB"/>
        </w:rPr>
        <w:t>-</w:t>
      </w:r>
      <w:r w:rsidR="00FD0888">
        <w:rPr>
          <w:lang w:val="en-GB"/>
        </w:rPr>
        <w:t>8</w:t>
      </w:r>
      <w:r w:rsidRPr="001B13C9">
        <w:rPr>
          <w:lang w:val="en-GB"/>
        </w:rPr>
        <w:t xml:space="preserve"> </w:t>
      </w:r>
      <w:proofErr w:type="gramStart"/>
      <w:r w:rsidRPr="001B13C9">
        <w:rPr>
          <w:lang w:val="en-GB"/>
        </w:rPr>
        <w:t>in order to</w:t>
      </w:r>
      <w:proofErr w:type="gramEnd"/>
      <w:r w:rsidRPr="001B13C9">
        <w:rPr>
          <w:lang w:val="en-GB"/>
        </w:rPr>
        <w:t xml:space="preserve"> verify bitstream correctness. Many tests can be performed on syntax elements in a state prior to their use in some processing stages.</w:t>
      </w:r>
    </w:p>
    <w:p w14:paraId="3FCE9F47" w14:textId="5570F91E" w:rsidR="00C5194E" w:rsidRPr="001B13C9" w:rsidRDefault="00BC4D0B" w:rsidP="00D22B56">
      <w:pPr>
        <w:pStyle w:val="Heading2"/>
        <w:rPr>
          <w:lang w:val="en-GB"/>
        </w:rPr>
      </w:pPr>
      <w:bookmarkStart w:id="339" w:name="_Toc103501183"/>
      <w:bookmarkStart w:id="340" w:name="_Toc111603021"/>
      <w:bookmarkStart w:id="341" w:name="_Toc116461455"/>
      <w:bookmarkStart w:id="342" w:name="_Toc116462390"/>
      <w:bookmarkStart w:id="343" w:name="_Toc116463419"/>
      <w:bookmarkStart w:id="344" w:name="_Toc116467658"/>
      <w:bookmarkStart w:id="345" w:name="_Toc197321662"/>
      <w:bookmarkStart w:id="346" w:name="_Toc261251393"/>
      <w:bookmarkStart w:id="347" w:name="_Toc265074427"/>
      <w:bookmarkStart w:id="348" w:name="_Toc265587336"/>
      <w:bookmarkStart w:id="349" w:name="_Toc268684389"/>
      <w:bookmarkStart w:id="350" w:name="_Toc310369676"/>
      <w:bookmarkStart w:id="351" w:name="_Toc326647115"/>
      <w:bookmarkStart w:id="352" w:name="_Toc327877320"/>
      <w:bookmarkStart w:id="353" w:name="_Toc398206565"/>
      <w:bookmarkStart w:id="354" w:name="_Toc398213962"/>
      <w:bookmarkStart w:id="355" w:name="_Toc405878563"/>
      <w:bookmarkStart w:id="356" w:name="_Toc409422965"/>
      <w:bookmarkStart w:id="357" w:name="_Toc417472644"/>
      <w:bookmarkStart w:id="358" w:name="_Toc462903807"/>
      <w:bookmarkStart w:id="359" w:name="_Toc467175455"/>
      <w:bookmarkStart w:id="360" w:name="_Toc469307529"/>
      <w:bookmarkStart w:id="361" w:name="_Toc528230410"/>
      <w:bookmarkStart w:id="362" w:name="_Toc98853212"/>
      <w:bookmarkStart w:id="363" w:name="_Toc242290005"/>
      <w:r w:rsidRPr="001B13C9">
        <w:rPr>
          <w:lang w:val="en-GB"/>
        </w:rPr>
        <w:t>Procedure to test decoder conformance</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14:paraId="74C130BF" w14:textId="41275C1D" w:rsidR="00C5194E" w:rsidRPr="001B13C9" w:rsidRDefault="00BC4D0B" w:rsidP="007121A1">
      <w:pPr>
        <w:pStyle w:val="Heading3"/>
        <w:rPr>
          <w:lang w:val="en-GB" w:eastAsia="ja-JP"/>
        </w:rPr>
      </w:pPr>
      <w:bookmarkStart w:id="364" w:name="_Toc103501184"/>
      <w:bookmarkStart w:id="365" w:name="_Toc111603022"/>
      <w:bookmarkStart w:id="366" w:name="_Toc398206566"/>
      <w:bookmarkStart w:id="367" w:name="_Toc398213963"/>
      <w:bookmarkStart w:id="368" w:name="_Toc462903808"/>
      <w:bookmarkStart w:id="369" w:name="_Toc467175456"/>
      <w:bookmarkStart w:id="370" w:name="_Toc528230411"/>
      <w:bookmarkStart w:id="371" w:name="_Toc98853213"/>
      <w:bookmarkStart w:id="372" w:name="_Toc242290006"/>
      <w:r w:rsidRPr="001B13C9">
        <w:rPr>
          <w:lang w:val="en-GB"/>
        </w:rPr>
        <w:t>Con</w:t>
      </w:r>
      <w:r w:rsidRPr="001B13C9">
        <w:rPr>
          <w:lang w:val="en-GB" w:eastAsia="ja-JP"/>
        </w:rPr>
        <w:t>formance bitstreams</w:t>
      </w:r>
      <w:bookmarkEnd w:id="364"/>
      <w:bookmarkEnd w:id="365"/>
      <w:bookmarkEnd w:id="366"/>
      <w:bookmarkEnd w:id="367"/>
      <w:bookmarkEnd w:id="368"/>
      <w:bookmarkEnd w:id="369"/>
      <w:bookmarkEnd w:id="370"/>
      <w:bookmarkEnd w:id="371"/>
      <w:bookmarkEnd w:id="372"/>
    </w:p>
    <w:p w14:paraId="3277F3F1" w14:textId="3FBF2098" w:rsidR="00C5194E" w:rsidRPr="001B13C9" w:rsidRDefault="00BC4D0B">
      <w:pPr>
        <w:rPr>
          <w:lang w:val="en-GB"/>
        </w:rPr>
      </w:pPr>
      <w:r w:rsidRPr="001B13C9">
        <w:rPr>
          <w:lang w:val="en-GB" w:eastAsia="ja-JP"/>
        </w:rPr>
        <w:t>A bitstream</w:t>
      </w:r>
      <w:r w:rsidRPr="001B13C9">
        <w:rPr>
          <w:lang w:val="en-GB"/>
        </w:rPr>
        <w:t xml:space="preserve"> </w:t>
      </w:r>
      <w:r w:rsidR="00F05439" w:rsidRPr="001B13C9">
        <w:rPr>
          <w:lang w:val="en-GB"/>
        </w:rPr>
        <w:t xml:space="preserve">that conforms to Rec. ITU-T </w:t>
      </w:r>
      <w:r w:rsidR="009920B0">
        <w:rPr>
          <w:lang w:val="en-GB"/>
        </w:rPr>
        <w:t>T</w:t>
      </w:r>
      <w:r w:rsidR="00F05439" w:rsidRPr="001B13C9">
        <w:rPr>
          <w:lang w:val="en-GB"/>
        </w:rPr>
        <w:t>.26</w:t>
      </w:r>
      <w:r w:rsidR="009920B0">
        <w:rPr>
          <w:lang w:val="en-GB"/>
        </w:rPr>
        <w:t>1</w:t>
      </w:r>
      <w:r w:rsidR="00F05439" w:rsidRPr="001B13C9">
        <w:rPr>
          <w:lang w:val="en-GB"/>
        </w:rPr>
        <w:t> | ISO/IEC 2300</w:t>
      </w:r>
      <w:r w:rsidR="009920B0">
        <w:rPr>
          <w:lang w:val="en-GB"/>
        </w:rPr>
        <w:t>3</w:t>
      </w:r>
      <w:r w:rsidR="00F05439" w:rsidRPr="001B13C9">
        <w:rPr>
          <w:lang w:val="en-GB"/>
        </w:rPr>
        <w:t>-</w:t>
      </w:r>
      <w:r w:rsidR="009920B0">
        <w:rPr>
          <w:lang w:val="en-GB"/>
        </w:rPr>
        <w:t>8</w:t>
      </w:r>
      <w:r w:rsidR="00F05439" w:rsidRPr="001B13C9">
        <w:rPr>
          <w:lang w:val="en-GB"/>
        </w:rPr>
        <w:t xml:space="preserve"> </w:t>
      </w:r>
      <w:r w:rsidRPr="001B13C9">
        <w:rPr>
          <w:lang w:val="en-GB"/>
        </w:rPr>
        <w:t xml:space="preserve">has values of </w:t>
      </w:r>
      <w:proofErr w:type="spellStart"/>
      <w:r w:rsidR="009920B0">
        <w:rPr>
          <w:lang w:val="en-GB"/>
        </w:rPr>
        <w:t>wsp_profile_indicator</w:t>
      </w:r>
      <w:proofErr w:type="spellEnd"/>
      <w:r w:rsidR="009920B0">
        <w:rPr>
          <w:lang w:val="en-GB"/>
        </w:rPr>
        <w:t xml:space="preserve"> and </w:t>
      </w:r>
      <w:proofErr w:type="spellStart"/>
      <w:r w:rsidR="009920B0">
        <w:rPr>
          <w:lang w:val="en-GB"/>
        </w:rPr>
        <w:t>wsp_level_indicator</w:t>
      </w:r>
      <w:proofErr w:type="spellEnd"/>
      <w:r w:rsidR="009920B0">
        <w:rPr>
          <w:lang w:val="en-GB"/>
        </w:rPr>
        <w:t xml:space="preserve"> </w:t>
      </w:r>
      <w:r w:rsidRPr="001B13C9">
        <w:rPr>
          <w:lang w:val="en-GB"/>
        </w:rPr>
        <w:t xml:space="preserve">corresponding to a set of specified constraints on a bitstream for which a decoder conforming to </w:t>
      </w:r>
      <w:r w:rsidR="00457522">
        <w:rPr>
          <w:lang w:val="en-GB"/>
        </w:rPr>
        <w:t>the</w:t>
      </w:r>
      <w:r w:rsidRPr="001B13C9">
        <w:rPr>
          <w:lang w:val="en-GB"/>
        </w:rPr>
        <w:t xml:space="preserve"> </w:t>
      </w:r>
      <w:r w:rsidR="00F05439" w:rsidRPr="001B13C9">
        <w:rPr>
          <w:lang w:val="en-GB"/>
        </w:rPr>
        <w:t xml:space="preserve">corresponding </w:t>
      </w:r>
      <w:r w:rsidRPr="001B13C9">
        <w:rPr>
          <w:lang w:val="en-GB"/>
        </w:rPr>
        <w:t>specified profile and level is required to properly perform the decoding process.</w:t>
      </w:r>
    </w:p>
    <w:p w14:paraId="3ED63566" w14:textId="42944001" w:rsidR="00C5194E" w:rsidRPr="001B13C9" w:rsidRDefault="00BC4D0B" w:rsidP="007121A1">
      <w:pPr>
        <w:pStyle w:val="Heading3"/>
        <w:rPr>
          <w:lang w:val="en-GB" w:eastAsia="ja-JP"/>
        </w:rPr>
      </w:pPr>
      <w:bookmarkStart w:id="373" w:name="_Toc103501185"/>
      <w:bookmarkStart w:id="374" w:name="_Toc111603023"/>
      <w:bookmarkStart w:id="375" w:name="_Toc398206567"/>
      <w:bookmarkStart w:id="376" w:name="_Toc398213964"/>
      <w:bookmarkStart w:id="377" w:name="_Toc462903809"/>
      <w:bookmarkStart w:id="378" w:name="_Toc467175457"/>
      <w:bookmarkStart w:id="379" w:name="_Toc528230412"/>
      <w:bookmarkStart w:id="380" w:name="_Toc98853214"/>
      <w:bookmarkStart w:id="381" w:name="_Toc242290007"/>
      <w:r w:rsidRPr="001B13C9">
        <w:rPr>
          <w:lang w:val="en-GB" w:eastAsia="ja-JP"/>
        </w:rPr>
        <w:t xml:space="preserve">Contents of the </w:t>
      </w:r>
      <w:r w:rsidRPr="001B13C9">
        <w:rPr>
          <w:lang w:val="en-GB"/>
        </w:rPr>
        <w:t>bitstream</w:t>
      </w:r>
      <w:r w:rsidRPr="001B13C9">
        <w:rPr>
          <w:lang w:val="en-GB" w:eastAsia="ja-JP"/>
        </w:rPr>
        <w:t xml:space="preserve"> file</w:t>
      </w:r>
      <w:bookmarkEnd w:id="373"/>
      <w:bookmarkEnd w:id="374"/>
      <w:bookmarkEnd w:id="375"/>
      <w:bookmarkEnd w:id="376"/>
      <w:bookmarkEnd w:id="377"/>
      <w:bookmarkEnd w:id="378"/>
      <w:bookmarkEnd w:id="379"/>
      <w:bookmarkEnd w:id="380"/>
      <w:bookmarkEnd w:id="381"/>
    </w:p>
    <w:p w14:paraId="3ACB6385" w14:textId="0FD47953" w:rsidR="00C5194E" w:rsidRPr="001B13C9" w:rsidRDefault="00BC4D0B">
      <w:pPr>
        <w:rPr>
          <w:lang w:val="en-GB"/>
        </w:rPr>
      </w:pPr>
      <w:r w:rsidRPr="001B13C9">
        <w:rPr>
          <w:lang w:val="en-GB" w:eastAsia="ja-JP"/>
        </w:rPr>
        <w:t xml:space="preserve">The </w:t>
      </w:r>
      <w:r w:rsidR="003E5AB5" w:rsidRPr="001B13C9">
        <w:rPr>
          <w:lang w:val="en-GB" w:eastAsia="ja-JP"/>
        </w:rPr>
        <w:t xml:space="preserve">associated </w:t>
      </w:r>
      <w:r w:rsidRPr="001B13C9">
        <w:rPr>
          <w:lang w:val="en-GB" w:eastAsia="ja-JP"/>
        </w:rPr>
        <w:t xml:space="preserve">conformance </w:t>
      </w:r>
      <w:r w:rsidR="00F05439" w:rsidRPr="001B13C9">
        <w:rPr>
          <w:lang w:val="en-GB" w:eastAsia="ja-JP"/>
        </w:rPr>
        <w:t xml:space="preserve">testing </w:t>
      </w:r>
      <w:r w:rsidRPr="001B13C9">
        <w:rPr>
          <w:lang w:val="en-GB" w:eastAsia="ja-JP"/>
        </w:rPr>
        <w:t xml:space="preserve">bitstreams are included </w:t>
      </w:r>
      <w:r w:rsidR="00F05439" w:rsidRPr="001B13C9">
        <w:rPr>
          <w:lang w:val="en-GB" w:eastAsia="ja-JP"/>
        </w:rPr>
        <w:t>with</w:t>
      </w:r>
      <w:r w:rsidRPr="001B13C9">
        <w:rPr>
          <w:lang w:val="en-GB" w:eastAsia="ja-JP"/>
        </w:rPr>
        <w:t xml:space="preserve"> this </w:t>
      </w:r>
      <w:r w:rsidRPr="001B13C9">
        <w:rPr>
          <w:lang w:val="en-GB"/>
        </w:rPr>
        <w:t>Recommendation | International Standard</w:t>
      </w:r>
      <w:r w:rsidRPr="001B13C9">
        <w:rPr>
          <w:lang w:val="en-GB" w:eastAsia="ja-JP"/>
        </w:rPr>
        <w:t xml:space="preserve"> as an electronic attachment. </w:t>
      </w:r>
      <w:r w:rsidRPr="001B13C9">
        <w:rPr>
          <w:lang w:val="en-GB"/>
        </w:rPr>
        <w:t>The following information is included in a single zipped file for each such bitstream.</w:t>
      </w:r>
    </w:p>
    <w:p w14:paraId="27B5BA83" w14:textId="43D3CA59" w:rsidR="00C5194E" w:rsidRPr="001B13C9" w:rsidRDefault="00BC4D0B" w:rsidP="00B56223">
      <w:pPr>
        <w:pStyle w:val="enumlev1"/>
        <w:numPr>
          <w:ilvl w:val="0"/>
          <w:numId w:val="2"/>
        </w:numPr>
        <w:ind w:left="1154"/>
      </w:pPr>
      <w:r w:rsidRPr="001B13C9">
        <w:t>*.bit – bitstream (</w:t>
      </w:r>
      <w:r w:rsidR="00374485" w:rsidRPr="001B13C9">
        <w:t>provided for all bitstreams</w:t>
      </w:r>
      <w:r w:rsidRPr="001B13C9">
        <w:t>)</w:t>
      </w:r>
    </w:p>
    <w:p w14:paraId="01C0FB3A" w14:textId="621ED071" w:rsidR="00C5194E" w:rsidRPr="001B13C9" w:rsidRDefault="00BC4D0B" w:rsidP="00B56223">
      <w:pPr>
        <w:pStyle w:val="enumlev1"/>
        <w:numPr>
          <w:ilvl w:val="0"/>
          <w:numId w:val="2"/>
        </w:numPr>
        <w:ind w:left="1154"/>
      </w:pPr>
      <w:r w:rsidRPr="001B13C9">
        <w:lastRenderedPageBreak/>
        <w:t>*.txt – description (</w:t>
      </w:r>
      <w:r w:rsidR="00374485" w:rsidRPr="001B13C9">
        <w:t>provided for all bitstreams</w:t>
      </w:r>
      <w:r w:rsidRPr="001B13C9">
        <w:t>)</w:t>
      </w:r>
    </w:p>
    <w:p w14:paraId="749BC72A" w14:textId="77777777" w:rsidR="00457522" w:rsidRPr="001B13C9" w:rsidRDefault="00457522" w:rsidP="00457522">
      <w:pPr>
        <w:pStyle w:val="enumlev1"/>
        <w:numPr>
          <w:ilvl w:val="0"/>
          <w:numId w:val="2"/>
        </w:numPr>
        <w:ind w:left="1154"/>
      </w:pPr>
      <w:r w:rsidRPr="001B13C9">
        <w:t>*.md5 – MD5 checksum of the bitstream file (provided for all bitstreams)</w:t>
      </w:r>
    </w:p>
    <w:p w14:paraId="6372860F" w14:textId="7B3232A1" w:rsidR="00C5194E" w:rsidRPr="001B13C9" w:rsidRDefault="00BC4D0B" w:rsidP="00B56223">
      <w:pPr>
        <w:pStyle w:val="enumlev1"/>
        <w:numPr>
          <w:ilvl w:val="0"/>
          <w:numId w:val="2"/>
        </w:numPr>
        <w:ind w:left="1154"/>
      </w:pPr>
      <w:r w:rsidRPr="001B13C9">
        <w:t>*.</w:t>
      </w:r>
      <w:r w:rsidR="00457522">
        <w:t>raw</w:t>
      </w:r>
      <w:r w:rsidRPr="001B13C9">
        <w:t xml:space="preserve">.md5 – MD5 checksum of the complete decoded </w:t>
      </w:r>
      <w:r w:rsidR="00457522">
        <w:t>RawH2</w:t>
      </w:r>
      <w:r w:rsidRPr="001B13C9">
        <w:t xml:space="preserve"> file (</w:t>
      </w:r>
      <w:r w:rsidR="00374485" w:rsidRPr="001B13C9">
        <w:t>provided for all bitstreams</w:t>
      </w:r>
      <w:r w:rsidRPr="001B13C9">
        <w:t>)</w:t>
      </w:r>
      <w:r w:rsidR="00457522">
        <w:t xml:space="preserve">. The decoded file *.raw, for which the MD5 check sum </w:t>
      </w:r>
      <w:r w:rsidR="00457522">
        <w:t>was</w:t>
      </w:r>
      <w:r w:rsidR="00457522">
        <w:t xml:space="preserve"> calculated, </w:t>
      </w:r>
      <w:r w:rsidR="00457522">
        <w:t>was</w:t>
      </w:r>
      <w:r w:rsidR="00457522">
        <w:t xml:space="preserve"> generated in the RawH2 format, i.e., the command line option “</w:t>
      </w:r>
      <w:r w:rsidR="00457522" w:rsidRPr="00FF2E25">
        <w:t>--</w:t>
      </w:r>
      <w:proofErr w:type="spellStart"/>
      <w:r w:rsidR="00457522" w:rsidRPr="00FF2E25">
        <w:t>FileFormat</w:t>
      </w:r>
      <w:proofErr w:type="spellEnd"/>
      <w:r w:rsidR="00457522" w:rsidRPr="00FF2E25">
        <w:t>=</w:t>
      </w:r>
      <w:r w:rsidR="00457522">
        <w:t xml:space="preserve">RawH2” </w:t>
      </w:r>
      <w:r w:rsidR="00457522">
        <w:t>was</w:t>
      </w:r>
      <w:r w:rsidR="00457522">
        <w:t xml:space="preserve"> used for the </w:t>
      </w:r>
      <w:r w:rsidR="00457522">
        <w:t>r</w:t>
      </w:r>
      <w:r w:rsidR="00457522">
        <w:t>eference software decoder.</w:t>
      </w:r>
    </w:p>
    <w:p w14:paraId="49AA647B" w14:textId="597CE3A7" w:rsidR="00C5194E" w:rsidRPr="001B13C9" w:rsidRDefault="00BC4D0B" w:rsidP="00B56223">
      <w:pPr>
        <w:pStyle w:val="enumlev1"/>
        <w:numPr>
          <w:ilvl w:val="0"/>
          <w:numId w:val="2"/>
        </w:numPr>
        <w:ind w:left="1154"/>
      </w:pPr>
      <w:r w:rsidRPr="001B13C9">
        <w:t>*.l</w:t>
      </w:r>
      <w:r w:rsidR="00457522">
        <w:t>og</w:t>
      </w:r>
      <w:r w:rsidRPr="001B13C9">
        <w:t xml:space="preserve"> – output log </w:t>
      </w:r>
      <w:r w:rsidR="00457522">
        <w:t xml:space="preserve">file generated by the </w:t>
      </w:r>
      <w:r w:rsidR="00457522">
        <w:t>reference software decoder</w:t>
      </w:r>
      <w:r w:rsidR="00457522" w:rsidRPr="001B13C9">
        <w:t xml:space="preserve"> </w:t>
      </w:r>
      <w:r w:rsidRPr="001B13C9">
        <w:t>(</w:t>
      </w:r>
      <w:r w:rsidR="00374485" w:rsidRPr="001B13C9">
        <w:t>provided for all bitstreams</w:t>
      </w:r>
      <w:r w:rsidRPr="001B13C9">
        <w:t>)</w:t>
      </w:r>
    </w:p>
    <w:p w14:paraId="28DD9123" w14:textId="004BA893" w:rsidR="00C5194E" w:rsidRDefault="00BC4D0B" w:rsidP="00B56223">
      <w:pPr>
        <w:pStyle w:val="enumlev1"/>
        <w:numPr>
          <w:ilvl w:val="0"/>
          <w:numId w:val="2"/>
        </w:numPr>
        <w:ind w:left="1154"/>
      </w:pPr>
      <w:r w:rsidRPr="001B13C9">
        <w:t>*.</w:t>
      </w:r>
      <w:proofErr w:type="spellStart"/>
      <w:r w:rsidRPr="001B13C9">
        <w:t>cfg</w:t>
      </w:r>
      <w:proofErr w:type="spellEnd"/>
      <w:r w:rsidRPr="001B13C9">
        <w:t xml:space="preserve"> – config file used to generate bitstream with </w:t>
      </w:r>
      <w:r w:rsidR="00457522">
        <w:t>reference</w:t>
      </w:r>
      <w:r w:rsidRPr="001B13C9">
        <w:t xml:space="preserve"> </w:t>
      </w:r>
      <w:r w:rsidR="00AB391D" w:rsidRPr="001B13C9">
        <w:t>software</w:t>
      </w:r>
      <w:r w:rsidR="00457522">
        <w:t xml:space="preserve"> encoder</w:t>
      </w:r>
      <w:r w:rsidR="00AB391D" w:rsidRPr="001B13C9">
        <w:t xml:space="preserve"> </w:t>
      </w:r>
      <w:r w:rsidRPr="001B13C9">
        <w:t>(</w:t>
      </w:r>
      <w:r w:rsidR="003E5AB5" w:rsidRPr="001B13C9">
        <w:t>not provided for all bitstreams</w:t>
      </w:r>
      <w:r w:rsidRPr="001B13C9">
        <w:t xml:space="preserve">, not applicable if </w:t>
      </w:r>
      <w:r w:rsidR="00374485" w:rsidRPr="001B13C9">
        <w:t>a</w:t>
      </w:r>
      <w:r w:rsidR="00457522">
        <w:t xml:space="preserve"> different</w:t>
      </w:r>
      <w:r w:rsidR="00374485" w:rsidRPr="001B13C9">
        <w:t xml:space="preserve"> </w:t>
      </w:r>
      <w:r w:rsidR="00457522">
        <w:t>encoder was</w:t>
      </w:r>
      <w:r w:rsidRPr="001B13C9">
        <w:t xml:space="preserve"> used)</w:t>
      </w:r>
    </w:p>
    <w:p w14:paraId="0C21EB90" w14:textId="36937007" w:rsidR="00457522" w:rsidRPr="001B13C9" w:rsidRDefault="00457522" w:rsidP="00B56223">
      <w:pPr>
        <w:pStyle w:val="enumlev1"/>
        <w:numPr>
          <w:ilvl w:val="0"/>
          <w:numId w:val="2"/>
        </w:numPr>
        <w:ind w:left="1154"/>
      </w:pPr>
      <w:r>
        <w:t>*.out – additional output file (not provided for all bitstreams)</w:t>
      </w:r>
    </w:p>
    <w:p w14:paraId="5715A602" w14:textId="3AE6BFB9" w:rsidR="00C5194E" w:rsidRPr="001B13C9" w:rsidRDefault="00BC4D0B" w:rsidP="007121A1">
      <w:pPr>
        <w:pStyle w:val="Heading3"/>
        <w:rPr>
          <w:lang w:val="en-GB"/>
        </w:rPr>
      </w:pPr>
      <w:bookmarkStart w:id="382" w:name="_Toc103501186"/>
      <w:bookmarkStart w:id="383" w:name="_Toc111603024"/>
      <w:bookmarkStart w:id="384" w:name="_Toc398206568"/>
      <w:bookmarkStart w:id="385" w:name="_Toc398213965"/>
      <w:bookmarkStart w:id="386" w:name="_Toc462903810"/>
      <w:bookmarkStart w:id="387" w:name="_Toc467175458"/>
      <w:bookmarkStart w:id="388" w:name="_Toc528230413"/>
      <w:bookmarkStart w:id="389" w:name="_Toc98853215"/>
      <w:bookmarkStart w:id="390" w:name="_Toc242290008"/>
      <w:r w:rsidRPr="001B13C9">
        <w:rPr>
          <w:lang w:val="en-GB"/>
        </w:rPr>
        <w:t>Requirements on output of the decoding process</w:t>
      </w:r>
      <w:bookmarkEnd w:id="382"/>
      <w:bookmarkEnd w:id="383"/>
      <w:bookmarkEnd w:id="384"/>
      <w:bookmarkEnd w:id="385"/>
      <w:bookmarkEnd w:id="386"/>
      <w:bookmarkEnd w:id="387"/>
      <w:bookmarkEnd w:id="388"/>
      <w:bookmarkEnd w:id="389"/>
      <w:bookmarkEnd w:id="390"/>
    </w:p>
    <w:p w14:paraId="5DD48B47" w14:textId="13D62085" w:rsidR="00C5194E" w:rsidRPr="001B13C9" w:rsidRDefault="00BC4D0B">
      <w:pPr>
        <w:rPr>
          <w:lang w:val="en-GB"/>
        </w:rPr>
      </w:pPr>
      <w:r w:rsidRPr="001B13C9">
        <w:rPr>
          <w:lang w:val="en-GB"/>
        </w:rPr>
        <w:t xml:space="preserve">The output of the decoding process is specified in clause </w:t>
      </w:r>
      <w:r w:rsidR="004F1ABB">
        <w:rPr>
          <w:lang w:val="en-GB"/>
        </w:rPr>
        <w:t>7</w:t>
      </w:r>
      <w:r w:rsidRPr="001B13C9">
        <w:rPr>
          <w:lang w:val="en-GB"/>
        </w:rPr>
        <w:t xml:space="preserve"> of Rec. ITU-T H.266 | ISO/IEC 23090-3.</w:t>
      </w:r>
    </w:p>
    <w:p w14:paraId="3DF019DB" w14:textId="59C50FFF" w:rsidR="00C5194E" w:rsidRPr="001B13C9" w:rsidRDefault="00BC4D0B">
      <w:pPr>
        <w:rPr>
          <w:lang w:val="en-GB"/>
        </w:rPr>
      </w:pPr>
      <w:r w:rsidRPr="001B13C9">
        <w:rPr>
          <w:lang w:val="en-GB"/>
        </w:rPr>
        <w:t xml:space="preserve">For output conformance, it is a requirement that </w:t>
      </w:r>
      <w:r w:rsidR="004D4D6D">
        <w:rPr>
          <w:lang w:val="en-GB"/>
        </w:rPr>
        <w:t>samples of all channels</w:t>
      </w:r>
      <w:r w:rsidRPr="001B13C9">
        <w:rPr>
          <w:lang w:val="en-GB"/>
        </w:rPr>
        <w:t xml:space="preserve"> shall be output by a conforming decoder in the specified order and that the values of the decoded samples </w:t>
      </w:r>
      <w:r w:rsidR="003E5AB5" w:rsidRPr="001B13C9">
        <w:rPr>
          <w:lang w:val="en-GB"/>
        </w:rPr>
        <w:t xml:space="preserve">of the </w:t>
      </w:r>
      <w:r w:rsidR="004D4D6D">
        <w:rPr>
          <w:lang w:val="en-GB"/>
        </w:rPr>
        <w:t>channels</w:t>
      </w:r>
      <w:r w:rsidR="003E5AB5" w:rsidRPr="001B13C9">
        <w:rPr>
          <w:lang w:val="en-GB"/>
        </w:rPr>
        <w:t xml:space="preserve"> </w:t>
      </w:r>
      <w:r w:rsidRPr="001B13C9">
        <w:rPr>
          <w:lang w:val="en-GB"/>
        </w:rPr>
        <w:t xml:space="preserve">that are output shall be (exactly equal to) the values specified in clause </w:t>
      </w:r>
      <w:r w:rsidR="004D4D6D">
        <w:rPr>
          <w:lang w:val="en-GB"/>
        </w:rPr>
        <w:t>7</w:t>
      </w:r>
      <w:r w:rsidRPr="001B13C9">
        <w:rPr>
          <w:lang w:val="en-GB"/>
        </w:rPr>
        <w:t xml:space="preserve"> of Rec. ITU-T </w:t>
      </w:r>
      <w:r w:rsidR="004D4D6D">
        <w:rPr>
          <w:lang w:val="en-GB"/>
        </w:rPr>
        <w:t>T</w:t>
      </w:r>
      <w:r w:rsidRPr="001B13C9">
        <w:rPr>
          <w:lang w:val="en-GB"/>
        </w:rPr>
        <w:t>.26</w:t>
      </w:r>
      <w:r w:rsidR="004D4D6D">
        <w:rPr>
          <w:lang w:val="en-GB"/>
        </w:rPr>
        <w:t>1</w:t>
      </w:r>
      <w:r w:rsidRPr="001B13C9">
        <w:rPr>
          <w:lang w:val="en-GB"/>
        </w:rPr>
        <w:t> | ISO/IEC 2300</w:t>
      </w:r>
      <w:r w:rsidR="004D4D6D">
        <w:rPr>
          <w:lang w:val="en-GB"/>
        </w:rPr>
        <w:t>3</w:t>
      </w:r>
      <w:r w:rsidRPr="001B13C9">
        <w:rPr>
          <w:lang w:val="en-GB"/>
        </w:rPr>
        <w:t>-</w:t>
      </w:r>
      <w:r w:rsidR="004D4D6D">
        <w:rPr>
          <w:lang w:val="en-GB"/>
        </w:rPr>
        <w:t>8</w:t>
      </w:r>
      <w:r w:rsidRPr="001B13C9">
        <w:rPr>
          <w:lang w:val="en-GB"/>
        </w:rPr>
        <w:t>.</w:t>
      </w:r>
      <w:r w:rsidR="00784F58" w:rsidRPr="001B13C9">
        <w:rPr>
          <w:lang w:val="en-GB"/>
        </w:rPr>
        <w:t xml:space="preserve"> </w:t>
      </w:r>
    </w:p>
    <w:p w14:paraId="4AE8D36D" w14:textId="77777777" w:rsidR="00C5194E" w:rsidRPr="001B13C9" w:rsidRDefault="00BC4D0B">
      <w:pPr>
        <w:rPr>
          <w:lang w:val="en-GB"/>
        </w:rPr>
      </w:pPr>
      <w:r w:rsidRPr="001B13C9">
        <w:rPr>
          <w:lang w:val="en-GB"/>
        </w:rPr>
        <w:t>The display process, which ordinarily follows the output of the decoding process, is outside the scope of this Recommendation | International Standard.</w:t>
      </w:r>
    </w:p>
    <w:p w14:paraId="1A7754B5" w14:textId="52C49611" w:rsidR="00C5194E" w:rsidRPr="001B13C9" w:rsidRDefault="00BC4D0B" w:rsidP="007121A1">
      <w:pPr>
        <w:pStyle w:val="Heading3"/>
        <w:rPr>
          <w:lang w:val="en-GB" w:eastAsia="ja-JP"/>
        </w:rPr>
      </w:pPr>
      <w:bookmarkStart w:id="391" w:name="_Ref77950926"/>
      <w:bookmarkStart w:id="392" w:name="_Toc103501188"/>
      <w:bookmarkStart w:id="393" w:name="_Toc111603026"/>
      <w:bookmarkStart w:id="394" w:name="_Ref396653517"/>
      <w:bookmarkStart w:id="395" w:name="_Toc398206570"/>
      <w:bookmarkStart w:id="396" w:name="_Toc398213967"/>
      <w:bookmarkStart w:id="397" w:name="_Toc462903812"/>
      <w:bookmarkStart w:id="398" w:name="_Toc467175460"/>
      <w:bookmarkStart w:id="399" w:name="_Toc528230415"/>
      <w:bookmarkStart w:id="400" w:name="_Toc98853216"/>
      <w:bookmarkStart w:id="401" w:name="_Toc242290009"/>
      <w:r w:rsidRPr="001B13C9">
        <w:rPr>
          <w:lang w:val="en-GB"/>
        </w:rPr>
        <w:t>Static tests</w:t>
      </w:r>
      <w:bookmarkEnd w:id="391"/>
      <w:r w:rsidRPr="001B13C9">
        <w:rPr>
          <w:lang w:val="en-GB"/>
        </w:rPr>
        <w:t xml:space="preserve"> for output order conformance</w:t>
      </w:r>
      <w:bookmarkEnd w:id="392"/>
      <w:bookmarkEnd w:id="393"/>
      <w:bookmarkEnd w:id="394"/>
      <w:bookmarkEnd w:id="395"/>
      <w:bookmarkEnd w:id="396"/>
      <w:bookmarkEnd w:id="397"/>
      <w:bookmarkEnd w:id="398"/>
      <w:bookmarkEnd w:id="399"/>
      <w:bookmarkEnd w:id="400"/>
      <w:bookmarkEnd w:id="401"/>
    </w:p>
    <w:p w14:paraId="396CE50F" w14:textId="6291E9BF" w:rsidR="00374485" w:rsidRPr="001B13C9" w:rsidRDefault="00BC4D0B">
      <w:pPr>
        <w:rPr>
          <w:lang w:val="en-GB"/>
        </w:rPr>
      </w:pPr>
      <w:r w:rsidRPr="001B13C9">
        <w:rPr>
          <w:lang w:val="en-GB"/>
        </w:rPr>
        <w:t>Static tests of a decoder require testing of the samples</w:t>
      </w:r>
      <w:r w:rsidR="00374485" w:rsidRPr="001B13C9">
        <w:rPr>
          <w:lang w:val="en-GB"/>
        </w:rPr>
        <w:t xml:space="preserve"> of the decoded </w:t>
      </w:r>
      <w:r w:rsidR="00517DCD">
        <w:rPr>
          <w:lang w:val="en-GB"/>
        </w:rPr>
        <w:t>channels</w:t>
      </w:r>
      <w:r w:rsidR="00374485" w:rsidRPr="001B13C9">
        <w:rPr>
          <w:lang w:val="en-GB"/>
        </w:rPr>
        <w:t xml:space="preserve"> that are output from the decoder</w:t>
      </w:r>
      <w:r w:rsidRPr="001B13C9">
        <w:rPr>
          <w:lang w:val="en-GB"/>
        </w:rPr>
        <w:t xml:space="preserve"> and can be accomplished when the decoded samples at the output of the decoding process are available. It may not be possible to perform this type of test with a production decoder (due to the lack of an appropriate accessible interface in the design at which to perform the test). In </w:t>
      </w:r>
      <w:r w:rsidR="00374485" w:rsidRPr="001B13C9">
        <w:rPr>
          <w:lang w:val="en-GB"/>
        </w:rPr>
        <w:t>such a</w:t>
      </w:r>
      <w:r w:rsidRPr="001B13C9">
        <w:rPr>
          <w:lang w:val="en-GB"/>
        </w:rPr>
        <w:t xml:space="preserve"> case this test should be performed by the manufacturer during the design and development phase. Static tests are used for testing the decoding process.</w:t>
      </w:r>
    </w:p>
    <w:p w14:paraId="6CB16588" w14:textId="6A8DB282" w:rsidR="00405ED5" w:rsidRPr="001B13C9" w:rsidRDefault="00BC4D0B">
      <w:pPr>
        <w:rPr>
          <w:lang w:val="en-GB"/>
        </w:rPr>
      </w:pPr>
      <w:r w:rsidRPr="001B13C9">
        <w:rPr>
          <w:lang w:val="en-GB"/>
        </w:rPr>
        <w:t xml:space="preserve">The </w:t>
      </w:r>
      <w:r w:rsidR="00405ED5" w:rsidRPr="001B13C9">
        <w:rPr>
          <w:lang w:val="en-GB"/>
        </w:rPr>
        <w:t xml:space="preserve">pictures that are output by the decoder under </w:t>
      </w:r>
      <w:r w:rsidRPr="001B13C9">
        <w:rPr>
          <w:lang w:val="en-GB"/>
        </w:rPr>
        <w:t xml:space="preserve">test </w:t>
      </w:r>
      <w:r w:rsidR="00405ED5" w:rsidRPr="001B13C9">
        <w:rPr>
          <w:lang w:val="en-GB"/>
        </w:rPr>
        <w:t>are checked to ensure that the following requirements are fulfilled:</w:t>
      </w:r>
    </w:p>
    <w:p w14:paraId="07BEA7ED" w14:textId="7602EB5A" w:rsidR="00405ED5" w:rsidRPr="001B13C9" w:rsidRDefault="00405ED5" w:rsidP="00B56223">
      <w:pPr>
        <w:pStyle w:val="enumlev1"/>
        <w:numPr>
          <w:ilvl w:val="0"/>
          <w:numId w:val="2"/>
        </w:numPr>
        <w:ind w:left="1154"/>
      </w:pPr>
      <w:r w:rsidRPr="001B13C9">
        <w:t xml:space="preserve">The decoded </w:t>
      </w:r>
      <w:r w:rsidR="005A5F7E">
        <w:t>channels</w:t>
      </w:r>
      <w:r w:rsidRPr="001B13C9">
        <w:t xml:space="preserve"> that are output by the decoder under test shall correspond to those that are output by the reference software decoder.</w:t>
      </w:r>
    </w:p>
    <w:p w14:paraId="15033ECF" w14:textId="690BC14C" w:rsidR="00405ED5" w:rsidRPr="001B13C9" w:rsidRDefault="00405ED5" w:rsidP="00B56223">
      <w:pPr>
        <w:pStyle w:val="enumlev1"/>
        <w:numPr>
          <w:ilvl w:val="0"/>
          <w:numId w:val="2"/>
        </w:numPr>
        <w:ind w:left="1154"/>
      </w:pPr>
      <w:r w:rsidRPr="001B13C9">
        <w:t xml:space="preserve">The decoded </w:t>
      </w:r>
      <w:r w:rsidR="005A5F7E">
        <w:t>channels</w:t>
      </w:r>
      <w:r w:rsidRPr="001B13C9">
        <w:t xml:space="preserve"> that are output by the decoder under test shall be output in the same order as those that are output by the reference software decoder.</w:t>
      </w:r>
    </w:p>
    <w:p w14:paraId="35302353" w14:textId="384993E5" w:rsidR="00405ED5" w:rsidRPr="001B13C9" w:rsidRDefault="00405ED5" w:rsidP="00B56223">
      <w:pPr>
        <w:pStyle w:val="enumlev1"/>
        <w:numPr>
          <w:ilvl w:val="0"/>
          <w:numId w:val="2"/>
        </w:numPr>
        <w:ind w:left="1154"/>
      </w:pPr>
      <w:r w:rsidRPr="001B13C9">
        <w:t xml:space="preserve">The values of the samples of the decoded </w:t>
      </w:r>
      <w:r w:rsidR="005A5F7E">
        <w:t>samples</w:t>
      </w:r>
      <w:r w:rsidRPr="001B13C9">
        <w:t xml:space="preserve"> that are output by the decoder under test shall be identical to those that are output by the reference </w:t>
      </w:r>
      <w:r w:rsidR="006F62F5" w:rsidRPr="001B13C9">
        <w:t xml:space="preserve">software </w:t>
      </w:r>
      <w:r w:rsidRPr="001B13C9">
        <w:t>decoder.</w:t>
      </w:r>
    </w:p>
    <w:p w14:paraId="03F77B3D" w14:textId="7AF059E4" w:rsidR="00C5194E" w:rsidRPr="001B13C9" w:rsidRDefault="00BC4D0B">
      <w:pPr>
        <w:pStyle w:val="Heading3"/>
        <w:numPr>
          <w:ilvl w:val="0"/>
          <w:numId w:val="0"/>
        </w:numPr>
        <w:ind w:left="720" w:hanging="720"/>
        <w:rPr>
          <w:lang w:val="en-GB" w:eastAsia="ja-JP"/>
        </w:rPr>
      </w:pPr>
      <w:bookmarkStart w:id="402" w:name="_Toc103501190"/>
      <w:bookmarkStart w:id="403" w:name="_Toc111603029"/>
      <w:bookmarkStart w:id="404" w:name="_Toc398206572"/>
      <w:bookmarkStart w:id="405" w:name="_Toc398213969"/>
      <w:bookmarkStart w:id="406" w:name="_Toc462903814"/>
      <w:bookmarkStart w:id="407" w:name="_Toc467175462"/>
      <w:bookmarkStart w:id="408" w:name="_Toc528230417"/>
      <w:bookmarkStart w:id="409" w:name="_Toc98853218"/>
      <w:bookmarkStart w:id="410" w:name="_Toc242290010"/>
      <w:r w:rsidRPr="001B13C9">
        <w:rPr>
          <w:lang w:val="en-GB" w:eastAsia="ja-JP"/>
        </w:rPr>
        <w:t>6.5.</w:t>
      </w:r>
      <w:r w:rsidR="00DB7C23" w:rsidRPr="001B13C9">
        <w:rPr>
          <w:lang w:val="en-GB" w:eastAsia="ja-JP"/>
        </w:rPr>
        <w:t>6</w:t>
      </w:r>
      <w:r w:rsidRPr="001B13C9">
        <w:rPr>
          <w:lang w:val="en-GB" w:eastAsia="ja-JP"/>
        </w:rPr>
        <w:tab/>
        <w:t xml:space="preserve">Decoder conformance test </w:t>
      </w:r>
      <w:r w:rsidR="003E5AB5" w:rsidRPr="001B13C9">
        <w:rPr>
          <w:lang w:val="en-GB" w:eastAsia="ja-JP"/>
        </w:rPr>
        <w:t>for</w:t>
      </w:r>
      <w:r w:rsidRPr="001B13C9">
        <w:rPr>
          <w:lang w:val="en-GB" w:eastAsia="ja-JP"/>
        </w:rPr>
        <w:t xml:space="preserve"> a particular profile and level</w:t>
      </w:r>
      <w:bookmarkEnd w:id="402"/>
      <w:bookmarkEnd w:id="403"/>
      <w:bookmarkEnd w:id="404"/>
      <w:bookmarkEnd w:id="405"/>
      <w:bookmarkEnd w:id="406"/>
      <w:bookmarkEnd w:id="407"/>
      <w:bookmarkEnd w:id="408"/>
      <w:bookmarkEnd w:id="409"/>
      <w:bookmarkEnd w:id="410"/>
    </w:p>
    <w:p w14:paraId="483F8822" w14:textId="71B3FA02" w:rsidR="00C5194E" w:rsidRPr="001B13C9" w:rsidRDefault="00BC4D0B">
      <w:pPr>
        <w:rPr>
          <w:lang w:val="en-GB" w:eastAsia="ja-JP"/>
        </w:rPr>
      </w:pPr>
      <w:bookmarkStart w:id="411" w:name="_Toc350299138"/>
      <w:bookmarkStart w:id="412" w:name="_Toc350300630"/>
      <w:bookmarkStart w:id="413" w:name="_Toc435843385"/>
      <w:bookmarkStart w:id="414" w:name="_Toc474036077"/>
      <w:bookmarkStart w:id="415" w:name="_Toc474036867"/>
      <w:bookmarkStart w:id="416" w:name="_Toc486130279"/>
      <w:r w:rsidRPr="001B13C9">
        <w:rPr>
          <w:lang w:val="en-GB" w:eastAsia="ja-JP"/>
        </w:rPr>
        <w:t xml:space="preserve">In order for a decoder </w:t>
      </w:r>
      <w:r w:rsidR="001244DF">
        <w:rPr>
          <w:lang w:val="en-GB" w:eastAsia="ja-JP"/>
        </w:rPr>
        <w:t>of</w:t>
      </w:r>
      <w:r w:rsidRPr="001B13C9">
        <w:rPr>
          <w:lang w:val="en-GB" w:eastAsia="ja-JP"/>
        </w:rPr>
        <w:t xml:space="preserve"> a particular profile and level to claim output conformance to </w:t>
      </w:r>
      <w:r w:rsidRPr="001B13C9">
        <w:rPr>
          <w:lang w:val="en-GB"/>
        </w:rPr>
        <w:t>Rec. ITU</w:t>
      </w:r>
      <w:r w:rsidRPr="001B13C9">
        <w:rPr>
          <w:lang w:val="en-GB"/>
        </w:rPr>
        <w:noBreakHyphen/>
        <w:t xml:space="preserve">T </w:t>
      </w:r>
      <w:r w:rsidR="00D31BBB">
        <w:rPr>
          <w:lang w:val="en-GB"/>
        </w:rPr>
        <w:t>T</w:t>
      </w:r>
      <w:r w:rsidRPr="001B13C9">
        <w:rPr>
          <w:lang w:val="en-GB"/>
        </w:rPr>
        <w:t>.26</w:t>
      </w:r>
      <w:r w:rsidR="00D31BBB">
        <w:rPr>
          <w:lang w:val="en-GB"/>
        </w:rPr>
        <w:t>1</w:t>
      </w:r>
      <w:r w:rsidRPr="001B13C9">
        <w:rPr>
          <w:lang w:val="en-GB"/>
        </w:rPr>
        <w:t> | ISO/IEC 2300</w:t>
      </w:r>
      <w:r w:rsidR="00D31BBB">
        <w:rPr>
          <w:lang w:val="en-GB"/>
        </w:rPr>
        <w:t>3</w:t>
      </w:r>
      <w:r w:rsidRPr="001B13C9">
        <w:rPr>
          <w:lang w:val="en-GB"/>
        </w:rPr>
        <w:t>-</w:t>
      </w:r>
      <w:r w:rsidR="00D31BBB">
        <w:rPr>
          <w:lang w:val="en-GB"/>
        </w:rPr>
        <w:t>8</w:t>
      </w:r>
      <w:r w:rsidRPr="001B13C9">
        <w:rPr>
          <w:lang w:val="en-GB" w:eastAsia="ja-JP"/>
        </w:rPr>
        <w:t>, the decoder shall successfully pass the static test specified in clause 6.5.</w:t>
      </w:r>
      <w:r w:rsidR="00E37A01" w:rsidRPr="001B13C9">
        <w:rPr>
          <w:lang w:val="en-GB" w:eastAsia="ja-JP"/>
        </w:rPr>
        <w:t>4</w:t>
      </w:r>
      <w:r w:rsidRPr="001B13C9">
        <w:rPr>
          <w:lang w:val="en-GB" w:eastAsia="ja-JP"/>
        </w:rPr>
        <w:t xml:space="preserve"> with all bitstreams of the normative test suite specified for testing decoders of this particular profile</w:t>
      </w:r>
      <w:r w:rsidR="003B1993">
        <w:rPr>
          <w:lang w:val="en-GB" w:eastAsia="ja-JP"/>
        </w:rPr>
        <w:t xml:space="preserve"> </w:t>
      </w:r>
      <w:r w:rsidRPr="001B13C9">
        <w:rPr>
          <w:lang w:val="en-GB" w:eastAsia="ja-JP"/>
        </w:rPr>
        <w:t>and level combination.</w:t>
      </w:r>
    </w:p>
    <w:p w14:paraId="48566A4D" w14:textId="315A33B3" w:rsidR="00C5194E" w:rsidRPr="001B13C9" w:rsidRDefault="00BC4D0B">
      <w:pPr>
        <w:rPr>
          <w:lang w:val="en-GB"/>
        </w:rPr>
      </w:pPr>
      <w:r w:rsidRPr="001B13C9">
        <w:rPr>
          <w:lang w:val="en-GB" w:eastAsia="ja-JP"/>
        </w:rPr>
        <w:t xml:space="preserve">Tables </w:t>
      </w:r>
      <w:r w:rsidRPr="001244DF">
        <w:rPr>
          <w:highlight w:val="yellow"/>
          <w:lang w:val="en-GB" w:eastAsia="ja-JP"/>
        </w:rPr>
        <w:t xml:space="preserve">1 through </w:t>
      </w:r>
      <w:r w:rsidR="001244DF" w:rsidRPr="001244DF">
        <w:rPr>
          <w:highlight w:val="yellow"/>
          <w:lang w:val="en-GB" w:eastAsia="ja-JP"/>
        </w:rPr>
        <w:t>XX</w:t>
      </w:r>
      <w:r w:rsidRPr="001B13C9">
        <w:rPr>
          <w:lang w:val="en-GB" w:eastAsia="ja-JP"/>
        </w:rPr>
        <w:t xml:space="preserve"> specify the normative test suites. The profile and level combination</w:t>
      </w:r>
      <w:r w:rsidR="003E5AB5" w:rsidRPr="001B13C9">
        <w:rPr>
          <w:lang w:val="en-GB" w:eastAsia="ja-JP"/>
        </w:rPr>
        <w:t>s</w:t>
      </w:r>
      <w:r w:rsidRPr="001B13C9">
        <w:rPr>
          <w:lang w:val="en-GB" w:eastAsia="ja-JP"/>
        </w:rPr>
        <w:t xml:space="preserve"> are described in the tables or in the .txt file associated with the bitstream.</w:t>
      </w:r>
    </w:p>
    <w:p w14:paraId="3638DFAB" w14:textId="31FEAD87" w:rsidR="00C5194E" w:rsidRPr="001B13C9" w:rsidRDefault="00BC4D0B" w:rsidP="008568D8">
      <w:pPr>
        <w:pStyle w:val="Heading2"/>
        <w:rPr>
          <w:lang w:val="en-GB"/>
        </w:rPr>
      </w:pPr>
      <w:bookmarkStart w:id="417" w:name="_Toc103501191"/>
      <w:bookmarkStart w:id="418" w:name="_Toc111603030"/>
      <w:bookmarkStart w:id="419" w:name="_Toc116461456"/>
      <w:bookmarkStart w:id="420" w:name="_Toc116462391"/>
      <w:bookmarkStart w:id="421" w:name="_Toc116463420"/>
      <w:bookmarkStart w:id="422" w:name="_Toc116467659"/>
      <w:bookmarkStart w:id="423" w:name="_Toc197321663"/>
      <w:bookmarkStart w:id="424" w:name="_Toc261251394"/>
      <w:bookmarkStart w:id="425" w:name="_Toc265074428"/>
      <w:bookmarkStart w:id="426" w:name="_Toc265587337"/>
      <w:bookmarkStart w:id="427" w:name="_Toc268684390"/>
      <w:bookmarkStart w:id="428" w:name="_Toc310369677"/>
      <w:bookmarkStart w:id="429" w:name="_Toc326647116"/>
      <w:bookmarkStart w:id="430" w:name="_Toc327877321"/>
      <w:bookmarkStart w:id="431" w:name="_Toc398206573"/>
      <w:bookmarkStart w:id="432" w:name="_Toc398213970"/>
      <w:bookmarkStart w:id="433" w:name="_Toc405878564"/>
      <w:bookmarkStart w:id="434" w:name="_Toc409422966"/>
      <w:bookmarkStart w:id="435" w:name="_Toc417472645"/>
      <w:bookmarkStart w:id="436" w:name="_Toc462903815"/>
      <w:bookmarkStart w:id="437" w:name="_Toc467175463"/>
      <w:bookmarkStart w:id="438" w:name="_Toc469307530"/>
      <w:bookmarkStart w:id="439" w:name="_Toc528230418"/>
      <w:bookmarkStart w:id="440" w:name="_Toc98853219"/>
      <w:bookmarkStart w:id="441" w:name="_Toc242290011"/>
      <w:r w:rsidRPr="001B13C9">
        <w:rPr>
          <w:lang w:val="en-GB"/>
        </w:rPr>
        <w:t>Specification of the test bitstreams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14:paraId="3EE978D7" w14:textId="5AAD4841" w:rsidR="00C5194E" w:rsidRPr="001B13C9" w:rsidRDefault="00BC4D0B" w:rsidP="00F05F3C">
      <w:pPr>
        <w:pStyle w:val="Heading3"/>
        <w:rPr>
          <w:lang w:val="en-GB"/>
        </w:rPr>
      </w:pPr>
      <w:bookmarkStart w:id="442" w:name="_Toc398206574"/>
      <w:bookmarkStart w:id="443" w:name="_Toc398213971"/>
      <w:bookmarkStart w:id="444" w:name="_Toc462903816"/>
      <w:bookmarkStart w:id="445" w:name="_Toc467175464"/>
      <w:bookmarkStart w:id="446" w:name="_Toc528230419"/>
      <w:bookmarkStart w:id="447" w:name="_Toc98853220"/>
      <w:bookmarkStart w:id="448" w:name="_Toc242290012"/>
      <w:r w:rsidRPr="001B13C9">
        <w:rPr>
          <w:lang w:val="en-GB"/>
        </w:rPr>
        <w:t>General</w:t>
      </w:r>
      <w:bookmarkEnd w:id="442"/>
      <w:bookmarkEnd w:id="443"/>
      <w:bookmarkEnd w:id="444"/>
      <w:bookmarkEnd w:id="445"/>
      <w:bookmarkEnd w:id="446"/>
      <w:bookmarkEnd w:id="447"/>
      <w:bookmarkEnd w:id="448"/>
    </w:p>
    <w:p w14:paraId="1DCDA228" w14:textId="40CAEBA2" w:rsidR="00C5194E" w:rsidRPr="001B13C9" w:rsidRDefault="00BC4D0B">
      <w:pPr>
        <w:rPr>
          <w:lang w:val="en-GB" w:eastAsia="ja-JP"/>
        </w:rPr>
      </w:pPr>
      <w:r w:rsidRPr="001B13C9">
        <w:rPr>
          <w:lang w:val="en-GB"/>
        </w:rPr>
        <w:t xml:space="preserve">Some characteristics of each bitstream are </w:t>
      </w:r>
      <w:r w:rsidR="001B1137" w:rsidRPr="001B13C9">
        <w:rPr>
          <w:lang w:val="en-GB" w:eastAsia="ja-JP"/>
        </w:rPr>
        <w:t>described</w:t>
      </w:r>
      <w:r w:rsidR="001B1137" w:rsidRPr="001B13C9">
        <w:rPr>
          <w:lang w:val="en-GB"/>
        </w:rPr>
        <w:t xml:space="preserve"> </w:t>
      </w:r>
      <w:r w:rsidRPr="001B13C9">
        <w:rPr>
          <w:lang w:val="en-GB"/>
        </w:rPr>
        <w:t>in this clause.</w:t>
      </w:r>
    </w:p>
    <w:p w14:paraId="4816B224" w14:textId="03014624" w:rsidR="001328AF" w:rsidRPr="001B13C9" w:rsidRDefault="00BC4D0B">
      <w:pPr>
        <w:pStyle w:val="Heading3"/>
        <w:rPr>
          <w:lang w:val="en-GB"/>
        </w:rPr>
      </w:pPr>
      <w:bookmarkStart w:id="449" w:name="_Toc398206575"/>
      <w:bookmarkStart w:id="450" w:name="_Toc398213972"/>
      <w:bookmarkStart w:id="451" w:name="_Toc462903817"/>
      <w:bookmarkStart w:id="452" w:name="_Toc467175465"/>
      <w:bookmarkStart w:id="453" w:name="_Toc528230420"/>
      <w:bookmarkStart w:id="454" w:name="_Toc98853221"/>
      <w:bookmarkStart w:id="455" w:name="_Toc242290013"/>
      <w:r w:rsidRPr="001B13C9">
        <w:rPr>
          <w:lang w:val="en-GB"/>
        </w:rPr>
        <w:t xml:space="preserve">Test bitstreams – </w:t>
      </w:r>
      <w:bookmarkEnd w:id="449"/>
      <w:bookmarkEnd w:id="450"/>
      <w:bookmarkEnd w:id="451"/>
      <w:bookmarkEnd w:id="452"/>
      <w:bookmarkEnd w:id="453"/>
      <w:r w:rsidRPr="001B13C9">
        <w:rPr>
          <w:lang w:val="en-GB"/>
        </w:rPr>
        <w:t>Coding tools for</w:t>
      </w:r>
      <w:r w:rsidR="001360DF" w:rsidRPr="001B13C9">
        <w:rPr>
          <w:lang w:val="en-GB"/>
        </w:rPr>
        <w:t xml:space="preserve"> Main profile</w:t>
      </w:r>
      <w:bookmarkEnd w:id="454"/>
      <w:bookmarkEnd w:id="455"/>
    </w:p>
    <w:p w14:paraId="69BEE41C" w14:textId="06E1E782" w:rsidR="001328AF" w:rsidRPr="00C86AA8" w:rsidRDefault="00C86AA8" w:rsidP="00CD5B84">
      <w:pPr>
        <w:pStyle w:val="Heading4"/>
        <w:rPr>
          <w:highlight w:val="yellow"/>
          <w:lang w:val="en-GB"/>
        </w:rPr>
      </w:pPr>
      <w:r w:rsidRPr="00C86AA8">
        <w:rPr>
          <w:highlight w:val="yellow"/>
          <w:lang w:val="en-GB"/>
        </w:rPr>
        <w:t>Feature Category</w:t>
      </w:r>
      <w:r w:rsidR="00BC4D0B" w:rsidRPr="00C86AA8">
        <w:rPr>
          <w:highlight w:val="yellow"/>
          <w:lang w:val="en-GB"/>
        </w:rPr>
        <w:t xml:space="preserve"> (</w:t>
      </w:r>
      <w:r w:rsidRPr="00C86AA8">
        <w:rPr>
          <w:highlight w:val="yellow"/>
          <w:lang w:val="en-GB"/>
        </w:rPr>
        <w:t>XXX</w:t>
      </w:r>
      <w:r w:rsidR="00BC4D0B" w:rsidRPr="00C86AA8">
        <w:rPr>
          <w:highlight w:val="yellow"/>
          <w:lang w:val="en-GB"/>
        </w:rPr>
        <w:t>)</w:t>
      </w:r>
    </w:p>
    <w:p w14:paraId="2B6C0851" w14:textId="439D0241" w:rsidR="00C5194E" w:rsidRPr="001B13C9" w:rsidRDefault="00BC4D0B">
      <w:pPr>
        <w:pStyle w:val="Heading5"/>
        <w:rPr>
          <w:lang w:val="en-GB"/>
        </w:rPr>
      </w:pPr>
      <w:r w:rsidRPr="001B13C9">
        <w:rPr>
          <w:lang w:val="en-GB"/>
        </w:rPr>
        <w:t xml:space="preserve">Test bitstream </w:t>
      </w:r>
      <w:r w:rsidR="00C86AA8" w:rsidRPr="00C86AA8">
        <w:rPr>
          <w:highlight w:val="yellow"/>
          <w:lang w:val="en-GB"/>
        </w:rPr>
        <w:t>XXX</w:t>
      </w:r>
      <w:r w:rsidRPr="00C86AA8">
        <w:rPr>
          <w:highlight w:val="yellow"/>
          <w:lang w:val="en-GB"/>
        </w:rPr>
        <w:t>_A</w:t>
      </w:r>
    </w:p>
    <w:p w14:paraId="6A87CCC3" w14:textId="37540F83" w:rsidR="00C5194E" w:rsidRPr="001B13C9" w:rsidRDefault="00BC4D0B">
      <w:pPr>
        <w:rPr>
          <w:lang w:val="en-GB"/>
        </w:rPr>
      </w:pPr>
      <w:r w:rsidRPr="001B13C9">
        <w:rPr>
          <w:b/>
          <w:bCs/>
          <w:lang w:val="en-GB"/>
        </w:rPr>
        <w:t>Specification</w:t>
      </w:r>
      <w:r w:rsidRPr="001B13C9">
        <w:rPr>
          <w:lang w:val="en-GB"/>
        </w:rPr>
        <w:t xml:space="preserve">: </w:t>
      </w:r>
      <w:r w:rsidR="00C86AA8" w:rsidRPr="00C86AA8">
        <w:rPr>
          <w:highlight w:val="yellow"/>
          <w:lang w:val="en-GB"/>
        </w:rPr>
        <w:t>XXX</w:t>
      </w:r>
    </w:p>
    <w:p w14:paraId="76C73DA9" w14:textId="4C37790F" w:rsidR="00C5194E" w:rsidRPr="001B13C9" w:rsidRDefault="00BC4D0B">
      <w:pPr>
        <w:rPr>
          <w:lang w:val="en-GB"/>
        </w:rPr>
      </w:pPr>
      <w:r w:rsidRPr="001B13C9">
        <w:rPr>
          <w:b/>
          <w:bCs/>
          <w:lang w:val="en-GB"/>
        </w:rPr>
        <w:t>Functional stage</w:t>
      </w:r>
      <w:r w:rsidRPr="001B13C9">
        <w:rPr>
          <w:lang w:val="en-GB"/>
        </w:rPr>
        <w:t xml:space="preserve">: </w:t>
      </w:r>
      <w:r w:rsidR="00C86AA8" w:rsidRPr="00C86AA8">
        <w:rPr>
          <w:highlight w:val="yellow"/>
          <w:lang w:val="en-GB"/>
        </w:rPr>
        <w:t>XXX</w:t>
      </w:r>
      <w:r w:rsidR="000341BF" w:rsidRPr="001B13C9">
        <w:rPr>
          <w:lang w:val="en-GB"/>
        </w:rPr>
        <w:t>.</w:t>
      </w:r>
    </w:p>
    <w:p w14:paraId="30D141C6" w14:textId="30C25BF3" w:rsidR="001328AF" w:rsidRPr="001B13C9" w:rsidRDefault="00BC4D0B">
      <w:pPr>
        <w:rPr>
          <w:lang w:val="en-GB"/>
        </w:rPr>
      </w:pPr>
      <w:r w:rsidRPr="001B13C9">
        <w:rPr>
          <w:b/>
          <w:bCs/>
          <w:lang w:val="en-GB"/>
        </w:rPr>
        <w:t>Purpose</w:t>
      </w:r>
      <w:r w:rsidRPr="001B13C9">
        <w:rPr>
          <w:lang w:val="en-GB"/>
        </w:rPr>
        <w:t xml:space="preserve">: </w:t>
      </w:r>
      <w:r w:rsidR="00C86AA8" w:rsidRPr="00C86AA8">
        <w:rPr>
          <w:highlight w:val="yellow"/>
          <w:lang w:val="en-GB"/>
        </w:rPr>
        <w:t>XXX</w:t>
      </w:r>
      <w:r w:rsidRPr="001B13C9">
        <w:rPr>
          <w:lang w:val="en-GB"/>
        </w:rPr>
        <w:t>.</w:t>
      </w:r>
    </w:p>
    <w:p w14:paraId="04FE29FD" w14:textId="536E92AE" w:rsidR="00A06F9D" w:rsidRPr="00A94737" w:rsidRDefault="002F7233" w:rsidP="00A35629">
      <w:pPr>
        <w:pStyle w:val="Heading2"/>
        <w:ind w:left="720" w:hanging="720"/>
        <w:rPr>
          <w:lang w:val="fr-CH"/>
        </w:rPr>
      </w:pPr>
      <w:bookmarkStart w:id="456" w:name="_Ref66890140"/>
      <w:bookmarkStart w:id="457" w:name="_Toc98853230"/>
      <w:bookmarkStart w:id="458" w:name="_Toc242290014"/>
      <w:r w:rsidRPr="001B13C9">
        <w:rPr>
          <w:lang w:val="en-GB"/>
        </w:rPr>
        <w:lastRenderedPageBreak/>
        <w:t>C</w:t>
      </w:r>
      <w:r w:rsidR="00A06F9D" w:rsidRPr="001B13C9">
        <w:rPr>
          <w:lang w:val="en-GB"/>
        </w:rPr>
        <w:t xml:space="preserve">onformance test suites for Rec. </w:t>
      </w:r>
      <w:r w:rsidR="00A06F9D" w:rsidRPr="00A94737">
        <w:rPr>
          <w:lang w:val="fr-CH"/>
        </w:rPr>
        <w:t xml:space="preserve">ITU-T </w:t>
      </w:r>
      <w:r w:rsidR="00C86AA8">
        <w:rPr>
          <w:lang w:val="fr-CH"/>
        </w:rPr>
        <w:t>T</w:t>
      </w:r>
      <w:r w:rsidR="00A06F9D" w:rsidRPr="00A94737">
        <w:rPr>
          <w:lang w:val="fr-CH"/>
        </w:rPr>
        <w:t>.26</w:t>
      </w:r>
      <w:r w:rsidR="00C86AA8">
        <w:rPr>
          <w:lang w:val="fr-CH"/>
        </w:rPr>
        <w:t>1</w:t>
      </w:r>
      <w:r w:rsidR="00A06F9D" w:rsidRPr="00A94737">
        <w:rPr>
          <w:lang w:val="fr-CH"/>
        </w:rPr>
        <w:t> | ISO/IEC 230</w:t>
      </w:r>
      <w:r w:rsidR="00BD4DEE" w:rsidRPr="00A94737">
        <w:rPr>
          <w:lang w:val="fr-CH"/>
        </w:rPr>
        <w:t>0</w:t>
      </w:r>
      <w:r w:rsidR="00C86AA8">
        <w:rPr>
          <w:lang w:val="fr-CH"/>
        </w:rPr>
        <w:t>3</w:t>
      </w:r>
      <w:r w:rsidR="00BD4DEE" w:rsidRPr="00A94737">
        <w:rPr>
          <w:lang w:val="fr-CH"/>
        </w:rPr>
        <w:t>-</w:t>
      </w:r>
      <w:bookmarkEnd w:id="456"/>
      <w:bookmarkEnd w:id="457"/>
      <w:r w:rsidR="00C86AA8">
        <w:rPr>
          <w:lang w:val="fr-CH"/>
        </w:rPr>
        <w:t>8</w:t>
      </w:r>
      <w:bookmarkEnd w:id="458"/>
    </w:p>
    <w:p w14:paraId="38B09787" w14:textId="7AE6E199" w:rsidR="00096735" w:rsidRPr="001B13C9" w:rsidRDefault="00096735" w:rsidP="00545711">
      <w:pPr>
        <w:pStyle w:val="Heading3"/>
        <w:rPr>
          <w:lang w:val="en-GB"/>
        </w:rPr>
      </w:pPr>
      <w:bookmarkStart w:id="459" w:name="_Toc462903834"/>
      <w:bookmarkStart w:id="460" w:name="_Toc467175482"/>
      <w:bookmarkStart w:id="461" w:name="_Toc528230438"/>
      <w:bookmarkStart w:id="462" w:name="_Toc98853231"/>
      <w:bookmarkStart w:id="463" w:name="_Toc242290015"/>
      <w:r w:rsidRPr="001B13C9">
        <w:rPr>
          <w:lang w:val="en-GB"/>
        </w:rPr>
        <w:t>Bitstreams for Main profile</w:t>
      </w:r>
      <w:bookmarkEnd w:id="459"/>
      <w:bookmarkEnd w:id="460"/>
      <w:bookmarkEnd w:id="461"/>
      <w:bookmarkEnd w:id="462"/>
      <w:bookmarkEnd w:id="463"/>
    </w:p>
    <w:tbl>
      <w:tblPr>
        <w:tblW w:w="9639" w:type="dxa"/>
        <w:jc w:val="center"/>
        <w:tblLayout w:type="fixed"/>
        <w:tblLook w:val="04A0" w:firstRow="1" w:lastRow="0" w:firstColumn="1" w:lastColumn="0" w:noHBand="0" w:noVBand="1"/>
      </w:tblPr>
      <w:tblGrid>
        <w:gridCol w:w="1384"/>
        <w:gridCol w:w="2146"/>
        <w:gridCol w:w="1699"/>
        <w:gridCol w:w="4410"/>
      </w:tblGrid>
      <w:tr w:rsidR="008A2893" w:rsidRPr="001B13C9" w14:paraId="7899CB06" w14:textId="77777777" w:rsidTr="00F152F8">
        <w:trPr>
          <w:trHeight w:val="300"/>
          <w:tblHeader/>
          <w:jc w:val="center"/>
        </w:trPr>
        <w:tc>
          <w:tcPr>
            <w:tcW w:w="9639" w:type="dxa"/>
            <w:gridSpan w:val="4"/>
            <w:tcBorders>
              <w:bottom w:val="single" w:sz="4" w:space="0" w:color="auto"/>
            </w:tcBorders>
            <w:vAlign w:val="center"/>
          </w:tcPr>
          <w:p w14:paraId="5030BB99" w14:textId="24B008E9" w:rsidR="008A2893" w:rsidRPr="001B13C9" w:rsidRDefault="008A2893" w:rsidP="00F00A1B">
            <w:pPr>
              <w:pStyle w:val="TableNoTitle"/>
              <w:pBdr>
                <w:top w:val="none" w:sz="4" w:space="0" w:color="000000"/>
                <w:left w:val="none" w:sz="4" w:space="0" w:color="000000"/>
                <w:bottom w:val="none" w:sz="4" w:space="0" w:color="000000"/>
                <w:right w:val="none" w:sz="4" w:space="0" w:color="000000"/>
                <w:between w:val="none" w:sz="4" w:space="0" w:color="000000"/>
              </w:pBdr>
            </w:pPr>
            <w:r w:rsidRPr="001B13C9">
              <w:t xml:space="preserve">Table </w:t>
            </w:r>
            <w:r w:rsidRPr="001B13C9">
              <w:fldChar w:fldCharType="begin"/>
            </w:r>
            <w:r w:rsidRPr="001B13C9">
              <w:instrText xml:space="preserve"> SEQ Table \* ARABIC </w:instrText>
            </w:r>
            <w:r w:rsidRPr="001B13C9">
              <w:fldChar w:fldCharType="separate"/>
            </w:r>
            <w:r w:rsidR="007721E8">
              <w:rPr>
                <w:noProof/>
              </w:rPr>
              <w:t>1</w:t>
            </w:r>
            <w:r w:rsidRPr="001B13C9">
              <w:fldChar w:fldCharType="end"/>
            </w:r>
            <w:r w:rsidR="00F00A1B" w:rsidRPr="001B13C9">
              <w:t xml:space="preserve"> –</w:t>
            </w:r>
            <w:r w:rsidRPr="001B13C9">
              <w:t xml:space="preserve"> Coding tool bitstreams for Main profile</w:t>
            </w:r>
          </w:p>
        </w:tc>
      </w:tr>
      <w:tr w:rsidR="006E16E4" w:rsidRPr="001B13C9" w14:paraId="03BE3318" w14:textId="77777777" w:rsidTr="00F152F8">
        <w:trPr>
          <w:trHeight w:val="300"/>
          <w:tblHeader/>
          <w:jc w:val="center"/>
        </w:trPr>
        <w:tc>
          <w:tcPr>
            <w:tcW w:w="1384" w:type="dxa"/>
            <w:tcBorders>
              <w:top w:val="single" w:sz="4" w:space="0" w:color="auto"/>
              <w:left w:val="single" w:sz="4" w:space="0" w:color="auto"/>
              <w:bottom w:val="single" w:sz="4" w:space="0" w:color="auto"/>
              <w:right w:val="single" w:sz="4" w:space="0" w:color="auto"/>
            </w:tcBorders>
            <w:vAlign w:val="center"/>
          </w:tcPr>
          <w:p w14:paraId="0EC2EABE" w14:textId="77777777" w:rsidR="006E16E4" w:rsidRPr="001B13C9" w:rsidRDefault="006E16E4" w:rsidP="00F00A1B">
            <w:pPr>
              <w:pStyle w:val="Tablehead"/>
              <w:pBdr>
                <w:top w:val="none" w:sz="4" w:space="0" w:color="000000"/>
                <w:left w:val="none" w:sz="4" w:space="0" w:color="000000"/>
                <w:bottom w:val="none" w:sz="4" w:space="0" w:color="000000"/>
                <w:right w:val="none" w:sz="4" w:space="0" w:color="000000"/>
                <w:between w:val="none" w:sz="4" w:space="0" w:color="000000"/>
              </w:pBdr>
              <w:rPr>
                <w:bCs/>
                <w:noProof w:val="0"/>
              </w:rPr>
            </w:pPr>
            <w:r w:rsidRPr="001B13C9">
              <w:rPr>
                <w:bCs/>
                <w:noProof w:val="0"/>
              </w:rPr>
              <w:t>Categories</w:t>
            </w:r>
          </w:p>
        </w:tc>
        <w:tc>
          <w:tcPr>
            <w:tcW w:w="2146" w:type="dxa"/>
            <w:tcBorders>
              <w:top w:val="single" w:sz="4" w:space="0" w:color="auto"/>
              <w:left w:val="single" w:sz="4" w:space="0" w:color="auto"/>
              <w:bottom w:val="single" w:sz="4" w:space="0" w:color="auto"/>
              <w:right w:val="single" w:sz="4" w:space="0" w:color="auto"/>
            </w:tcBorders>
            <w:noWrap/>
            <w:vAlign w:val="center"/>
          </w:tcPr>
          <w:p w14:paraId="66B42AD3" w14:textId="77777777" w:rsidR="006E16E4" w:rsidRPr="001B13C9" w:rsidRDefault="006E16E4" w:rsidP="00F00A1B">
            <w:pPr>
              <w:pStyle w:val="Tablehead"/>
              <w:pBdr>
                <w:top w:val="none" w:sz="4" w:space="0" w:color="000000"/>
                <w:left w:val="none" w:sz="4" w:space="0" w:color="000000"/>
                <w:bottom w:val="none" w:sz="4" w:space="0" w:color="000000"/>
                <w:right w:val="none" w:sz="4" w:space="0" w:color="000000"/>
                <w:between w:val="none" w:sz="4" w:space="0" w:color="000000"/>
              </w:pBdr>
              <w:rPr>
                <w:bCs/>
                <w:noProof w:val="0"/>
              </w:rPr>
            </w:pPr>
            <w:r w:rsidRPr="001B13C9">
              <w:rPr>
                <w:bCs/>
                <w:noProof w:val="0"/>
              </w:rPr>
              <w:t>Tool description</w:t>
            </w:r>
          </w:p>
        </w:tc>
        <w:tc>
          <w:tcPr>
            <w:tcW w:w="1699" w:type="dxa"/>
            <w:tcBorders>
              <w:top w:val="single" w:sz="4" w:space="0" w:color="auto"/>
              <w:left w:val="none" w:sz="4" w:space="0" w:color="000000"/>
              <w:bottom w:val="single" w:sz="4" w:space="0" w:color="auto"/>
              <w:right w:val="single" w:sz="4" w:space="0" w:color="auto"/>
            </w:tcBorders>
            <w:noWrap/>
            <w:vAlign w:val="center"/>
          </w:tcPr>
          <w:p w14:paraId="15A74ABC" w14:textId="35F85060" w:rsidR="006E16E4" w:rsidRPr="001B13C9" w:rsidRDefault="006E16E4" w:rsidP="00F00A1B">
            <w:pPr>
              <w:pStyle w:val="Tablehead"/>
              <w:pBdr>
                <w:top w:val="none" w:sz="4" w:space="0" w:color="000000"/>
                <w:left w:val="none" w:sz="4" w:space="0" w:color="000000"/>
                <w:bottom w:val="none" w:sz="4" w:space="0" w:color="000000"/>
                <w:right w:val="none" w:sz="4" w:space="0" w:color="000000"/>
                <w:between w:val="none" w:sz="4" w:space="0" w:color="000000"/>
              </w:pBdr>
              <w:rPr>
                <w:bCs/>
                <w:noProof w:val="0"/>
              </w:rPr>
            </w:pPr>
            <w:r w:rsidRPr="001B13C9">
              <w:rPr>
                <w:bCs/>
                <w:noProof w:val="0"/>
              </w:rPr>
              <w:t>Feature name</w:t>
            </w:r>
          </w:p>
        </w:tc>
        <w:tc>
          <w:tcPr>
            <w:tcW w:w="4410" w:type="dxa"/>
            <w:tcBorders>
              <w:top w:val="single" w:sz="4" w:space="0" w:color="auto"/>
              <w:left w:val="none" w:sz="4" w:space="0" w:color="000000"/>
              <w:bottom w:val="single" w:sz="4" w:space="0" w:color="auto"/>
              <w:right w:val="single" w:sz="4" w:space="0" w:color="auto"/>
            </w:tcBorders>
            <w:noWrap/>
            <w:vAlign w:val="center"/>
          </w:tcPr>
          <w:p w14:paraId="4DEACA2A" w14:textId="77777777" w:rsidR="006E16E4" w:rsidRPr="001B13C9" w:rsidRDefault="006E16E4" w:rsidP="00F00A1B">
            <w:pPr>
              <w:pStyle w:val="Tablehead"/>
              <w:pBdr>
                <w:top w:val="none" w:sz="4" w:space="0" w:color="000000"/>
                <w:left w:val="none" w:sz="4" w:space="0" w:color="000000"/>
                <w:bottom w:val="none" w:sz="4" w:space="0" w:color="000000"/>
                <w:right w:val="none" w:sz="4" w:space="0" w:color="000000"/>
                <w:between w:val="none" w:sz="4" w:space="0" w:color="000000"/>
              </w:pBdr>
              <w:rPr>
                <w:bCs/>
                <w:noProof w:val="0"/>
              </w:rPr>
            </w:pPr>
            <w:r w:rsidRPr="001B13C9">
              <w:rPr>
                <w:bCs/>
                <w:noProof w:val="0"/>
              </w:rPr>
              <w:t>Bitstream features</w:t>
            </w:r>
          </w:p>
        </w:tc>
      </w:tr>
      <w:tr w:rsidR="002416F6" w:rsidRPr="001B13C9" w14:paraId="02A83B4F" w14:textId="77777777" w:rsidTr="00F152F8">
        <w:trPr>
          <w:trHeight w:val="300"/>
          <w:jc w:val="center"/>
        </w:trPr>
        <w:tc>
          <w:tcPr>
            <w:tcW w:w="1384" w:type="dxa"/>
            <w:tcBorders>
              <w:top w:val="none" w:sz="4" w:space="0" w:color="000000"/>
              <w:left w:val="single" w:sz="4" w:space="0" w:color="auto"/>
              <w:bottom w:val="single" w:sz="4" w:space="0" w:color="auto"/>
              <w:right w:val="single" w:sz="4" w:space="0" w:color="auto"/>
            </w:tcBorders>
            <w:vAlign w:val="center"/>
          </w:tcPr>
          <w:p w14:paraId="32BACB2E" w14:textId="3F8CD0CB" w:rsidR="002416F6" w:rsidRPr="00F152F8" w:rsidRDefault="00F152F8" w:rsidP="00F00A1B">
            <w:pPr>
              <w:pStyle w:val="Tabletext"/>
              <w:pBdr>
                <w:top w:val="none" w:sz="4" w:space="0" w:color="000000"/>
                <w:left w:val="none" w:sz="4" w:space="0" w:color="000000"/>
                <w:bottom w:val="none" w:sz="4" w:space="0" w:color="000000"/>
                <w:right w:val="none" w:sz="4" w:space="0" w:color="000000"/>
                <w:between w:val="none" w:sz="4" w:space="0" w:color="000000"/>
              </w:pBdr>
              <w:jc w:val="left"/>
              <w:rPr>
                <w:highlight w:val="yellow"/>
              </w:rPr>
            </w:pPr>
            <w:r w:rsidRPr="00F152F8">
              <w:rPr>
                <w:highlight w:val="yellow"/>
              </w:rPr>
              <w:t>XXX</w:t>
            </w:r>
          </w:p>
        </w:tc>
        <w:tc>
          <w:tcPr>
            <w:tcW w:w="2146" w:type="dxa"/>
            <w:tcBorders>
              <w:top w:val="none" w:sz="4" w:space="0" w:color="000000"/>
              <w:left w:val="single" w:sz="4" w:space="0" w:color="auto"/>
              <w:bottom w:val="single" w:sz="4" w:space="0" w:color="auto"/>
              <w:right w:val="single" w:sz="4" w:space="0" w:color="auto"/>
            </w:tcBorders>
            <w:noWrap/>
            <w:vAlign w:val="center"/>
          </w:tcPr>
          <w:p w14:paraId="431164AD" w14:textId="176A27CB" w:rsidR="002416F6" w:rsidRPr="00F152F8" w:rsidRDefault="00F152F8" w:rsidP="00F00A1B">
            <w:pPr>
              <w:pStyle w:val="Tabletext"/>
              <w:pBdr>
                <w:top w:val="none" w:sz="4" w:space="0" w:color="000000"/>
                <w:left w:val="none" w:sz="4" w:space="0" w:color="000000"/>
                <w:bottom w:val="none" w:sz="4" w:space="0" w:color="000000"/>
                <w:right w:val="none" w:sz="4" w:space="0" w:color="000000"/>
                <w:between w:val="none" w:sz="4" w:space="0" w:color="000000"/>
              </w:pBdr>
              <w:jc w:val="left"/>
              <w:rPr>
                <w:highlight w:val="yellow"/>
              </w:rPr>
            </w:pPr>
            <w:r w:rsidRPr="00F152F8">
              <w:rPr>
                <w:highlight w:val="yellow"/>
              </w:rPr>
              <w:t>XXX</w:t>
            </w:r>
          </w:p>
        </w:tc>
        <w:tc>
          <w:tcPr>
            <w:tcW w:w="1699" w:type="dxa"/>
            <w:tcBorders>
              <w:top w:val="none" w:sz="4" w:space="0" w:color="000000"/>
              <w:left w:val="none" w:sz="4" w:space="0" w:color="000000"/>
              <w:bottom w:val="single" w:sz="4" w:space="0" w:color="auto"/>
              <w:right w:val="single" w:sz="4" w:space="0" w:color="auto"/>
            </w:tcBorders>
            <w:noWrap/>
            <w:vAlign w:val="center"/>
          </w:tcPr>
          <w:p w14:paraId="0D5006D6" w14:textId="7EDF2413" w:rsidR="002416F6" w:rsidRPr="00F152F8" w:rsidRDefault="00F152F8" w:rsidP="00F00A1B">
            <w:pPr>
              <w:pStyle w:val="Tabletext"/>
              <w:pBdr>
                <w:top w:val="none" w:sz="4" w:space="0" w:color="000000"/>
                <w:left w:val="none" w:sz="4" w:space="0" w:color="000000"/>
                <w:bottom w:val="none" w:sz="4" w:space="0" w:color="000000"/>
                <w:right w:val="none" w:sz="4" w:space="0" w:color="000000"/>
                <w:between w:val="none" w:sz="4" w:space="0" w:color="000000"/>
              </w:pBdr>
              <w:jc w:val="center"/>
              <w:rPr>
                <w:highlight w:val="yellow"/>
              </w:rPr>
            </w:pPr>
            <w:r w:rsidRPr="00F152F8">
              <w:rPr>
                <w:highlight w:val="yellow"/>
              </w:rPr>
              <w:t>XXX</w:t>
            </w:r>
          </w:p>
        </w:tc>
        <w:tc>
          <w:tcPr>
            <w:tcW w:w="4410" w:type="dxa"/>
            <w:tcBorders>
              <w:top w:val="none" w:sz="4" w:space="0" w:color="000000"/>
              <w:left w:val="none" w:sz="4" w:space="0" w:color="000000"/>
              <w:bottom w:val="single" w:sz="4" w:space="0" w:color="auto"/>
              <w:right w:val="single" w:sz="4" w:space="0" w:color="auto"/>
            </w:tcBorders>
            <w:noWrap/>
            <w:vAlign w:val="center"/>
          </w:tcPr>
          <w:p w14:paraId="5222E5E1" w14:textId="0707E704" w:rsidR="002416F6" w:rsidRPr="001B13C9" w:rsidRDefault="00F152F8" w:rsidP="00F00A1B">
            <w:pPr>
              <w:pStyle w:val="Tabletext"/>
              <w:pBdr>
                <w:top w:val="none" w:sz="4" w:space="0" w:color="000000"/>
                <w:left w:val="none" w:sz="4" w:space="0" w:color="000000"/>
                <w:bottom w:val="none" w:sz="4" w:space="0" w:color="000000"/>
                <w:right w:val="none" w:sz="4" w:space="0" w:color="000000"/>
                <w:between w:val="none" w:sz="4" w:space="0" w:color="000000"/>
              </w:pBdr>
              <w:jc w:val="left"/>
            </w:pPr>
            <w:r w:rsidRPr="00F152F8">
              <w:rPr>
                <w:highlight w:val="yellow"/>
              </w:rPr>
              <w:t>XXX</w:t>
            </w:r>
          </w:p>
        </w:tc>
      </w:tr>
    </w:tbl>
    <w:p w14:paraId="0FB2937F" w14:textId="7CE83FD1" w:rsidR="00CC2E3E" w:rsidRPr="001B13C9" w:rsidRDefault="00CC2E3E" w:rsidP="00725D08">
      <w:pPr>
        <w:rPr>
          <w:lang w:val="en-GB"/>
        </w:rPr>
      </w:pPr>
    </w:p>
    <w:tbl>
      <w:tblPr>
        <w:tblW w:w="9639" w:type="dxa"/>
        <w:jc w:val="center"/>
        <w:tblLayout w:type="fixed"/>
        <w:tblLook w:val="04A0" w:firstRow="1" w:lastRow="0" w:firstColumn="1" w:lastColumn="0" w:noHBand="0" w:noVBand="1"/>
      </w:tblPr>
      <w:tblGrid>
        <w:gridCol w:w="1574"/>
        <w:gridCol w:w="1390"/>
        <w:gridCol w:w="6675"/>
      </w:tblGrid>
      <w:tr w:rsidR="00725D08" w:rsidRPr="001B13C9" w14:paraId="44ABAE19" w14:textId="77777777" w:rsidTr="00226B0F">
        <w:trPr>
          <w:trHeight w:val="300"/>
          <w:tblHeader/>
          <w:jc w:val="center"/>
        </w:trPr>
        <w:tc>
          <w:tcPr>
            <w:tcW w:w="9639" w:type="dxa"/>
            <w:gridSpan w:val="3"/>
            <w:tcBorders>
              <w:bottom w:val="single" w:sz="4" w:space="0" w:color="auto"/>
            </w:tcBorders>
            <w:noWrap/>
          </w:tcPr>
          <w:p w14:paraId="30D3B3F6" w14:textId="3AF69313" w:rsidR="00725D08" w:rsidRPr="001B13C9" w:rsidRDefault="00725D08" w:rsidP="00F00A1B">
            <w:pPr>
              <w:pStyle w:val="TableNoTitle"/>
              <w:pBdr>
                <w:top w:val="none" w:sz="4" w:space="0" w:color="000000"/>
                <w:left w:val="none" w:sz="4" w:space="0" w:color="000000"/>
                <w:bottom w:val="none" w:sz="4" w:space="0" w:color="000000"/>
                <w:right w:val="none" w:sz="4" w:space="0" w:color="000000"/>
                <w:between w:val="none" w:sz="4" w:space="0" w:color="000000"/>
              </w:pBdr>
            </w:pPr>
            <w:r w:rsidRPr="001B13C9">
              <w:t xml:space="preserve">Table </w:t>
            </w:r>
            <w:r w:rsidRPr="001B13C9">
              <w:fldChar w:fldCharType="begin"/>
            </w:r>
            <w:r w:rsidRPr="001B13C9">
              <w:instrText xml:space="preserve"> SEQ Table \* ARABIC </w:instrText>
            </w:r>
            <w:r w:rsidRPr="001B13C9">
              <w:fldChar w:fldCharType="separate"/>
            </w:r>
            <w:r w:rsidR="007721E8">
              <w:rPr>
                <w:noProof/>
              </w:rPr>
              <w:t>2</w:t>
            </w:r>
            <w:r w:rsidRPr="001B13C9">
              <w:fldChar w:fldCharType="end"/>
            </w:r>
            <w:r w:rsidR="00F00A1B" w:rsidRPr="001B13C9">
              <w:t xml:space="preserve"> –</w:t>
            </w:r>
            <w:r w:rsidRPr="001B13C9">
              <w:t xml:space="preserve"> High-level syntax features for bitstreams for Main profile</w:t>
            </w:r>
          </w:p>
        </w:tc>
      </w:tr>
      <w:tr w:rsidR="002416F6" w:rsidRPr="001B13C9" w14:paraId="141076BF" w14:textId="77777777" w:rsidTr="00226B0F">
        <w:trPr>
          <w:trHeight w:val="300"/>
          <w:tblHeader/>
          <w:jc w:val="center"/>
        </w:trPr>
        <w:tc>
          <w:tcPr>
            <w:tcW w:w="1574" w:type="dxa"/>
            <w:tcBorders>
              <w:top w:val="single" w:sz="4" w:space="0" w:color="auto"/>
              <w:left w:val="single" w:sz="4" w:space="0" w:color="auto"/>
              <w:bottom w:val="single" w:sz="4" w:space="0" w:color="auto"/>
              <w:right w:val="single" w:sz="4" w:space="0" w:color="auto"/>
            </w:tcBorders>
            <w:noWrap/>
          </w:tcPr>
          <w:p w14:paraId="6A303858" w14:textId="77777777" w:rsidR="002416F6" w:rsidRPr="001B13C9" w:rsidRDefault="002416F6" w:rsidP="007A4B7A">
            <w:pPr>
              <w:pStyle w:val="Tablehead"/>
              <w:rPr>
                <w:noProof w:val="0"/>
              </w:rPr>
            </w:pPr>
            <w:r w:rsidRPr="001B13C9">
              <w:rPr>
                <w:noProof w:val="0"/>
              </w:rPr>
              <w:t>Feature</w:t>
            </w:r>
          </w:p>
        </w:tc>
        <w:tc>
          <w:tcPr>
            <w:tcW w:w="1390" w:type="dxa"/>
            <w:tcBorders>
              <w:top w:val="single" w:sz="4" w:space="0" w:color="auto"/>
              <w:left w:val="none" w:sz="4" w:space="0" w:color="000000"/>
              <w:bottom w:val="single" w:sz="4" w:space="0" w:color="auto"/>
              <w:right w:val="single" w:sz="4" w:space="0" w:color="auto"/>
            </w:tcBorders>
            <w:noWrap/>
          </w:tcPr>
          <w:p w14:paraId="14C8D5BE" w14:textId="3DE2104F" w:rsidR="002416F6" w:rsidRPr="001B13C9" w:rsidRDefault="002416F6" w:rsidP="007A4B7A">
            <w:pPr>
              <w:pStyle w:val="Tablehead"/>
              <w:rPr>
                <w:noProof w:val="0"/>
              </w:rPr>
            </w:pPr>
            <w:r w:rsidRPr="001B13C9">
              <w:rPr>
                <w:noProof w:val="0"/>
              </w:rPr>
              <w:t xml:space="preserve">Feature </w:t>
            </w:r>
            <w:r w:rsidR="00116DF6" w:rsidRPr="001B13C9">
              <w:rPr>
                <w:noProof w:val="0"/>
              </w:rPr>
              <w:t>n</w:t>
            </w:r>
            <w:r w:rsidRPr="001B13C9">
              <w:rPr>
                <w:noProof w:val="0"/>
              </w:rPr>
              <w:t>ame</w:t>
            </w:r>
          </w:p>
        </w:tc>
        <w:tc>
          <w:tcPr>
            <w:tcW w:w="6675" w:type="dxa"/>
            <w:tcBorders>
              <w:top w:val="single" w:sz="4" w:space="0" w:color="auto"/>
              <w:left w:val="none" w:sz="4" w:space="0" w:color="000000"/>
              <w:bottom w:val="single" w:sz="4" w:space="0" w:color="auto"/>
              <w:right w:val="single" w:sz="4" w:space="0" w:color="auto"/>
            </w:tcBorders>
            <w:noWrap/>
          </w:tcPr>
          <w:p w14:paraId="77BC8BEC" w14:textId="77777777" w:rsidR="002416F6" w:rsidRPr="001B13C9" w:rsidRDefault="002416F6" w:rsidP="007A4B7A">
            <w:pPr>
              <w:pStyle w:val="Tablehead"/>
              <w:rPr>
                <w:noProof w:val="0"/>
              </w:rPr>
            </w:pPr>
            <w:r w:rsidRPr="001B13C9">
              <w:rPr>
                <w:noProof w:val="0"/>
              </w:rPr>
              <w:t>Bitstream features</w:t>
            </w:r>
          </w:p>
        </w:tc>
      </w:tr>
      <w:tr w:rsidR="002416F6" w:rsidRPr="001B13C9" w14:paraId="3C2F5C81" w14:textId="77777777" w:rsidTr="00226B0F">
        <w:trPr>
          <w:trHeight w:val="315"/>
          <w:jc w:val="center"/>
        </w:trPr>
        <w:tc>
          <w:tcPr>
            <w:tcW w:w="1574" w:type="dxa"/>
            <w:tcBorders>
              <w:top w:val="single" w:sz="4" w:space="0" w:color="auto"/>
              <w:left w:val="single" w:sz="4" w:space="0" w:color="auto"/>
              <w:bottom w:val="single" w:sz="4" w:space="0" w:color="auto"/>
              <w:right w:val="single" w:sz="4" w:space="0" w:color="auto"/>
            </w:tcBorders>
            <w:noWrap/>
            <w:vAlign w:val="center"/>
          </w:tcPr>
          <w:p w14:paraId="56A84AB6" w14:textId="2D7AFF38" w:rsidR="002416F6" w:rsidRPr="00226B0F" w:rsidRDefault="00226B0F" w:rsidP="003E6F72">
            <w:pPr>
              <w:pStyle w:val="Tabletext"/>
              <w:jc w:val="left"/>
              <w:rPr>
                <w:highlight w:val="yellow"/>
              </w:rPr>
            </w:pPr>
            <w:r w:rsidRPr="00226B0F">
              <w:rPr>
                <w:highlight w:val="yellow"/>
              </w:rPr>
              <w:t>Waveform set parameters</w:t>
            </w:r>
          </w:p>
        </w:tc>
        <w:tc>
          <w:tcPr>
            <w:tcW w:w="1390" w:type="dxa"/>
            <w:tcBorders>
              <w:top w:val="single" w:sz="4" w:space="0" w:color="auto"/>
              <w:left w:val="none" w:sz="4" w:space="0" w:color="000000"/>
              <w:bottom w:val="single" w:sz="4" w:space="0" w:color="auto"/>
              <w:right w:val="single" w:sz="4" w:space="0" w:color="auto"/>
            </w:tcBorders>
            <w:noWrap/>
            <w:vAlign w:val="center"/>
          </w:tcPr>
          <w:p w14:paraId="11471358" w14:textId="7A6093C3" w:rsidR="002416F6" w:rsidRPr="00226B0F" w:rsidRDefault="00226B0F" w:rsidP="007A4B7A">
            <w:pPr>
              <w:pStyle w:val="Tabletext"/>
              <w:rPr>
                <w:highlight w:val="yellow"/>
              </w:rPr>
            </w:pPr>
            <w:r w:rsidRPr="00226B0F">
              <w:rPr>
                <w:color w:val="000000"/>
                <w:highlight w:val="yellow"/>
              </w:rPr>
              <w:t>WSP</w:t>
            </w:r>
          </w:p>
        </w:tc>
        <w:tc>
          <w:tcPr>
            <w:tcW w:w="6675" w:type="dxa"/>
            <w:tcBorders>
              <w:top w:val="single" w:sz="4" w:space="0" w:color="auto"/>
              <w:left w:val="none" w:sz="4" w:space="0" w:color="000000"/>
              <w:bottom w:val="single" w:sz="4" w:space="0" w:color="auto"/>
              <w:right w:val="single" w:sz="4" w:space="0" w:color="auto"/>
            </w:tcBorders>
            <w:noWrap/>
            <w:vAlign w:val="center"/>
          </w:tcPr>
          <w:p w14:paraId="6EBDC7AB" w14:textId="3733D6D6" w:rsidR="002416F6" w:rsidRPr="001B13C9" w:rsidRDefault="00226B0F" w:rsidP="003E6F72">
            <w:pPr>
              <w:pStyle w:val="Tabletext"/>
              <w:jc w:val="left"/>
            </w:pPr>
            <w:r w:rsidRPr="00226B0F">
              <w:rPr>
                <w:color w:val="000000"/>
                <w:highlight w:val="yellow"/>
              </w:rPr>
              <w:t xml:space="preserve">Multiple </w:t>
            </w:r>
            <w:proofErr w:type="gramStart"/>
            <w:r w:rsidRPr="00226B0F">
              <w:rPr>
                <w:color w:val="000000"/>
                <w:highlight w:val="yellow"/>
              </w:rPr>
              <w:t>waveform</w:t>
            </w:r>
            <w:proofErr w:type="gramEnd"/>
            <w:r w:rsidRPr="00226B0F">
              <w:rPr>
                <w:color w:val="000000"/>
                <w:highlight w:val="yellow"/>
              </w:rPr>
              <w:t xml:space="preserve"> set parameters present in bitstream</w:t>
            </w:r>
          </w:p>
        </w:tc>
      </w:tr>
    </w:tbl>
    <w:p w14:paraId="36B821A7" w14:textId="77777777" w:rsidR="00870003" w:rsidRPr="001B13C9" w:rsidRDefault="00870003" w:rsidP="007E68F4"/>
    <w:p w14:paraId="2FA7BC59" w14:textId="77777777" w:rsidR="00870003" w:rsidRDefault="00870003" w:rsidP="007E68F4">
      <w:pPr>
        <w:rPr>
          <w:lang w:val="en-GB"/>
        </w:rPr>
      </w:pPr>
    </w:p>
    <w:p w14:paraId="50EFCB13" w14:textId="77777777" w:rsidR="0048039A" w:rsidRPr="001B13C9" w:rsidRDefault="0048039A" w:rsidP="007E68F4">
      <w:pPr>
        <w:rPr>
          <w:lang w:val="en-GB"/>
        </w:rPr>
        <w:sectPr w:rsidR="0048039A" w:rsidRPr="001B13C9" w:rsidSect="003E6F72">
          <w:headerReference w:type="even" r:id="rId30"/>
          <w:headerReference w:type="default" r:id="rId31"/>
          <w:type w:val="oddPage"/>
          <w:pgSz w:w="11907" w:h="16840" w:code="9"/>
          <w:pgMar w:top="1134" w:right="1134" w:bottom="1134" w:left="1134" w:header="567" w:footer="567" w:gutter="0"/>
          <w:pgNumType w:start="1"/>
          <w:cols w:space="720"/>
          <w:docGrid w:linePitch="360"/>
        </w:sectPr>
      </w:pPr>
    </w:p>
    <w:p w14:paraId="1A4E75B7" w14:textId="77777777" w:rsidR="00870003" w:rsidRPr="001B13C9" w:rsidRDefault="00870003" w:rsidP="00870003">
      <w:pPr>
        <w:rPr>
          <w:lang w:val="en-GB"/>
        </w:rPr>
      </w:pPr>
    </w:p>
    <w:p w14:paraId="4F06B0D7" w14:textId="77777777" w:rsidR="00870003" w:rsidRPr="001B13C9" w:rsidRDefault="00870003" w:rsidP="00870003">
      <w:pPr>
        <w:rPr>
          <w:lang w:val="en-GB" w:eastAsia="zh-CN"/>
        </w:rPr>
      </w:pPr>
    </w:p>
    <w:p w14:paraId="4EBB0D42" w14:textId="77777777" w:rsidR="00870003" w:rsidRPr="001B13C9" w:rsidRDefault="00870003" w:rsidP="00870003">
      <w:pPr>
        <w:rPr>
          <w:lang w:val="en-GB" w:eastAsia="zh-CN"/>
        </w:rPr>
      </w:pPr>
      <w:r w:rsidRPr="001B13C9">
        <w:rPr>
          <w:lang w:val="en-GB" w:eastAsia="zh-CN"/>
        </w:rPr>
        <w:br w:type="page"/>
      </w:r>
    </w:p>
    <w:p w14:paraId="78F87F0E" w14:textId="77777777" w:rsidR="00870003" w:rsidRPr="001B13C9" w:rsidRDefault="00870003" w:rsidP="00870003">
      <w:pPr>
        <w:spacing w:before="0"/>
        <w:jc w:val="center"/>
        <w:rPr>
          <w:rFonts w:eastAsia="SimSun"/>
          <w:lang w:val="en-GB"/>
        </w:rPr>
      </w:pPr>
      <w:r w:rsidRPr="001B13C9">
        <w:rPr>
          <w:rFonts w:eastAsia="SimSun"/>
          <w:b/>
          <w:sz w:val="28"/>
          <w:lang w:val="en-GB"/>
        </w:rPr>
        <w:lastRenderedPageBreak/>
        <w:t>SERIES OF ITU-T RECOMMENDATIONS</w:t>
      </w:r>
    </w:p>
    <w:p w14:paraId="702F335F" w14:textId="77777777" w:rsidR="00870003" w:rsidRPr="001B13C9" w:rsidRDefault="00870003" w:rsidP="00870003">
      <w:pPr>
        <w:spacing w:before="0"/>
        <w:jc w:val="left"/>
        <w:rPr>
          <w:rFonts w:eastAsia="SimSun"/>
          <w:lang w:val="en-GB"/>
        </w:rPr>
      </w:pPr>
    </w:p>
    <w:tbl>
      <w:tblPr>
        <w:tblStyle w:val="TableGrid"/>
        <w:tblW w:w="10000" w:type="dxa"/>
        <w:jc w:val="center"/>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ayout w:type="fixed"/>
        <w:tblCellMar>
          <w:top w:w="140" w:type="dxa"/>
          <w:left w:w="115" w:type="dxa"/>
          <w:bottom w:w="140" w:type="dxa"/>
          <w:right w:w="115" w:type="dxa"/>
        </w:tblCellMar>
        <w:tblLook w:val="04A0" w:firstRow="1" w:lastRow="0" w:firstColumn="1" w:lastColumn="0" w:noHBand="0" w:noVBand="1"/>
      </w:tblPr>
      <w:tblGrid>
        <w:gridCol w:w="1500"/>
        <w:gridCol w:w="8500"/>
      </w:tblGrid>
      <w:tr w:rsidR="00870003" w:rsidRPr="001B13C9" w14:paraId="0EBAD0CA" w14:textId="77777777" w:rsidTr="00B259DE">
        <w:trPr>
          <w:jc w:val="center"/>
        </w:trPr>
        <w:tc>
          <w:tcPr>
            <w:tcW w:w="1500" w:type="dxa"/>
            <w:vAlign w:val="center"/>
          </w:tcPr>
          <w:p w14:paraId="5DD2A3F1" w14:textId="77777777" w:rsidR="00870003" w:rsidRPr="001B13C9" w:rsidRDefault="00870003" w:rsidP="0080625C">
            <w:pPr>
              <w:pStyle w:val="Tabletext"/>
              <w:spacing w:before="0" w:after="0" w:line="240" w:lineRule="auto"/>
              <w:textAlignment w:val="auto"/>
            </w:pPr>
            <w:r w:rsidRPr="001B13C9">
              <w:rPr>
                <w:sz w:val="20"/>
              </w:rPr>
              <w:t>Series A</w:t>
            </w:r>
          </w:p>
        </w:tc>
        <w:tc>
          <w:tcPr>
            <w:tcW w:w="8500" w:type="dxa"/>
            <w:vAlign w:val="center"/>
          </w:tcPr>
          <w:p w14:paraId="74E84C0F" w14:textId="77777777" w:rsidR="00870003" w:rsidRPr="001B13C9" w:rsidRDefault="00870003" w:rsidP="0080625C">
            <w:pPr>
              <w:pStyle w:val="Tabletext"/>
              <w:spacing w:before="0" w:after="0" w:line="240" w:lineRule="auto"/>
              <w:textAlignment w:val="auto"/>
            </w:pPr>
            <w:r w:rsidRPr="001B13C9">
              <w:rPr>
                <w:sz w:val="20"/>
              </w:rPr>
              <w:t>Organization of the work of ITU-T</w:t>
            </w:r>
          </w:p>
        </w:tc>
      </w:tr>
      <w:tr w:rsidR="00870003" w:rsidRPr="001B13C9" w14:paraId="7866643D" w14:textId="77777777" w:rsidTr="00B259DE">
        <w:trPr>
          <w:jc w:val="center"/>
        </w:trPr>
        <w:tc>
          <w:tcPr>
            <w:tcW w:w="1500" w:type="dxa"/>
            <w:vAlign w:val="center"/>
          </w:tcPr>
          <w:p w14:paraId="2FE89A3E" w14:textId="77777777" w:rsidR="00870003" w:rsidRPr="001B13C9" w:rsidRDefault="00870003" w:rsidP="0080625C">
            <w:pPr>
              <w:pStyle w:val="Tabletext"/>
              <w:spacing w:before="0" w:after="0" w:line="240" w:lineRule="auto"/>
              <w:textAlignment w:val="auto"/>
            </w:pPr>
            <w:r w:rsidRPr="001B13C9">
              <w:rPr>
                <w:sz w:val="20"/>
              </w:rPr>
              <w:t>Series D</w:t>
            </w:r>
          </w:p>
        </w:tc>
        <w:tc>
          <w:tcPr>
            <w:tcW w:w="8500" w:type="dxa"/>
            <w:vAlign w:val="center"/>
          </w:tcPr>
          <w:p w14:paraId="09721398" w14:textId="77777777" w:rsidR="00870003" w:rsidRPr="001B13C9" w:rsidRDefault="00870003" w:rsidP="0080625C">
            <w:pPr>
              <w:pStyle w:val="Tabletext"/>
              <w:spacing w:before="0" w:after="0" w:line="240" w:lineRule="auto"/>
              <w:textAlignment w:val="auto"/>
            </w:pPr>
            <w:r w:rsidRPr="001B13C9">
              <w:rPr>
                <w:sz w:val="20"/>
              </w:rPr>
              <w:t>Tariff and accounting principles and international telecommunication/ICT economic and policy issues</w:t>
            </w:r>
          </w:p>
        </w:tc>
      </w:tr>
      <w:tr w:rsidR="00870003" w:rsidRPr="001B13C9" w14:paraId="7A58DAF8" w14:textId="77777777" w:rsidTr="00B259DE">
        <w:trPr>
          <w:jc w:val="center"/>
        </w:trPr>
        <w:tc>
          <w:tcPr>
            <w:tcW w:w="1500" w:type="dxa"/>
            <w:vAlign w:val="center"/>
          </w:tcPr>
          <w:p w14:paraId="0B2076F1" w14:textId="77777777" w:rsidR="00870003" w:rsidRPr="001B13C9" w:rsidRDefault="00870003" w:rsidP="0080625C">
            <w:pPr>
              <w:pStyle w:val="Tabletext"/>
              <w:spacing w:before="0" w:after="0" w:line="240" w:lineRule="auto"/>
              <w:textAlignment w:val="auto"/>
            </w:pPr>
            <w:r w:rsidRPr="001B13C9">
              <w:rPr>
                <w:sz w:val="20"/>
              </w:rPr>
              <w:t>Series E</w:t>
            </w:r>
          </w:p>
        </w:tc>
        <w:tc>
          <w:tcPr>
            <w:tcW w:w="8500" w:type="dxa"/>
            <w:vAlign w:val="center"/>
          </w:tcPr>
          <w:p w14:paraId="777FBBE9" w14:textId="77777777" w:rsidR="00870003" w:rsidRPr="001B13C9" w:rsidRDefault="00870003" w:rsidP="0080625C">
            <w:pPr>
              <w:pStyle w:val="Tabletext"/>
              <w:spacing w:before="0" w:after="0" w:line="240" w:lineRule="auto"/>
              <w:textAlignment w:val="auto"/>
            </w:pPr>
            <w:r w:rsidRPr="001B13C9">
              <w:rPr>
                <w:sz w:val="20"/>
              </w:rPr>
              <w:t>Overall network operation, telephone service, service operation and human factors</w:t>
            </w:r>
          </w:p>
        </w:tc>
      </w:tr>
      <w:tr w:rsidR="00870003" w:rsidRPr="001B13C9" w14:paraId="6BFE6B88" w14:textId="77777777" w:rsidTr="00B259DE">
        <w:trPr>
          <w:jc w:val="center"/>
        </w:trPr>
        <w:tc>
          <w:tcPr>
            <w:tcW w:w="1500" w:type="dxa"/>
            <w:vAlign w:val="center"/>
          </w:tcPr>
          <w:p w14:paraId="3DD549B7" w14:textId="77777777" w:rsidR="00870003" w:rsidRPr="001B13C9" w:rsidRDefault="00870003" w:rsidP="0080625C">
            <w:pPr>
              <w:pStyle w:val="Tabletext"/>
              <w:spacing w:before="0" w:after="0" w:line="240" w:lineRule="auto"/>
              <w:textAlignment w:val="auto"/>
            </w:pPr>
            <w:r w:rsidRPr="001B13C9">
              <w:rPr>
                <w:sz w:val="20"/>
              </w:rPr>
              <w:t>Series F</w:t>
            </w:r>
          </w:p>
        </w:tc>
        <w:tc>
          <w:tcPr>
            <w:tcW w:w="8500" w:type="dxa"/>
            <w:vAlign w:val="center"/>
          </w:tcPr>
          <w:p w14:paraId="3A79C16E" w14:textId="77777777" w:rsidR="00870003" w:rsidRPr="001B13C9" w:rsidRDefault="00870003" w:rsidP="0080625C">
            <w:pPr>
              <w:pStyle w:val="Tabletext"/>
              <w:spacing w:before="0" w:after="0" w:line="240" w:lineRule="auto"/>
              <w:textAlignment w:val="auto"/>
            </w:pPr>
            <w:r w:rsidRPr="001B13C9">
              <w:rPr>
                <w:sz w:val="20"/>
              </w:rPr>
              <w:t>Non-telephone telecommunication services</w:t>
            </w:r>
          </w:p>
        </w:tc>
      </w:tr>
      <w:tr w:rsidR="00870003" w:rsidRPr="001B13C9" w14:paraId="36E51DCF" w14:textId="77777777" w:rsidTr="00B259DE">
        <w:trPr>
          <w:jc w:val="center"/>
        </w:trPr>
        <w:tc>
          <w:tcPr>
            <w:tcW w:w="1500" w:type="dxa"/>
            <w:vAlign w:val="center"/>
          </w:tcPr>
          <w:p w14:paraId="1A7020B1" w14:textId="77777777" w:rsidR="00870003" w:rsidRPr="001B13C9" w:rsidRDefault="00870003" w:rsidP="0080625C">
            <w:pPr>
              <w:pStyle w:val="Tabletext"/>
              <w:spacing w:before="0" w:after="0" w:line="240" w:lineRule="auto"/>
              <w:textAlignment w:val="auto"/>
            </w:pPr>
            <w:r w:rsidRPr="001B13C9">
              <w:rPr>
                <w:sz w:val="20"/>
              </w:rPr>
              <w:t>Series G</w:t>
            </w:r>
          </w:p>
        </w:tc>
        <w:tc>
          <w:tcPr>
            <w:tcW w:w="8500" w:type="dxa"/>
            <w:vAlign w:val="center"/>
          </w:tcPr>
          <w:p w14:paraId="5AA2E983" w14:textId="77777777" w:rsidR="00870003" w:rsidRPr="001B13C9" w:rsidRDefault="00870003" w:rsidP="0080625C">
            <w:pPr>
              <w:pStyle w:val="Tabletext"/>
              <w:spacing w:before="0" w:after="0" w:line="240" w:lineRule="auto"/>
              <w:textAlignment w:val="auto"/>
            </w:pPr>
            <w:r w:rsidRPr="001B13C9">
              <w:rPr>
                <w:sz w:val="20"/>
              </w:rPr>
              <w:t>Transmission systems and media, digital systems and networks</w:t>
            </w:r>
          </w:p>
        </w:tc>
      </w:tr>
      <w:tr w:rsidR="00870003" w:rsidRPr="001B13C9" w14:paraId="5937D6A7" w14:textId="77777777" w:rsidTr="00B259DE">
        <w:trPr>
          <w:jc w:val="center"/>
        </w:trPr>
        <w:tc>
          <w:tcPr>
            <w:tcW w:w="1500" w:type="dxa"/>
            <w:vAlign w:val="center"/>
          </w:tcPr>
          <w:p w14:paraId="0EB5522A" w14:textId="77777777" w:rsidR="00870003" w:rsidRPr="007721E8" w:rsidRDefault="00870003" w:rsidP="0080625C">
            <w:pPr>
              <w:pStyle w:val="Tabletext"/>
              <w:spacing w:before="0" w:after="0" w:line="240" w:lineRule="auto"/>
              <w:textAlignment w:val="auto"/>
            </w:pPr>
            <w:r w:rsidRPr="007721E8">
              <w:rPr>
                <w:sz w:val="20"/>
              </w:rPr>
              <w:t>Series H</w:t>
            </w:r>
          </w:p>
        </w:tc>
        <w:tc>
          <w:tcPr>
            <w:tcW w:w="8500" w:type="dxa"/>
            <w:vAlign w:val="center"/>
          </w:tcPr>
          <w:p w14:paraId="5D1DBF11" w14:textId="77777777" w:rsidR="00870003" w:rsidRPr="007721E8" w:rsidRDefault="00870003" w:rsidP="0080625C">
            <w:pPr>
              <w:pStyle w:val="Tabletext"/>
              <w:spacing w:before="0" w:after="0" w:line="240" w:lineRule="auto"/>
              <w:textAlignment w:val="auto"/>
            </w:pPr>
            <w:r w:rsidRPr="007721E8">
              <w:rPr>
                <w:sz w:val="20"/>
              </w:rPr>
              <w:t>Audiovisual and multimedia systems</w:t>
            </w:r>
          </w:p>
        </w:tc>
      </w:tr>
      <w:tr w:rsidR="00870003" w:rsidRPr="001B13C9" w14:paraId="5FDC4D95" w14:textId="77777777" w:rsidTr="00B259DE">
        <w:trPr>
          <w:jc w:val="center"/>
        </w:trPr>
        <w:tc>
          <w:tcPr>
            <w:tcW w:w="1500" w:type="dxa"/>
            <w:vAlign w:val="center"/>
          </w:tcPr>
          <w:p w14:paraId="4E329896" w14:textId="77777777" w:rsidR="00870003" w:rsidRPr="001B13C9" w:rsidRDefault="00870003" w:rsidP="0080625C">
            <w:pPr>
              <w:pStyle w:val="Tabletext"/>
              <w:spacing w:before="0" w:after="0" w:line="240" w:lineRule="auto"/>
              <w:textAlignment w:val="auto"/>
            </w:pPr>
            <w:r w:rsidRPr="001B13C9">
              <w:rPr>
                <w:sz w:val="20"/>
              </w:rPr>
              <w:t>Series I</w:t>
            </w:r>
          </w:p>
        </w:tc>
        <w:tc>
          <w:tcPr>
            <w:tcW w:w="8500" w:type="dxa"/>
            <w:vAlign w:val="center"/>
          </w:tcPr>
          <w:p w14:paraId="06149D1E" w14:textId="77777777" w:rsidR="00870003" w:rsidRPr="001B13C9" w:rsidRDefault="00870003" w:rsidP="0080625C">
            <w:pPr>
              <w:pStyle w:val="Tabletext"/>
              <w:spacing w:before="0" w:after="0" w:line="240" w:lineRule="auto"/>
              <w:textAlignment w:val="auto"/>
            </w:pPr>
            <w:r w:rsidRPr="001B13C9">
              <w:rPr>
                <w:sz w:val="20"/>
              </w:rPr>
              <w:t>Integrated services digital network</w:t>
            </w:r>
          </w:p>
        </w:tc>
      </w:tr>
      <w:tr w:rsidR="00870003" w:rsidRPr="001B13C9" w14:paraId="556D85BF" w14:textId="77777777" w:rsidTr="00B259DE">
        <w:trPr>
          <w:jc w:val="center"/>
        </w:trPr>
        <w:tc>
          <w:tcPr>
            <w:tcW w:w="1500" w:type="dxa"/>
            <w:vAlign w:val="center"/>
          </w:tcPr>
          <w:p w14:paraId="2199241F" w14:textId="77777777" w:rsidR="00870003" w:rsidRPr="001B13C9" w:rsidRDefault="00870003" w:rsidP="0080625C">
            <w:pPr>
              <w:pStyle w:val="Tabletext"/>
              <w:spacing w:before="0" w:after="0" w:line="240" w:lineRule="auto"/>
              <w:textAlignment w:val="auto"/>
            </w:pPr>
            <w:r w:rsidRPr="001B13C9">
              <w:rPr>
                <w:sz w:val="20"/>
              </w:rPr>
              <w:t>Series J</w:t>
            </w:r>
          </w:p>
        </w:tc>
        <w:tc>
          <w:tcPr>
            <w:tcW w:w="8500" w:type="dxa"/>
            <w:vAlign w:val="center"/>
          </w:tcPr>
          <w:p w14:paraId="0B0B8EAF" w14:textId="77777777" w:rsidR="00870003" w:rsidRPr="001B13C9" w:rsidRDefault="00870003" w:rsidP="0080625C">
            <w:pPr>
              <w:pStyle w:val="Tabletext"/>
              <w:spacing w:before="0" w:after="0" w:line="240" w:lineRule="auto"/>
              <w:textAlignment w:val="auto"/>
            </w:pPr>
            <w:r w:rsidRPr="001B13C9">
              <w:rPr>
                <w:sz w:val="20"/>
              </w:rPr>
              <w:t>Cable networks and transmission of television, sound programme and other multimedia signals</w:t>
            </w:r>
          </w:p>
        </w:tc>
      </w:tr>
      <w:tr w:rsidR="00870003" w:rsidRPr="001B13C9" w14:paraId="26253A28" w14:textId="77777777" w:rsidTr="00B259DE">
        <w:trPr>
          <w:jc w:val="center"/>
        </w:trPr>
        <w:tc>
          <w:tcPr>
            <w:tcW w:w="1500" w:type="dxa"/>
            <w:vAlign w:val="center"/>
          </w:tcPr>
          <w:p w14:paraId="65B0D6BD" w14:textId="77777777" w:rsidR="00870003" w:rsidRPr="001B13C9" w:rsidRDefault="00870003" w:rsidP="0080625C">
            <w:pPr>
              <w:pStyle w:val="Tabletext"/>
              <w:spacing w:before="0" w:after="0" w:line="240" w:lineRule="auto"/>
              <w:textAlignment w:val="auto"/>
            </w:pPr>
            <w:r w:rsidRPr="001B13C9">
              <w:rPr>
                <w:sz w:val="20"/>
              </w:rPr>
              <w:t>Series K</w:t>
            </w:r>
          </w:p>
        </w:tc>
        <w:tc>
          <w:tcPr>
            <w:tcW w:w="8500" w:type="dxa"/>
            <w:vAlign w:val="center"/>
          </w:tcPr>
          <w:p w14:paraId="4C2AEF25" w14:textId="77777777" w:rsidR="00870003" w:rsidRPr="001B13C9" w:rsidRDefault="00870003" w:rsidP="0080625C">
            <w:pPr>
              <w:pStyle w:val="Tabletext"/>
              <w:spacing w:before="0" w:after="0" w:line="240" w:lineRule="auto"/>
              <w:textAlignment w:val="auto"/>
            </w:pPr>
            <w:r w:rsidRPr="001B13C9">
              <w:rPr>
                <w:sz w:val="20"/>
              </w:rPr>
              <w:t>Protection against interference</w:t>
            </w:r>
          </w:p>
        </w:tc>
      </w:tr>
      <w:tr w:rsidR="00870003" w:rsidRPr="001B13C9" w14:paraId="3EAB6A3A" w14:textId="77777777" w:rsidTr="00B259DE">
        <w:trPr>
          <w:jc w:val="center"/>
        </w:trPr>
        <w:tc>
          <w:tcPr>
            <w:tcW w:w="1500" w:type="dxa"/>
            <w:vAlign w:val="center"/>
          </w:tcPr>
          <w:p w14:paraId="7D34D097" w14:textId="77777777" w:rsidR="00870003" w:rsidRPr="001B13C9" w:rsidRDefault="00870003" w:rsidP="0080625C">
            <w:pPr>
              <w:pStyle w:val="Tabletext"/>
              <w:spacing w:before="0" w:after="0" w:line="240" w:lineRule="auto"/>
              <w:textAlignment w:val="auto"/>
            </w:pPr>
            <w:r w:rsidRPr="001B13C9">
              <w:rPr>
                <w:sz w:val="20"/>
              </w:rPr>
              <w:t>Series L</w:t>
            </w:r>
          </w:p>
        </w:tc>
        <w:tc>
          <w:tcPr>
            <w:tcW w:w="8500" w:type="dxa"/>
            <w:vAlign w:val="center"/>
          </w:tcPr>
          <w:p w14:paraId="6E333CAB" w14:textId="77777777" w:rsidR="00870003" w:rsidRPr="001B13C9" w:rsidRDefault="00870003" w:rsidP="0080625C">
            <w:pPr>
              <w:pStyle w:val="Tabletext"/>
              <w:spacing w:before="0" w:after="0" w:line="240" w:lineRule="auto"/>
              <w:textAlignment w:val="auto"/>
            </w:pPr>
            <w:r w:rsidRPr="001B13C9">
              <w:rPr>
                <w:sz w:val="20"/>
              </w:rPr>
              <w:t>Environment and ICTs, climate change, e-waste, energy efficiency; construction, installation and protection of cables and other elements of outside plant</w:t>
            </w:r>
          </w:p>
        </w:tc>
      </w:tr>
      <w:tr w:rsidR="00870003" w:rsidRPr="001B13C9" w14:paraId="3A7DD56F" w14:textId="77777777" w:rsidTr="00B259DE">
        <w:trPr>
          <w:jc w:val="center"/>
        </w:trPr>
        <w:tc>
          <w:tcPr>
            <w:tcW w:w="1500" w:type="dxa"/>
            <w:vAlign w:val="center"/>
          </w:tcPr>
          <w:p w14:paraId="51170185" w14:textId="77777777" w:rsidR="00870003" w:rsidRPr="001B13C9" w:rsidRDefault="00870003" w:rsidP="0080625C">
            <w:pPr>
              <w:pStyle w:val="Tabletext"/>
              <w:spacing w:before="0" w:after="0" w:line="240" w:lineRule="auto"/>
              <w:textAlignment w:val="auto"/>
            </w:pPr>
            <w:r w:rsidRPr="001B13C9">
              <w:rPr>
                <w:sz w:val="20"/>
              </w:rPr>
              <w:t>Series M</w:t>
            </w:r>
          </w:p>
        </w:tc>
        <w:tc>
          <w:tcPr>
            <w:tcW w:w="8500" w:type="dxa"/>
            <w:vAlign w:val="center"/>
          </w:tcPr>
          <w:p w14:paraId="7AA22BF8" w14:textId="77777777" w:rsidR="00870003" w:rsidRPr="001B13C9" w:rsidRDefault="00870003" w:rsidP="0080625C">
            <w:pPr>
              <w:pStyle w:val="Tabletext"/>
              <w:spacing w:before="0" w:after="0" w:line="240" w:lineRule="auto"/>
              <w:textAlignment w:val="auto"/>
            </w:pPr>
            <w:r w:rsidRPr="001B13C9">
              <w:rPr>
                <w:sz w:val="20"/>
              </w:rPr>
              <w:t>Telecommunication management, including TMN and network maintenance</w:t>
            </w:r>
          </w:p>
        </w:tc>
      </w:tr>
      <w:tr w:rsidR="00870003" w:rsidRPr="001B13C9" w14:paraId="3E1AB4D3" w14:textId="77777777" w:rsidTr="00B259DE">
        <w:trPr>
          <w:jc w:val="center"/>
        </w:trPr>
        <w:tc>
          <w:tcPr>
            <w:tcW w:w="1500" w:type="dxa"/>
            <w:vAlign w:val="center"/>
          </w:tcPr>
          <w:p w14:paraId="0871E569" w14:textId="77777777" w:rsidR="00870003" w:rsidRPr="001B13C9" w:rsidRDefault="00870003" w:rsidP="0080625C">
            <w:pPr>
              <w:pStyle w:val="Tabletext"/>
              <w:spacing w:before="0" w:after="0" w:line="240" w:lineRule="auto"/>
              <w:textAlignment w:val="auto"/>
            </w:pPr>
            <w:r w:rsidRPr="001B13C9">
              <w:rPr>
                <w:sz w:val="20"/>
              </w:rPr>
              <w:t>Series N</w:t>
            </w:r>
          </w:p>
        </w:tc>
        <w:tc>
          <w:tcPr>
            <w:tcW w:w="8500" w:type="dxa"/>
            <w:vAlign w:val="center"/>
          </w:tcPr>
          <w:p w14:paraId="147A97B5" w14:textId="77777777" w:rsidR="00870003" w:rsidRPr="001B13C9" w:rsidRDefault="00870003" w:rsidP="0080625C">
            <w:pPr>
              <w:pStyle w:val="Tabletext"/>
              <w:spacing w:before="0" w:after="0" w:line="240" w:lineRule="auto"/>
              <w:textAlignment w:val="auto"/>
            </w:pPr>
            <w:r w:rsidRPr="001B13C9">
              <w:rPr>
                <w:sz w:val="20"/>
              </w:rPr>
              <w:t>Maintenance: international sound programme and television transmission circuits</w:t>
            </w:r>
          </w:p>
        </w:tc>
      </w:tr>
      <w:tr w:rsidR="00870003" w:rsidRPr="001B13C9" w14:paraId="65AD4C98" w14:textId="77777777" w:rsidTr="00B259DE">
        <w:trPr>
          <w:jc w:val="center"/>
        </w:trPr>
        <w:tc>
          <w:tcPr>
            <w:tcW w:w="1500" w:type="dxa"/>
            <w:vAlign w:val="center"/>
          </w:tcPr>
          <w:p w14:paraId="2197D3BA" w14:textId="77777777" w:rsidR="00870003" w:rsidRPr="001B13C9" w:rsidRDefault="00870003" w:rsidP="0080625C">
            <w:pPr>
              <w:pStyle w:val="Tabletext"/>
              <w:spacing w:before="0" w:after="0" w:line="240" w:lineRule="auto"/>
              <w:textAlignment w:val="auto"/>
            </w:pPr>
            <w:r w:rsidRPr="001B13C9">
              <w:rPr>
                <w:sz w:val="20"/>
              </w:rPr>
              <w:t>Series O</w:t>
            </w:r>
          </w:p>
        </w:tc>
        <w:tc>
          <w:tcPr>
            <w:tcW w:w="8500" w:type="dxa"/>
            <w:vAlign w:val="center"/>
          </w:tcPr>
          <w:p w14:paraId="58A24E93" w14:textId="77777777" w:rsidR="00870003" w:rsidRPr="001B13C9" w:rsidRDefault="00870003" w:rsidP="0080625C">
            <w:pPr>
              <w:pStyle w:val="Tabletext"/>
              <w:spacing w:before="0" w:after="0" w:line="240" w:lineRule="auto"/>
              <w:textAlignment w:val="auto"/>
            </w:pPr>
            <w:r w:rsidRPr="001B13C9">
              <w:rPr>
                <w:sz w:val="20"/>
              </w:rPr>
              <w:t>Specifications of measuring equipment</w:t>
            </w:r>
          </w:p>
        </w:tc>
      </w:tr>
      <w:tr w:rsidR="00870003" w:rsidRPr="001B13C9" w14:paraId="41C7099A" w14:textId="77777777" w:rsidTr="00B259DE">
        <w:trPr>
          <w:jc w:val="center"/>
        </w:trPr>
        <w:tc>
          <w:tcPr>
            <w:tcW w:w="1500" w:type="dxa"/>
            <w:vAlign w:val="center"/>
          </w:tcPr>
          <w:p w14:paraId="44605256" w14:textId="77777777" w:rsidR="00870003" w:rsidRPr="001B13C9" w:rsidRDefault="00870003" w:rsidP="0080625C">
            <w:pPr>
              <w:pStyle w:val="Tabletext"/>
              <w:spacing w:before="0" w:after="0" w:line="240" w:lineRule="auto"/>
              <w:textAlignment w:val="auto"/>
            </w:pPr>
            <w:r w:rsidRPr="001B13C9">
              <w:rPr>
                <w:sz w:val="20"/>
              </w:rPr>
              <w:t>Series P</w:t>
            </w:r>
          </w:p>
        </w:tc>
        <w:tc>
          <w:tcPr>
            <w:tcW w:w="8500" w:type="dxa"/>
            <w:vAlign w:val="center"/>
          </w:tcPr>
          <w:p w14:paraId="3E439565" w14:textId="77777777" w:rsidR="00870003" w:rsidRPr="001B13C9" w:rsidRDefault="00870003" w:rsidP="0080625C">
            <w:pPr>
              <w:pStyle w:val="Tabletext"/>
              <w:spacing w:before="0" w:after="0" w:line="240" w:lineRule="auto"/>
              <w:textAlignment w:val="auto"/>
            </w:pPr>
            <w:r w:rsidRPr="001B13C9">
              <w:rPr>
                <w:sz w:val="20"/>
              </w:rPr>
              <w:t>Telephone transmission quality, telephone installations, local line networks</w:t>
            </w:r>
          </w:p>
        </w:tc>
      </w:tr>
      <w:tr w:rsidR="00870003" w:rsidRPr="001B13C9" w14:paraId="77EFB951" w14:textId="77777777" w:rsidTr="00B259DE">
        <w:trPr>
          <w:jc w:val="center"/>
        </w:trPr>
        <w:tc>
          <w:tcPr>
            <w:tcW w:w="1500" w:type="dxa"/>
            <w:vAlign w:val="center"/>
          </w:tcPr>
          <w:p w14:paraId="0BC81E7B" w14:textId="77777777" w:rsidR="00870003" w:rsidRPr="001B13C9" w:rsidRDefault="00870003" w:rsidP="0080625C">
            <w:pPr>
              <w:pStyle w:val="Tabletext"/>
              <w:spacing w:before="0" w:after="0" w:line="240" w:lineRule="auto"/>
              <w:textAlignment w:val="auto"/>
            </w:pPr>
            <w:r w:rsidRPr="001B13C9">
              <w:rPr>
                <w:sz w:val="20"/>
              </w:rPr>
              <w:t>Series Q</w:t>
            </w:r>
          </w:p>
        </w:tc>
        <w:tc>
          <w:tcPr>
            <w:tcW w:w="8500" w:type="dxa"/>
            <w:vAlign w:val="center"/>
          </w:tcPr>
          <w:p w14:paraId="17461DBE" w14:textId="77777777" w:rsidR="00870003" w:rsidRPr="001B13C9" w:rsidRDefault="00870003" w:rsidP="0080625C">
            <w:pPr>
              <w:pStyle w:val="Tabletext"/>
              <w:spacing w:before="0" w:after="0" w:line="240" w:lineRule="auto"/>
              <w:textAlignment w:val="auto"/>
            </w:pPr>
            <w:r w:rsidRPr="001B13C9">
              <w:rPr>
                <w:sz w:val="20"/>
              </w:rPr>
              <w:t>Switching and signalling, and associated measurements and tests</w:t>
            </w:r>
          </w:p>
        </w:tc>
      </w:tr>
      <w:tr w:rsidR="00870003" w:rsidRPr="001B13C9" w14:paraId="345EA150" w14:textId="77777777" w:rsidTr="00B259DE">
        <w:trPr>
          <w:jc w:val="center"/>
        </w:trPr>
        <w:tc>
          <w:tcPr>
            <w:tcW w:w="1500" w:type="dxa"/>
            <w:vAlign w:val="center"/>
          </w:tcPr>
          <w:p w14:paraId="42A55A94" w14:textId="77777777" w:rsidR="00870003" w:rsidRPr="001B13C9" w:rsidRDefault="00870003" w:rsidP="0080625C">
            <w:pPr>
              <w:pStyle w:val="Tabletext"/>
              <w:spacing w:before="0" w:after="0" w:line="240" w:lineRule="auto"/>
              <w:textAlignment w:val="auto"/>
            </w:pPr>
            <w:r w:rsidRPr="001B13C9">
              <w:rPr>
                <w:sz w:val="20"/>
              </w:rPr>
              <w:t>Series R</w:t>
            </w:r>
          </w:p>
        </w:tc>
        <w:tc>
          <w:tcPr>
            <w:tcW w:w="8500" w:type="dxa"/>
            <w:vAlign w:val="center"/>
          </w:tcPr>
          <w:p w14:paraId="5C90A6DF" w14:textId="77777777" w:rsidR="00870003" w:rsidRPr="001B13C9" w:rsidRDefault="00870003" w:rsidP="0080625C">
            <w:pPr>
              <w:pStyle w:val="Tabletext"/>
              <w:spacing w:before="0" w:after="0" w:line="240" w:lineRule="auto"/>
              <w:textAlignment w:val="auto"/>
            </w:pPr>
            <w:r w:rsidRPr="001B13C9">
              <w:rPr>
                <w:sz w:val="20"/>
              </w:rPr>
              <w:t>Telegraph transmission</w:t>
            </w:r>
          </w:p>
        </w:tc>
      </w:tr>
      <w:tr w:rsidR="00870003" w:rsidRPr="001B13C9" w14:paraId="7CF6E0FD" w14:textId="77777777" w:rsidTr="00B259DE">
        <w:trPr>
          <w:jc w:val="center"/>
        </w:trPr>
        <w:tc>
          <w:tcPr>
            <w:tcW w:w="1500" w:type="dxa"/>
            <w:vAlign w:val="center"/>
          </w:tcPr>
          <w:p w14:paraId="2D5F4DE9" w14:textId="77777777" w:rsidR="00870003" w:rsidRPr="001B13C9" w:rsidRDefault="00870003" w:rsidP="0080625C">
            <w:pPr>
              <w:pStyle w:val="Tabletext"/>
              <w:spacing w:before="0" w:after="0" w:line="240" w:lineRule="auto"/>
              <w:textAlignment w:val="auto"/>
            </w:pPr>
            <w:r w:rsidRPr="001B13C9">
              <w:rPr>
                <w:sz w:val="20"/>
              </w:rPr>
              <w:t>Series S</w:t>
            </w:r>
          </w:p>
        </w:tc>
        <w:tc>
          <w:tcPr>
            <w:tcW w:w="8500" w:type="dxa"/>
            <w:vAlign w:val="center"/>
          </w:tcPr>
          <w:p w14:paraId="3C3CA0F0" w14:textId="77777777" w:rsidR="00870003" w:rsidRPr="001B13C9" w:rsidRDefault="00870003" w:rsidP="0080625C">
            <w:pPr>
              <w:pStyle w:val="Tabletext"/>
              <w:spacing w:before="0" w:after="0" w:line="240" w:lineRule="auto"/>
              <w:textAlignment w:val="auto"/>
            </w:pPr>
            <w:r w:rsidRPr="001B13C9">
              <w:rPr>
                <w:sz w:val="20"/>
              </w:rPr>
              <w:t>Telegraph services terminal equipment</w:t>
            </w:r>
          </w:p>
        </w:tc>
      </w:tr>
      <w:tr w:rsidR="00870003" w:rsidRPr="001B13C9" w14:paraId="6E475D58" w14:textId="77777777" w:rsidTr="00B259DE">
        <w:trPr>
          <w:jc w:val="center"/>
        </w:trPr>
        <w:tc>
          <w:tcPr>
            <w:tcW w:w="1500" w:type="dxa"/>
            <w:vAlign w:val="center"/>
          </w:tcPr>
          <w:p w14:paraId="262246E4" w14:textId="77777777" w:rsidR="00870003" w:rsidRPr="007721E8" w:rsidRDefault="00870003" w:rsidP="0080625C">
            <w:pPr>
              <w:pStyle w:val="Tabletext"/>
              <w:spacing w:before="0" w:after="0" w:line="240" w:lineRule="auto"/>
              <w:textAlignment w:val="auto"/>
              <w:rPr>
                <w:b/>
                <w:bCs/>
              </w:rPr>
            </w:pPr>
            <w:r w:rsidRPr="007721E8">
              <w:rPr>
                <w:b/>
                <w:bCs/>
                <w:sz w:val="20"/>
              </w:rPr>
              <w:t>Series T</w:t>
            </w:r>
          </w:p>
        </w:tc>
        <w:tc>
          <w:tcPr>
            <w:tcW w:w="8500" w:type="dxa"/>
            <w:vAlign w:val="center"/>
          </w:tcPr>
          <w:p w14:paraId="0C0671C6" w14:textId="77777777" w:rsidR="00870003" w:rsidRPr="007721E8" w:rsidRDefault="00870003" w:rsidP="0080625C">
            <w:pPr>
              <w:pStyle w:val="Tabletext"/>
              <w:spacing w:before="0" w:after="0" w:line="240" w:lineRule="auto"/>
              <w:textAlignment w:val="auto"/>
              <w:rPr>
                <w:b/>
                <w:bCs/>
              </w:rPr>
            </w:pPr>
            <w:r w:rsidRPr="007721E8">
              <w:rPr>
                <w:b/>
                <w:bCs/>
                <w:sz w:val="20"/>
              </w:rPr>
              <w:t>Terminals for telematic services</w:t>
            </w:r>
          </w:p>
        </w:tc>
      </w:tr>
      <w:tr w:rsidR="00870003" w:rsidRPr="001B13C9" w14:paraId="6D1380BE" w14:textId="77777777" w:rsidTr="00B259DE">
        <w:trPr>
          <w:jc w:val="center"/>
        </w:trPr>
        <w:tc>
          <w:tcPr>
            <w:tcW w:w="1500" w:type="dxa"/>
            <w:vAlign w:val="center"/>
          </w:tcPr>
          <w:p w14:paraId="42D4DD73" w14:textId="77777777" w:rsidR="00870003" w:rsidRPr="001B13C9" w:rsidRDefault="00870003" w:rsidP="0080625C">
            <w:pPr>
              <w:pStyle w:val="Tabletext"/>
              <w:spacing w:before="0" w:after="0" w:line="240" w:lineRule="auto"/>
              <w:textAlignment w:val="auto"/>
            </w:pPr>
            <w:r w:rsidRPr="001B13C9">
              <w:rPr>
                <w:sz w:val="20"/>
              </w:rPr>
              <w:t>Series U</w:t>
            </w:r>
          </w:p>
        </w:tc>
        <w:tc>
          <w:tcPr>
            <w:tcW w:w="8500" w:type="dxa"/>
            <w:vAlign w:val="center"/>
          </w:tcPr>
          <w:p w14:paraId="7B404E94" w14:textId="77777777" w:rsidR="00870003" w:rsidRPr="001B13C9" w:rsidRDefault="00870003" w:rsidP="0080625C">
            <w:pPr>
              <w:pStyle w:val="Tabletext"/>
              <w:spacing w:before="0" w:after="0" w:line="240" w:lineRule="auto"/>
              <w:textAlignment w:val="auto"/>
            </w:pPr>
            <w:r w:rsidRPr="001B13C9">
              <w:rPr>
                <w:sz w:val="20"/>
              </w:rPr>
              <w:t>Telegraph switching</w:t>
            </w:r>
          </w:p>
        </w:tc>
      </w:tr>
      <w:tr w:rsidR="00870003" w:rsidRPr="001B13C9" w14:paraId="0E41F699" w14:textId="77777777" w:rsidTr="00B259DE">
        <w:trPr>
          <w:jc w:val="center"/>
        </w:trPr>
        <w:tc>
          <w:tcPr>
            <w:tcW w:w="1500" w:type="dxa"/>
            <w:vAlign w:val="center"/>
          </w:tcPr>
          <w:p w14:paraId="203EF854" w14:textId="77777777" w:rsidR="00870003" w:rsidRPr="001B13C9" w:rsidRDefault="00870003" w:rsidP="0080625C">
            <w:pPr>
              <w:pStyle w:val="Tabletext"/>
              <w:spacing w:before="0" w:after="0" w:line="240" w:lineRule="auto"/>
              <w:textAlignment w:val="auto"/>
            </w:pPr>
            <w:r w:rsidRPr="001B13C9">
              <w:rPr>
                <w:sz w:val="20"/>
              </w:rPr>
              <w:t>Series V</w:t>
            </w:r>
          </w:p>
        </w:tc>
        <w:tc>
          <w:tcPr>
            <w:tcW w:w="8500" w:type="dxa"/>
            <w:vAlign w:val="center"/>
          </w:tcPr>
          <w:p w14:paraId="2AC9795F" w14:textId="77777777" w:rsidR="00870003" w:rsidRPr="001B13C9" w:rsidRDefault="00870003" w:rsidP="0080625C">
            <w:pPr>
              <w:pStyle w:val="Tabletext"/>
              <w:spacing w:before="0" w:after="0" w:line="240" w:lineRule="auto"/>
              <w:textAlignment w:val="auto"/>
            </w:pPr>
            <w:r w:rsidRPr="001B13C9">
              <w:rPr>
                <w:sz w:val="20"/>
              </w:rPr>
              <w:t>Data communication over the telephone network</w:t>
            </w:r>
          </w:p>
        </w:tc>
      </w:tr>
      <w:tr w:rsidR="00870003" w:rsidRPr="001B13C9" w14:paraId="37F0FC31" w14:textId="77777777" w:rsidTr="00B259DE">
        <w:trPr>
          <w:jc w:val="center"/>
        </w:trPr>
        <w:tc>
          <w:tcPr>
            <w:tcW w:w="1500" w:type="dxa"/>
            <w:vAlign w:val="center"/>
          </w:tcPr>
          <w:p w14:paraId="139E1132" w14:textId="77777777" w:rsidR="00870003" w:rsidRPr="001B13C9" w:rsidRDefault="00870003" w:rsidP="0080625C">
            <w:pPr>
              <w:pStyle w:val="Tabletext"/>
              <w:spacing w:before="0" w:after="0" w:line="240" w:lineRule="auto"/>
              <w:textAlignment w:val="auto"/>
            </w:pPr>
            <w:r w:rsidRPr="001B13C9">
              <w:rPr>
                <w:sz w:val="20"/>
              </w:rPr>
              <w:t>Series X</w:t>
            </w:r>
          </w:p>
        </w:tc>
        <w:tc>
          <w:tcPr>
            <w:tcW w:w="8500" w:type="dxa"/>
            <w:vAlign w:val="center"/>
          </w:tcPr>
          <w:p w14:paraId="320654D3" w14:textId="77777777" w:rsidR="00870003" w:rsidRPr="001B13C9" w:rsidRDefault="00870003" w:rsidP="0080625C">
            <w:pPr>
              <w:pStyle w:val="Tabletext"/>
              <w:spacing w:before="0" w:after="0" w:line="240" w:lineRule="auto"/>
              <w:textAlignment w:val="auto"/>
            </w:pPr>
            <w:r w:rsidRPr="001B13C9">
              <w:rPr>
                <w:sz w:val="20"/>
              </w:rPr>
              <w:t>Data networks, open system communications and security</w:t>
            </w:r>
          </w:p>
        </w:tc>
      </w:tr>
      <w:tr w:rsidR="00870003" w:rsidRPr="001B13C9" w14:paraId="29CD5940" w14:textId="77777777" w:rsidTr="00B259DE">
        <w:trPr>
          <w:jc w:val="center"/>
        </w:trPr>
        <w:tc>
          <w:tcPr>
            <w:tcW w:w="1500" w:type="dxa"/>
            <w:vAlign w:val="center"/>
          </w:tcPr>
          <w:p w14:paraId="3307BFF7" w14:textId="77777777" w:rsidR="00870003" w:rsidRPr="001B13C9" w:rsidRDefault="00870003" w:rsidP="0080625C">
            <w:pPr>
              <w:pStyle w:val="Tabletext"/>
              <w:spacing w:before="0" w:after="0" w:line="240" w:lineRule="auto"/>
              <w:textAlignment w:val="auto"/>
            </w:pPr>
            <w:r w:rsidRPr="001B13C9">
              <w:rPr>
                <w:sz w:val="20"/>
              </w:rPr>
              <w:t>Series Y</w:t>
            </w:r>
          </w:p>
        </w:tc>
        <w:tc>
          <w:tcPr>
            <w:tcW w:w="8500" w:type="dxa"/>
            <w:vAlign w:val="center"/>
          </w:tcPr>
          <w:p w14:paraId="4B5C2A3E" w14:textId="77777777" w:rsidR="00870003" w:rsidRPr="001B13C9" w:rsidRDefault="00870003" w:rsidP="0080625C">
            <w:pPr>
              <w:pStyle w:val="Tabletext"/>
              <w:spacing w:before="0" w:after="0" w:line="240" w:lineRule="auto"/>
              <w:textAlignment w:val="auto"/>
            </w:pPr>
            <w:r w:rsidRPr="001B13C9">
              <w:rPr>
                <w:sz w:val="20"/>
              </w:rPr>
              <w:t>Global information infrastructure, Internet protocol aspects, next-generation networks, Internet of Things and smart cities</w:t>
            </w:r>
          </w:p>
        </w:tc>
      </w:tr>
      <w:tr w:rsidR="00870003" w:rsidRPr="001B13C9" w14:paraId="18A50FEF" w14:textId="77777777" w:rsidTr="00B259DE">
        <w:trPr>
          <w:jc w:val="center"/>
        </w:trPr>
        <w:tc>
          <w:tcPr>
            <w:tcW w:w="1500" w:type="dxa"/>
            <w:vAlign w:val="center"/>
          </w:tcPr>
          <w:p w14:paraId="45E5C617" w14:textId="77777777" w:rsidR="00870003" w:rsidRPr="001B13C9" w:rsidRDefault="00870003" w:rsidP="0080625C">
            <w:pPr>
              <w:pStyle w:val="Tabletext"/>
              <w:spacing w:before="0" w:after="0" w:line="240" w:lineRule="auto"/>
              <w:textAlignment w:val="auto"/>
            </w:pPr>
            <w:r w:rsidRPr="001B13C9">
              <w:rPr>
                <w:sz w:val="20"/>
              </w:rPr>
              <w:t>Series Z</w:t>
            </w:r>
          </w:p>
        </w:tc>
        <w:tc>
          <w:tcPr>
            <w:tcW w:w="8500" w:type="dxa"/>
            <w:vAlign w:val="center"/>
          </w:tcPr>
          <w:p w14:paraId="1AED3208" w14:textId="77777777" w:rsidR="00870003" w:rsidRPr="001B13C9" w:rsidRDefault="00870003" w:rsidP="0080625C">
            <w:pPr>
              <w:pStyle w:val="Tabletext"/>
              <w:spacing w:before="0" w:after="0" w:line="240" w:lineRule="auto"/>
              <w:textAlignment w:val="auto"/>
            </w:pPr>
            <w:r w:rsidRPr="001B13C9">
              <w:rPr>
                <w:sz w:val="20"/>
              </w:rPr>
              <w:t>Languages and general software aspects for telecommunication systems</w:t>
            </w:r>
          </w:p>
        </w:tc>
      </w:tr>
    </w:tbl>
    <w:p w14:paraId="711E693C" w14:textId="77777777" w:rsidR="00870003" w:rsidRPr="002F7DE4" w:rsidRDefault="00870003" w:rsidP="003B03C0"/>
    <w:sectPr w:rsidR="00870003" w:rsidRPr="002F7DE4" w:rsidSect="003E6F72">
      <w:headerReference w:type="even" r:id="rId32"/>
      <w:headerReference w:type="default" r:id="rId33"/>
      <w:footerReference w:type="even" r:id="rId34"/>
      <w:footerReference w:type="default" r:id="rId35"/>
      <w:type w:val="oddPage"/>
      <w:pgSz w:w="11907" w:h="16834" w:code="9"/>
      <w:pgMar w:top="1089" w:right="1089" w:bottom="1089" w:left="1089" w:header="482" w:footer="482" w:gutter="0"/>
      <w:paperSrc w:first="15" w:other="15"/>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C6F42" w14:textId="77777777" w:rsidR="003E2D72" w:rsidRDefault="003E2D72">
      <w:pPr>
        <w:spacing w:before="0"/>
      </w:pPr>
      <w:r>
        <w:separator/>
      </w:r>
    </w:p>
  </w:endnote>
  <w:endnote w:type="continuationSeparator" w:id="0">
    <w:p w14:paraId="1E7BC920" w14:textId="77777777" w:rsidR="003E2D72" w:rsidRDefault="003E2D72">
      <w:pPr>
        <w:spacing w:before="0"/>
      </w:pPr>
      <w:r>
        <w:continuationSeparator/>
      </w:r>
    </w:p>
  </w:endnote>
  <w:endnote w:type="continuationNotice" w:id="1">
    <w:p w14:paraId="5482381B" w14:textId="77777777" w:rsidR="003E2D72" w:rsidRDefault="003E2D7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roman"/>
    <w:pitch w:val="variable"/>
    <w:sig w:usb0="00003A87" w:usb1="00000000" w:usb2="00000000" w:usb3="00000000" w:csb0="000000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Avenir Next W1G Medium">
    <w:altName w:val="Calibri"/>
    <w:panose1 w:val="00000000000000000000"/>
    <w:charset w:val="00"/>
    <w:family w:val="swiss"/>
    <w:notTrueType/>
    <w:pitch w:val="variable"/>
    <w:sig w:usb0="A00002EF"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9270D" w14:textId="77777777" w:rsidR="00455429" w:rsidRDefault="00455429">
    <w:pPr>
      <w:pStyle w:val="FooterQ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A7F4F" w14:textId="5CE432B3" w:rsidR="00455429" w:rsidRPr="009D3781" w:rsidRDefault="00455429">
    <w:pPr>
      <w:pStyle w:val="FooterQP"/>
      <w:rPr>
        <w:lang w:val="de-DE"/>
      </w:rPr>
    </w:pPr>
    <w:r>
      <w:tab/>
    </w:r>
    <w:r>
      <w:tab/>
    </w:r>
    <w:r w:rsidR="006E04FA" w:rsidRPr="00DC2615">
      <w:rPr>
        <w:bCs/>
        <w:lang w:val="fr-FR"/>
      </w:rPr>
      <w:t>Rec. ITU</w:t>
    </w:r>
    <w:r w:rsidR="006E04FA" w:rsidRPr="00DC2615">
      <w:rPr>
        <w:bCs/>
        <w:lang w:val="fr-FR"/>
      </w:rPr>
      <w:noBreakHyphen/>
      <w:t xml:space="preserve">T </w:t>
    </w:r>
    <w:r w:rsidR="009D3781">
      <w:rPr>
        <w:bCs/>
        <w:lang w:val="fr-FR"/>
      </w:rPr>
      <w:t>T</w:t>
    </w:r>
    <w:r w:rsidR="006E04FA" w:rsidRPr="00DC2615">
      <w:rPr>
        <w:bCs/>
        <w:lang w:val="fr-FR"/>
      </w:rPr>
      <w:t>.26</w:t>
    </w:r>
    <w:r w:rsidR="009D3781">
      <w:rPr>
        <w:bCs/>
        <w:lang w:val="fr-FR"/>
      </w:rPr>
      <w:t>1</w:t>
    </w:r>
    <w:r w:rsidR="006E04FA" w:rsidRPr="00DC2615">
      <w:rPr>
        <w:bCs/>
        <w:lang w:val="fr-FR"/>
      </w:rPr>
      <w:t>.1 (V</w:t>
    </w:r>
    <w:r w:rsidR="009D3781">
      <w:rPr>
        <w:bCs/>
        <w:lang w:val="fr-FR"/>
      </w:rPr>
      <w:t>1</w:t>
    </w:r>
    <w:r w:rsidR="006E04FA" w:rsidRPr="00DC2615">
      <w:rPr>
        <w:bCs/>
        <w:lang w:val="fr-FR"/>
      </w:rPr>
      <w:t>) (</w:t>
    </w:r>
    <w:r w:rsidR="009D3781" w:rsidRPr="009D3781">
      <w:rPr>
        <w:bCs/>
        <w:highlight w:val="yellow"/>
        <w:lang w:val="fr-FR"/>
      </w:rPr>
      <w:t>XX</w:t>
    </w:r>
    <w:r w:rsidR="006E04FA" w:rsidRPr="00DC2615">
      <w:rPr>
        <w:bCs/>
        <w:lang w:val="fr-FR"/>
      </w:rPr>
      <w:t>/20</w:t>
    </w:r>
    <w:r w:rsidR="009D3781" w:rsidRPr="009D3781">
      <w:rPr>
        <w:bCs/>
        <w:highlight w:val="yellow"/>
        <w:lang w:val="fr-FR"/>
      </w:rPr>
      <w:t>XX</w:t>
    </w:r>
    <w:r w:rsidR="006E04FA" w:rsidRPr="00DC2615">
      <w:rPr>
        <w:bCs/>
        <w:lang w:val="fr-FR"/>
      </w:rPr>
      <w:t>)</w:t>
    </w:r>
    <w:r w:rsidRPr="009D3781">
      <w:rPr>
        <w:lang w:val="de-DE"/>
      </w:rPr>
      <w:tab/>
    </w:r>
    <w:r>
      <w:rPr>
        <w:b w:val="0"/>
      </w:rPr>
      <w:fldChar w:fldCharType="begin"/>
    </w:r>
    <w:r w:rsidRPr="009D3781">
      <w:rPr>
        <w:b w:val="0"/>
        <w:lang w:val="de-DE"/>
      </w:rPr>
      <w:instrText xml:space="preserve"> PAGE  \* MERGEFORMAT </w:instrText>
    </w:r>
    <w:r>
      <w:rPr>
        <w:b w:val="0"/>
      </w:rPr>
      <w:fldChar w:fldCharType="separate"/>
    </w:r>
    <w:r w:rsidRPr="009D3781">
      <w:rPr>
        <w:b w:val="0"/>
        <w:lang w:val="de-DE"/>
      </w:rPr>
      <w:t>1</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9B61" w14:textId="77777777" w:rsidR="00455429" w:rsidRDefault="004554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9A3F" w14:textId="6997AADD" w:rsidR="00ED755E" w:rsidRPr="00DC2615" w:rsidRDefault="00ED755E" w:rsidP="00761FD3">
    <w:pPr>
      <w:pStyle w:val="Foote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clear" w:pos="4320"/>
        <w:tab w:val="clear" w:pos="8640"/>
        <w:tab w:val="left" w:pos="907"/>
        <w:tab w:val="right" w:pos="8789"/>
        <w:tab w:val="right" w:pos="9725"/>
      </w:tabs>
      <w:overflowPunct w:val="0"/>
      <w:autoSpaceDE w:val="0"/>
      <w:autoSpaceDN w:val="0"/>
      <w:adjustRightInd w:val="0"/>
      <w:textAlignment w:val="baseline"/>
      <w:rPr>
        <w:lang w:val="fr-FR"/>
      </w:rPr>
    </w:pPr>
    <w:r w:rsidRPr="00761FD3">
      <w:rPr>
        <w:bCs/>
      </w:rPr>
      <w:fldChar w:fldCharType="begin"/>
    </w:r>
    <w:r w:rsidRPr="00DC2615">
      <w:rPr>
        <w:bCs/>
        <w:lang w:val="fr-FR"/>
      </w:rPr>
      <w:instrText xml:space="preserve"> PAGE  \* MERGEFORMAT </w:instrText>
    </w:r>
    <w:r w:rsidRPr="00761FD3">
      <w:rPr>
        <w:bCs/>
      </w:rPr>
      <w:fldChar w:fldCharType="separate"/>
    </w:r>
    <w:r w:rsidRPr="00DC2615">
      <w:rPr>
        <w:bCs/>
        <w:lang w:val="fr-FR"/>
      </w:rPr>
      <w:t>i</w:t>
    </w:r>
    <w:proofErr w:type="gramStart"/>
    <w:r w:rsidRPr="00DC2615">
      <w:rPr>
        <w:bCs/>
        <w:lang w:val="fr-FR"/>
      </w:rPr>
      <w:t>i</w:t>
    </w:r>
    <w:proofErr w:type="gramEnd"/>
    <w:r w:rsidRPr="00761FD3">
      <w:rPr>
        <w:bCs/>
      </w:rPr>
      <w:fldChar w:fldCharType="end"/>
    </w:r>
    <w:r w:rsidRPr="00DC2615">
      <w:rPr>
        <w:bCs/>
        <w:lang w:val="fr-FR"/>
      </w:rPr>
      <w:tab/>
    </w:r>
    <w:r w:rsidR="006E04FA" w:rsidRPr="00DC2615">
      <w:rPr>
        <w:b/>
        <w:bCs/>
        <w:lang w:val="fr-FR"/>
      </w:rPr>
      <w:t>Rec. ITU</w:t>
    </w:r>
    <w:r w:rsidR="006E04FA" w:rsidRPr="00DC2615">
      <w:rPr>
        <w:b/>
        <w:bCs/>
        <w:lang w:val="fr-FR"/>
      </w:rPr>
      <w:noBreakHyphen/>
      <w:t xml:space="preserve">T </w:t>
    </w:r>
    <w:r w:rsidR="009D3781">
      <w:rPr>
        <w:b/>
        <w:bCs/>
        <w:lang w:val="fr-FR"/>
      </w:rPr>
      <w:t>T</w:t>
    </w:r>
    <w:r w:rsidR="006E04FA" w:rsidRPr="00DC2615">
      <w:rPr>
        <w:b/>
        <w:bCs/>
        <w:lang w:val="fr-FR"/>
      </w:rPr>
      <w:t>.26</w:t>
    </w:r>
    <w:r w:rsidR="009D3781">
      <w:rPr>
        <w:b/>
        <w:bCs/>
        <w:lang w:val="fr-FR"/>
      </w:rPr>
      <w:t>1</w:t>
    </w:r>
    <w:r w:rsidR="006E04FA" w:rsidRPr="00DC2615">
      <w:rPr>
        <w:b/>
        <w:bCs/>
        <w:lang w:val="fr-FR"/>
      </w:rPr>
      <w:t>.1 (V</w:t>
    </w:r>
    <w:r w:rsidR="009D3781">
      <w:rPr>
        <w:b/>
        <w:bCs/>
        <w:lang w:val="fr-FR"/>
      </w:rPr>
      <w:t>1</w:t>
    </w:r>
    <w:r w:rsidR="006E04FA" w:rsidRPr="00DC2615">
      <w:rPr>
        <w:b/>
        <w:bCs/>
        <w:lang w:val="fr-FR"/>
      </w:rPr>
      <w:t>) (</w:t>
    </w:r>
    <w:r w:rsidR="009D3781" w:rsidRPr="009D3781">
      <w:rPr>
        <w:b/>
        <w:bCs/>
        <w:highlight w:val="yellow"/>
        <w:lang w:val="fr-FR"/>
      </w:rPr>
      <w:t>XX</w:t>
    </w:r>
    <w:r w:rsidR="006E04FA" w:rsidRPr="00DC2615">
      <w:rPr>
        <w:b/>
        <w:bCs/>
        <w:lang w:val="fr-FR"/>
      </w:rPr>
      <w:t>/20</w:t>
    </w:r>
    <w:r w:rsidR="009D3781" w:rsidRPr="009D3781">
      <w:rPr>
        <w:b/>
        <w:bCs/>
        <w:highlight w:val="yellow"/>
        <w:lang w:val="fr-FR"/>
      </w:rPr>
      <w:t>XX</w:t>
    </w:r>
    <w:r w:rsidR="006E04FA" w:rsidRPr="00DC2615">
      <w:rPr>
        <w:b/>
        <w:bCs/>
        <w:lang w:val="fr-FR"/>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EC0E" w14:textId="1EF6BE6C" w:rsidR="00ED755E" w:rsidRPr="00761FD3" w:rsidRDefault="00ED755E" w:rsidP="00761FD3">
    <w:pPr>
      <w:pStyle w:val="FooterQP"/>
      <w:rPr>
        <w:b w:val="0"/>
      </w:rPr>
    </w:pPr>
    <w:r>
      <w:tab/>
    </w:r>
    <w:r>
      <w:tab/>
    </w:r>
    <w:r w:rsidR="006E04FA" w:rsidRPr="00DC2615">
      <w:rPr>
        <w:bCs/>
        <w:lang w:val="fr-FR"/>
      </w:rPr>
      <w:t>Rec. ITU</w:t>
    </w:r>
    <w:r w:rsidR="006E04FA" w:rsidRPr="00DC2615">
      <w:rPr>
        <w:bCs/>
        <w:lang w:val="fr-FR"/>
      </w:rPr>
      <w:noBreakHyphen/>
      <w:t xml:space="preserve">T </w:t>
    </w:r>
    <w:r w:rsidR="00525B82">
      <w:rPr>
        <w:bCs/>
        <w:lang w:val="fr-FR"/>
      </w:rPr>
      <w:t>T</w:t>
    </w:r>
    <w:r w:rsidR="006E04FA" w:rsidRPr="00DC2615">
      <w:rPr>
        <w:bCs/>
        <w:lang w:val="fr-FR"/>
      </w:rPr>
      <w:t>.26</w:t>
    </w:r>
    <w:r w:rsidR="00525B82">
      <w:rPr>
        <w:bCs/>
        <w:lang w:val="fr-FR"/>
      </w:rPr>
      <w:t>1</w:t>
    </w:r>
    <w:r w:rsidR="006E04FA" w:rsidRPr="00DC2615">
      <w:rPr>
        <w:bCs/>
        <w:lang w:val="fr-FR"/>
      </w:rPr>
      <w:t>.1 (V</w:t>
    </w:r>
    <w:r w:rsidR="00525B82">
      <w:rPr>
        <w:bCs/>
        <w:lang w:val="fr-FR"/>
      </w:rPr>
      <w:t>1</w:t>
    </w:r>
    <w:r w:rsidR="006E04FA" w:rsidRPr="00DC2615">
      <w:rPr>
        <w:bCs/>
        <w:lang w:val="fr-FR"/>
      </w:rPr>
      <w:t>) (</w:t>
    </w:r>
    <w:r w:rsidR="00525B82" w:rsidRPr="00525B82">
      <w:rPr>
        <w:bCs/>
        <w:highlight w:val="yellow"/>
        <w:lang w:val="fr-FR"/>
      </w:rPr>
      <w:t>XX</w:t>
    </w:r>
    <w:r w:rsidR="006E04FA" w:rsidRPr="00DC2615">
      <w:rPr>
        <w:bCs/>
        <w:lang w:val="fr-FR"/>
      </w:rPr>
      <w:t>/20</w:t>
    </w:r>
    <w:r w:rsidR="00525B82" w:rsidRPr="00525B82">
      <w:rPr>
        <w:bCs/>
        <w:highlight w:val="yellow"/>
        <w:lang w:val="fr-FR"/>
      </w:rPr>
      <w:t>XX</w:t>
    </w:r>
    <w:r w:rsidR="006E04FA" w:rsidRPr="00DC2615">
      <w:rPr>
        <w:bCs/>
        <w:lang w:val="fr-FR"/>
      </w:rPr>
      <w:t>)</w:t>
    </w:r>
    <w:r>
      <w:tab/>
    </w:r>
    <w:r>
      <w:rPr>
        <w:b w:val="0"/>
      </w:rPr>
      <w:fldChar w:fldCharType="begin"/>
    </w:r>
    <w:r>
      <w:rPr>
        <w:b w:val="0"/>
      </w:rPr>
      <w:instrText xml:space="preserve"> PAGE  \* MERGEFORMAT </w:instrText>
    </w:r>
    <w:r>
      <w:rPr>
        <w:b w:val="0"/>
      </w:rPr>
      <w:fldChar w:fldCharType="separate"/>
    </w:r>
    <w:proofErr w:type="spellStart"/>
    <w:r>
      <w:rPr>
        <w:b w:val="0"/>
      </w:rPr>
      <w:t>i</w:t>
    </w:r>
    <w:proofErr w:type="spellEnd"/>
    <w:r>
      <w:rPr>
        <w:b w:val="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451E7" w14:textId="63927D2B" w:rsidR="00ED755E" w:rsidRDefault="00ED755E" w:rsidP="00761FD3">
    <w:pPr>
      <w:pStyle w:val="Foote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clear" w:pos="4320"/>
        <w:tab w:val="clear" w:pos="8640"/>
        <w:tab w:val="left" w:pos="907"/>
        <w:tab w:val="right" w:pos="8789"/>
        <w:tab w:val="right" w:pos="9725"/>
      </w:tabs>
      <w:overflowPunct w:val="0"/>
      <w:autoSpaceDE w:val="0"/>
      <w:autoSpaceDN w:val="0"/>
      <w:adjustRightInd w:val="0"/>
      <w:textAlignment w:val="baseline"/>
    </w:pPr>
    <w:r w:rsidRPr="00761FD3">
      <w:rPr>
        <w:bCs/>
      </w:rPr>
      <w:fldChar w:fldCharType="begin"/>
    </w:r>
    <w:r w:rsidRPr="00761FD3">
      <w:rPr>
        <w:bCs/>
      </w:rPr>
      <w:instrText xml:space="preserve"> PAGE  \* MERGEFORMAT </w:instrText>
    </w:r>
    <w:r w:rsidRPr="00761FD3">
      <w:rPr>
        <w:bCs/>
      </w:rPr>
      <w:fldChar w:fldCharType="separate"/>
    </w:r>
    <w:r>
      <w:rPr>
        <w:bCs/>
      </w:rPr>
      <w:t>2</w:t>
    </w:r>
    <w:r w:rsidRPr="00761FD3">
      <w:rPr>
        <w:bCs/>
      </w:rPr>
      <w:fldChar w:fldCharType="end"/>
    </w:r>
    <w:r>
      <w:rPr>
        <w:bCs/>
      </w:rPr>
      <w:tab/>
    </w:r>
    <w:r w:rsidRPr="00761FD3">
      <w:rPr>
        <w:b/>
        <w:bCs/>
      </w:rPr>
      <w:t>Rec. ITU</w:t>
    </w:r>
    <w:r w:rsidRPr="00761FD3">
      <w:rPr>
        <w:b/>
        <w:bCs/>
      </w:rPr>
      <w:noBreakHyphen/>
      <w:t>T H.266.1 (</w:t>
    </w:r>
    <w:r w:rsidR="00577C47">
      <w:rPr>
        <w:b/>
        <w:bCs/>
      </w:rPr>
      <w:t>09</w:t>
    </w:r>
    <w:r w:rsidRPr="00761FD3">
      <w:rPr>
        <w:b/>
        <w:bCs/>
      </w:rPr>
      <w:t>/202</w:t>
    </w:r>
    <w:r w:rsidR="001B1137">
      <w:rPr>
        <w:b/>
        <w:bCs/>
      </w:rPr>
      <w:t>3</w:t>
    </w:r>
    <w:r w:rsidRPr="00761FD3">
      <w:rPr>
        <w:b/>
        <w:bCs/>
      </w:rPr>
      <w:t>)</w:t>
    </w:r>
  </w:p>
  <w:p w14:paraId="37D099A5" w14:textId="77777777" w:rsidR="007D495B" w:rsidRDefault="007D495B"/>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AEF0C" w14:textId="77777777" w:rsidR="00321A86" w:rsidRPr="0080625C" w:rsidRDefault="00321A86" w:rsidP="00321A86">
    <w:pPr>
      <w:pStyle w:val="FooterQP"/>
      <w:jc w:val="right"/>
      <w:rPr>
        <w:rFonts w:ascii="Arial" w:hAnsi="Arial" w:cs="Arial"/>
        <w:b w:val="0"/>
        <w:sz w:val="22"/>
        <w:szCs w:val="22"/>
      </w:rPr>
    </w:pPr>
    <w:r w:rsidRPr="0080625C">
      <w:rPr>
        <w:rFonts w:ascii="Arial" w:hAnsi="Arial" w:cs="Arial"/>
        <w:b w:val="0"/>
        <w:sz w:val="22"/>
        <w:szCs w:val="22"/>
      </w:rPr>
      <w:t>Published in Switzerland</w:t>
    </w:r>
  </w:p>
  <w:p w14:paraId="30A188B6" w14:textId="72015207" w:rsidR="00321A86" w:rsidRPr="0080625C" w:rsidRDefault="00321A86" w:rsidP="00321A86">
    <w:pPr>
      <w:pStyle w:val="FooterQP"/>
      <w:jc w:val="right"/>
      <w:rPr>
        <w:rFonts w:ascii="Arial" w:hAnsi="Arial" w:cs="Arial"/>
        <w:b w:val="0"/>
        <w:sz w:val="22"/>
        <w:szCs w:val="22"/>
      </w:rPr>
    </w:pPr>
    <w:r w:rsidRPr="0080625C">
      <w:rPr>
        <w:rFonts w:ascii="Arial" w:hAnsi="Arial" w:cs="Arial"/>
        <w:b w:val="0"/>
        <w:sz w:val="22"/>
        <w:szCs w:val="22"/>
      </w:rPr>
      <w:t>Geneva, 20</w:t>
    </w:r>
    <w:r w:rsidR="007721E8" w:rsidRPr="007721E8">
      <w:rPr>
        <w:rFonts w:ascii="Arial" w:hAnsi="Arial" w:cs="Arial"/>
        <w:b w:val="0"/>
        <w:sz w:val="22"/>
        <w:szCs w:val="22"/>
        <w:highlight w:val="yellow"/>
      </w:rPr>
      <w:t>XX</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30001" w14:textId="261A3863" w:rsidR="00870003" w:rsidRPr="00321A86" w:rsidRDefault="00870003" w:rsidP="00321A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4FD17" w14:textId="77777777" w:rsidR="003E2D72" w:rsidRDefault="003E2D72">
      <w:r>
        <w:separator/>
      </w:r>
    </w:p>
  </w:footnote>
  <w:footnote w:type="continuationSeparator" w:id="0">
    <w:p w14:paraId="641F338D" w14:textId="77777777" w:rsidR="003E2D72" w:rsidRDefault="003E2D72">
      <w:r>
        <w:continuationSeparator/>
      </w:r>
    </w:p>
  </w:footnote>
  <w:footnote w:type="continuationNotice" w:id="1">
    <w:p w14:paraId="3536C152" w14:textId="77777777" w:rsidR="003E2D72" w:rsidRDefault="003E2D72">
      <w:pPr>
        <w:spacing w:before="0"/>
      </w:pPr>
    </w:p>
  </w:footnote>
  <w:footnote w:id="2">
    <w:p w14:paraId="553849DE" w14:textId="77777777" w:rsidR="00455429" w:rsidRPr="002D6763" w:rsidRDefault="00455429" w:rsidP="004E12D0">
      <w:pPr>
        <w:pStyle w:val="FootnoteText"/>
        <w:ind w:left="256" w:hanging="256"/>
        <w:rPr>
          <w:szCs w:val="18"/>
          <w:lang w:val="en-US"/>
        </w:rPr>
      </w:pPr>
      <w:r>
        <w:rPr>
          <w:rStyle w:val="FootnoteReference"/>
        </w:rPr>
        <w:footnoteRef/>
      </w:r>
      <w:r>
        <w:tab/>
      </w:r>
      <w:r w:rsidRPr="002D6763">
        <w:rPr>
          <w:szCs w:val="18"/>
          <w:lang w:val="en-US"/>
        </w:rPr>
        <w:t xml:space="preserve">To access the Recommendation, type the URL </w:t>
      </w:r>
      <w:hyperlink r:id="rId1" w:history="1">
        <w:r w:rsidRPr="002D6763">
          <w:rPr>
            <w:rStyle w:val="Hyperlink"/>
            <w:szCs w:val="18"/>
            <w:lang w:val="en-US"/>
          </w:rPr>
          <w:t>https://handle.itu.int/</w:t>
        </w:r>
      </w:hyperlink>
      <w:r w:rsidRPr="002D6763">
        <w:rPr>
          <w:szCs w:val="18"/>
          <w:lang w:val="en-US"/>
        </w:rPr>
        <w:t xml:space="preserve"> in the address field of your web browser, followed by the Recommendation's unique ID.</w:t>
      </w:r>
    </w:p>
  </w:footnote>
  <w:footnote w:id="3">
    <w:p w14:paraId="00CBA016" w14:textId="14545D8C" w:rsidR="00A94737" w:rsidRPr="00A94737" w:rsidRDefault="00A94737" w:rsidP="0070551A">
      <w:pPr>
        <w:pStyle w:val="FootnoteText"/>
        <w:ind w:left="256" w:hanging="256"/>
        <w:jc w:val="left"/>
      </w:pPr>
      <w:r>
        <w:rPr>
          <w:rStyle w:val="FootnoteReference"/>
        </w:rPr>
        <w:t>1</w:t>
      </w:r>
      <w:r>
        <w:t xml:space="preserve"> </w:t>
      </w:r>
      <w:r>
        <w:tab/>
      </w:r>
      <w:r w:rsidRPr="00094389">
        <w:rPr>
          <w:lang w:val="en-US"/>
        </w:rPr>
        <w:t xml:space="preserve">This Recommendation </w:t>
      </w:r>
      <w:r w:rsidRPr="00094389">
        <w:t xml:space="preserve">| International Standard includes an electronic attachment containing the conformance </w:t>
      </w:r>
      <w:proofErr w:type="gramStart"/>
      <w:r w:rsidRPr="00094389">
        <w:t>bitstreams</w:t>
      </w:r>
      <w:proofErr w:type="gramEnd"/>
      <w:r w:rsidRPr="00094389">
        <w:t xml:space="preserve"> identified within the text. </w:t>
      </w:r>
      <w:r w:rsidRPr="00094389">
        <w:rPr>
          <w:lang w:val="en-US"/>
        </w:rPr>
        <w:t xml:space="preserve">The conformance bitstreams needed for this Recommendation are available in </w:t>
      </w:r>
      <w:r w:rsidRPr="00094389">
        <w:t>the ITU-T Test Signal</w:t>
      </w:r>
      <w:r w:rsidR="006659E1">
        <w:t>s</w:t>
      </w:r>
      <w:r w:rsidRPr="00094389">
        <w:t xml:space="preserve"> Database</w:t>
      </w:r>
      <w:r w:rsidRPr="00094389">
        <w:rPr>
          <w:lang w:val="en-US"/>
        </w:rPr>
        <w:t xml:space="preserve"> at the following link</w:t>
      </w:r>
      <w:r w:rsidRPr="00FB3007">
        <w:rPr>
          <w:lang w:val="en-US"/>
        </w:rPr>
        <w:t>:</w:t>
      </w:r>
      <w:r w:rsidR="006659E1">
        <w:rPr>
          <w:lang w:val="en-US"/>
        </w:rPr>
        <w:t xml:space="preserve"> </w:t>
      </w:r>
      <w:hyperlink r:id="rId2" w:history="1">
        <w:r w:rsidR="006659E1" w:rsidRPr="002E0751">
          <w:rPr>
            <w:rStyle w:val="Hyperlink"/>
            <w:highlight w:val="yellow"/>
            <w:lang w:val="en-US"/>
          </w:rPr>
          <w:t>https://www.itu.int/myworkspace/t-signals/vectors?val=37</w:t>
        </w:r>
      </w:hyperlink>
      <w:r w:rsidR="006659E1">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6A85B" w14:textId="77777777" w:rsidR="00455429" w:rsidRDefault="00455429">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15FD" w14:textId="77777777" w:rsidR="00455429" w:rsidRDefault="00455429" w:rsidP="00CE6FB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42BA0" w14:textId="77777777" w:rsidR="00455429" w:rsidRDefault="00455429">
    <w:pPr>
      <w:pStyle w:val="Heade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530DC" w14:textId="77777777" w:rsidR="00455429" w:rsidRDefault="00455429">
    <w:pPr>
      <w:pStyle w:val="Header"/>
      <w:ind w:right="360"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3EB" w14:textId="77777777" w:rsidR="00455429" w:rsidRDefault="0045542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7E3C6" w14:textId="664543D3" w:rsidR="007D495B" w:rsidRPr="00FE05B8" w:rsidRDefault="007D495B" w:rsidP="00FE05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F459A" w14:textId="2704406C" w:rsidR="00ED755E" w:rsidRDefault="00ED755E" w:rsidP="009F18A7">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F7537" w14:textId="397C925A" w:rsidR="00ED755E" w:rsidRPr="00AE3154" w:rsidRDefault="00ED755E" w:rsidP="00AE3154">
    <w:pPr>
      <w:pStyle w:val="Header"/>
    </w:pPr>
  </w:p>
  <w:p w14:paraId="68297E43" w14:textId="77777777" w:rsidR="007D495B" w:rsidRDefault="007D495B"/>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7AD03" w14:textId="5CAD5D33" w:rsidR="00FE05B8" w:rsidRPr="006041F1" w:rsidRDefault="00FE05B8" w:rsidP="006041F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E487A" w14:textId="54B5C758" w:rsidR="00870003" w:rsidRPr="006041F1" w:rsidRDefault="00870003" w:rsidP="006041F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DF66F" w14:textId="77777777" w:rsidR="00ED755E" w:rsidRPr="00C0329C" w:rsidRDefault="00ED755E" w:rsidP="00ED755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DB462" w14:textId="77777777" w:rsidR="00ED755E" w:rsidRPr="00C0329C" w:rsidRDefault="00ED755E" w:rsidP="00ED75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0AE7"/>
    <w:multiLevelType w:val="multilevel"/>
    <w:tmpl w:val="F788C786"/>
    <w:lvl w:ilvl="0">
      <w:start w:val="6"/>
      <w:numFmt w:val="decimal"/>
      <w:lvlText w:val="%1"/>
      <w:lvlJc w:val="left"/>
      <w:pPr>
        <w:ind w:left="660" w:hanging="660"/>
      </w:pPr>
      <w:rPr>
        <w:rFonts w:hint="default"/>
      </w:rPr>
    </w:lvl>
    <w:lvl w:ilvl="1">
      <w:start w:val="6"/>
      <w:numFmt w:val="decimal"/>
      <w:lvlText w:val="%1.%2"/>
      <w:lvlJc w:val="left"/>
      <w:pPr>
        <w:ind w:left="660" w:hanging="66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6E0682"/>
    <w:multiLevelType w:val="hybridMultilevel"/>
    <w:tmpl w:val="C6A8A714"/>
    <w:lvl w:ilvl="0" w:tplc="361C2D5C">
      <w:start w:val="1"/>
      <w:numFmt w:val="bullet"/>
      <w:lvlText w:val="–"/>
      <w:lvlJc w:val="left"/>
      <w:pPr>
        <w:ind w:left="720" w:hanging="360"/>
      </w:pPr>
      <w:rPr>
        <w:rFonts w:ascii="Times New Roman" w:eastAsia="Batang" w:hAnsi="Times New Roman" w:hint="default"/>
      </w:rPr>
    </w:lvl>
    <w:lvl w:ilvl="1" w:tplc="A9D6F046">
      <w:start w:val="1"/>
      <w:numFmt w:val="bullet"/>
      <w:lvlText w:val="o"/>
      <w:lvlJc w:val="left"/>
      <w:pPr>
        <w:ind w:left="1440" w:hanging="360"/>
      </w:pPr>
      <w:rPr>
        <w:rFonts w:ascii="Courier New" w:hAnsi="Courier New" w:cs="Courier New" w:hint="default"/>
      </w:rPr>
    </w:lvl>
    <w:lvl w:ilvl="2" w:tplc="6E821454">
      <w:start w:val="1"/>
      <w:numFmt w:val="bullet"/>
      <w:lvlText w:val=""/>
      <w:lvlJc w:val="left"/>
      <w:pPr>
        <w:ind w:left="2160" w:hanging="360"/>
      </w:pPr>
      <w:rPr>
        <w:rFonts w:ascii="Wingdings" w:hAnsi="Wingdings" w:hint="default"/>
      </w:rPr>
    </w:lvl>
    <w:lvl w:ilvl="3" w:tplc="619AE370">
      <w:start w:val="1"/>
      <w:numFmt w:val="bullet"/>
      <w:lvlText w:val=""/>
      <w:lvlJc w:val="left"/>
      <w:pPr>
        <w:ind w:left="2880" w:hanging="360"/>
      </w:pPr>
      <w:rPr>
        <w:rFonts w:ascii="Symbol" w:hAnsi="Symbol" w:hint="default"/>
      </w:rPr>
    </w:lvl>
    <w:lvl w:ilvl="4" w:tplc="C1E2A69C">
      <w:start w:val="1"/>
      <w:numFmt w:val="bullet"/>
      <w:lvlText w:val="o"/>
      <w:lvlJc w:val="left"/>
      <w:pPr>
        <w:ind w:left="3600" w:hanging="360"/>
      </w:pPr>
      <w:rPr>
        <w:rFonts w:ascii="Courier New" w:hAnsi="Courier New" w:cs="Courier New" w:hint="default"/>
      </w:rPr>
    </w:lvl>
    <w:lvl w:ilvl="5" w:tplc="16D2BDFC">
      <w:start w:val="1"/>
      <w:numFmt w:val="bullet"/>
      <w:lvlText w:val=""/>
      <w:lvlJc w:val="left"/>
      <w:pPr>
        <w:ind w:left="4320" w:hanging="360"/>
      </w:pPr>
      <w:rPr>
        <w:rFonts w:ascii="Wingdings" w:hAnsi="Wingdings" w:hint="default"/>
      </w:rPr>
    </w:lvl>
    <w:lvl w:ilvl="6" w:tplc="F842A4CE">
      <w:start w:val="1"/>
      <w:numFmt w:val="bullet"/>
      <w:lvlText w:val=""/>
      <w:lvlJc w:val="left"/>
      <w:pPr>
        <w:ind w:left="5040" w:hanging="360"/>
      </w:pPr>
      <w:rPr>
        <w:rFonts w:ascii="Symbol" w:hAnsi="Symbol" w:hint="default"/>
      </w:rPr>
    </w:lvl>
    <w:lvl w:ilvl="7" w:tplc="F1D6335C">
      <w:start w:val="1"/>
      <w:numFmt w:val="bullet"/>
      <w:lvlText w:val="o"/>
      <w:lvlJc w:val="left"/>
      <w:pPr>
        <w:ind w:left="5760" w:hanging="360"/>
      </w:pPr>
      <w:rPr>
        <w:rFonts w:ascii="Courier New" w:hAnsi="Courier New" w:cs="Courier New" w:hint="default"/>
      </w:rPr>
    </w:lvl>
    <w:lvl w:ilvl="8" w:tplc="97BC77B0">
      <w:start w:val="1"/>
      <w:numFmt w:val="bullet"/>
      <w:lvlText w:val=""/>
      <w:lvlJc w:val="left"/>
      <w:pPr>
        <w:ind w:left="6480" w:hanging="360"/>
      </w:pPr>
      <w:rPr>
        <w:rFonts w:ascii="Wingdings" w:hAnsi="Wingdings" w:hint="default"/>
      </w:rPr>
    </w:lvl>
  </w:abstractNum>
  <w:abstractNum w:abstractNumId="2" w15:restartNumberingAfterBreak="0">
    <w:nsid w:val="0AA46394"/>
    <w:multiLevelType w:val="hybridMultilevel"/>
    <w:tmpl w:val="BBFEB7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1125B12"/>
    <w:multiLevelType w:val="hybridMultilevel"/>
    <w:tmpl w:val="328CB316"/>
    <w:lvl w:ilvl="0" w:tplc="426472D8">
      <w:start w:val="1"/>
      <w:numFmt w:val="bullet"/>
      <w:lvlText w:val="–"/>
      <w:lvlJc w:val="left"/>
      <w:pPr>
        <w:ind w:left="720" w:hanging="360"/>
      </w:pPr>
      <w:rPr>
        <w:rFonts w:ascii="Courier New" w:hAnsi="Courier New" w:hint="default"/>
      </w:rPr>
    </w:lvl>
    <w:lvl w:ilvl="1" w:tplc="4B4CF4CA">
      <w:start w:val="1"/>
      <w:numFmt w:val="bullet"/>
      <w:lvlText w:val="o"/>
      <w:lvlJc w:val="left"/>
      <w:pPr>
        <w:ind w:left="1440" w:hanging="360"/>
      </w:pPr>
      <w:rPr>
        <w:rFonts w:ascii="Courier New" w:hAnsi="Courier New" w:cs="Courier New" w:hint="default"/>
      </w:rPr>
    </w:lvl>
    <w:lvl w:ilvl="2" w:tplc="6AC0E2EA">
      <w:start w:val="1"/>
      <w:numFmt w:val="bullet"/>
      <w:lvlText w:val=""/>
      <w:lvlJc w:val="left"/>
      <w:pPr>
        <w:ind w:left="2160" w:hanging="360"/>
      </w:pPr>
      <w:rPr>
        <w:rFonts w:ascii="Wingdings" w:hAnsi="Wingdings" w:hint="default"/>
      </w:rPr>
    </w:lvl>
    <w:lvl w:ilvl="3" w:tplc="EF16B0A8">
      <w:start w:val="1"/>
      <w:numFmt w:val="bullet"/>
      <w:lvlText w:val=""/>
      <w:lvlJc w:val="left"/>
      <w:pPr>
        <w:ind w:left="2880" w:hanging="360"/>
      </w:pPr>
      <w:rPr>
        <w:rFonts w:ascii="Symbol" w:hAnsi="Symbol" w:hint="default"/>
      </w:rPr>
    </w:lvl>
    <w:lvl w:ilvl="4" w:tplc="99561758">
      <w:start w:val="1"/>
      <w:numFmt w:val="bullet"/>
      <w:lvlText w:val="o"/>
      <w:lvlJc w:val="left"/>
      <w:pPr>
        <w:ind w:left="3600" w:hanging="360"/>
      </w:pPr>
      <w:rPr>
        <w:rFonts w:ascii="Courier New" w:hAnsi="Courier New" w:cs="Courier New" w:hint="default"/>
      </w:rPr>
    </w:lvl>
    <w:lvl w:ilvl="5" w:tplc="0A7A56D8">
      <w:start w:val="1"/>
      <w:numFmt w:val="bullet"/>
      <w:lvlText w:val=""/>
      <w:lvlJc w:val="left"/>
      <w:pPr>
        <w:ind w:left="4320" w:hanging="360"/>
      </w:pPr>
      <w:rPr>
        <w:rFonts w:ascii="Wingdings" w:hAnsi="Wingdings" w:hint="default"/>
      </w:rPr>
    </w:lvl>
    <w:lvl w:ilvl="6" w:tplc="2D98AF10">
      <w:start w:val="1"/>
      <w:numFmt w:val="bullet"/>
      <w:lvlText w:val=""/>
      <w:lvlJc w:val="left"/>
      <w:pPr>
        <w:ind w:left="5040" w:hanging="360"/>
      </w:pPr>
      <w:rPr>
        <w:rFonts w:ascii="Symbol" w:hAnsi="Symbol" w:hint="default"/>
      </w:rPr>
    </w:lvl>
    <w:lvl w:ilvl="7" w:tplc="7F16E690">
      <w:start w:val="1"/>
      <w:numFmt w:val="bullet"/>
      <w:lvlText w:val="o"/>
      <w:lvlJc w:val="left"/>
      <w:pPr>
        <w:ind w:left="5760" w:hanging="360"/>
      </w:pPr>
      <w:rPr>
        <w:rFonts w:ascii="Courier New" w:hAnsi="Courier New" w:cs="Courier New" w:hint="default"/>
      </w:rPr>
    </w:lvl>
    <w:lvl w:ilvl="8" w:tplc="DCD440BE">
      <w:start w:val="1"/>
      <w:numFmt w:val="bullet"/>
      <w:lvlText w:val=""/>
      <w:lvlJc w:val="left"/>
      <w:pPr>
        <w:ind w:left="6480" w:hanging="360"/>
      </w:pPr>
      <w:rPr>
        <w:rFonts w:ascii="Wingdings" w:hAnsi="Wingdings" w:hint="default"/>
      </w:rPr>
    </w:lvl>
  </w:abstractNum>
  <w:abstractNum w:abstractNumId="4" w15:restartNumberingAfterBreak="0">
    <w:nsid w:val="2CDB7E79"/>
    <w:multiLevelType w:val="multilevel"/>
    <w:tmpl w:val="597E9B46"/>
    <w:lvl w:ilvl="0">
      <w:start w:val="6"/>
      <w:numFmt w:val="decimal"/>
      <w:lvlText w:val="%1"/>
      <w:lvlJc w:val="left"/>
      <w:pPr>
        <w:ind w:left="405" w:hanging="405"/>
      </w:pPr>
      <w:rPr>
        <w:rFonts w:hint="default"/>
      </w:rPr>
    </w:lvl>
    <w:lvl w:ilvl="1">
      <w:start w:val="7"/>
      <w:numFmt w:val="decimal"/>
      <w:lvlText w:val="%1.%2"/>
      <w:lvlJc w:val="left"/>
      <w:pPr>
        <w:ind w:left="405" w:hanging="40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C494171"/>
    <w:multiLevelType w:val="multilevel"/>
    <w:tmpl w:val="F788C786"/>
    <w:lvl w:ilvl="0">
      <w:start w:val="6"/>
      <w:numFmt w:val="decimal"/>
      <w:lvlText w:val="%1"/>
      <w:lvlJc w:val="left"/>
      <w:pPr>
        <w:ind w:left="660" w:hanging="660"/>
      </w:pPr>
      <w:rPr>
        <w:rFonts w:hint="default"/>
      </w:rPr>
    </w:lvl>
    <w:lvl w:ilvl="1">
      <w:start w:val="6"/>
      <w:numFmt w:val="decimal"/>
      <w:lvlText w:val="%1.%2"/>
      <w:lvlJc w:val="left"/>
      <w:pPr>
        <w:ind w:left="660" w:hanging="66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7" w15:restartNumberingAfterBreak="0">
    <w:nsid w:val="6F125735"/>
    <w:multiLevelType w:val="multilevel"/>
    <w:tmpl w:val="87A89DB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35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532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num w:numId="1" w16cid:durableId="1646548667">
    <w:abstractNumId w:val="7"/>
  </w:num>
  <w:num w:numId="2" w16cid:durableId="43339573">
    <w:abstractNumId w:val="3"/>
  </w:num>
  <w:num w:numId="3" w16cid:durableId="459347156">
    <w:abstractNumId w:val="1"/>
  </w:num>
  <w:num w:numId="4" w16cid:durableId="691420225">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45501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43912036">
    <w:abstractNumId w:val="0"/>
  </w:num>
  <w:num w:numId="7" w16cid:durableId="967052202">
    <w:abstractNumId w:val="5"/>
  </w:num>
  <w:num w:numId="8" w16cid:durableId="1024750985">
    <w:abstractNumId w:val="4"/>
  </w:num>
  <w:num w:numId="9" w16cid:durableId="84024413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4E"/>
    <w:rsid w:val="00005EB3"/>
    <w:rsid w:val="0000759E"/>
    <w:rsid w:val="0001286B"/>
    <w:rsid w:val="00013B12"/>
    <w:rsid w:val="000147D4"/>
    <w:rsid w:val="00014941"/>
    <w:rsid w:val="00015509"/>
    <w:rsid w:val="0001765D"/>
    <w:rsid w:val="0002116C"/>
    <w:rsid w:val="000216F3"/>
    <w:rsid w:val="00022E8D"/>
    <w:rsid w:val="00023870"/>
    <w:rsid w:val="0003167D"/>
    <w:rsid w:val="000341BF"/>
    <w:rsid w:val="000444BB"/>
    <w:rsid w:val="00051674"/>
    <w:rsid w:val="0005469A"/>
    <w:rsid w:val="000548EF"/>
    <w:rsid w:val="00055F71"/>
    <w:rsid w:val="000600B8"/>
    <w:rsid w:val="000645A8"/>
    <w:rsid w:val="00070AA7"/>
    <w:rsid w:val="000716C2"/>
    <w:rsid w:val="000723B5"/>
    <w:rsid w:val="00075FB8"/>
    <w:rsid w:val="00077AD9"/>
    <w:rsid w:val="00080DDE"/>
    <w:rsid w:val="000820C7"/>
    <w:rsid w:val="00084BD2"/>
    <w:rsid w:val="00085222"/>
    <w:rsid w:val="000855D9"/>
    <w:rsid w:val="0008611C"/>
    <w:rsid w:val="00091DA3"/>
    <w:rsid w:val="00094389"/>
    <w:rsid w:val="00096735"/>
    <w:rsid w:val="00096BE4"/>
    <w:rsid w:val="00097C79"/>
    <w:rsid w:val="000A69EE"/>
    <w:rsid w:val="000B54CE"/>
    <w:rsid w:val="000C1971"/>
    <w:rsid w:val="000C7F6E"/>
    <w:rsid w:val="000D68E7"/>
    <w:rsid w:val="000E0455"/>
    <w:rsid w:val="000E1DD5"/>
    <w:rsid w:val="000E452D"/>
    <w:rsid w:val="000E4E26"/>
    <w:rsid w:val="000F01AF"/>
    <w:rsid w:val="000F08C8"/>
    <w:rsid w:val="000F387C"/>
    <w:rsid w:val="0010044B"/>
    <w:rsid w:val="0010048C"/>
    <w:rsid w:val="001033F1"/>
    <w:rsid w:val="00104979"/>
    <w:rsid w:val="00112605"/>
    <w:rsid w:val="00113410"/>
    <w:rsid w:val="00116DF6"/>
    <w:rsid w:val="00117642"/>
    <w:rsid w:val="00120C64"/>
    <w:rsid w:val="001212A3"/>
    <w:rsid w:val="00121747"/>
    <w:rsid w:val="00122686"/>
    <w:rsid w:val="001244DF"/>
    <w:rsid w:val="00127864"/>
    <w:rsid w:val="00131C07"/>
    <w:rsid w:val="00131E45"/>
    <w:rsid w:val="001328AF"/>
    <w:rsid w:val="001331B9"/>
    <w:rsid w:val="00133AB1"/>
    <w:rsid w:val="001360DF"/>
    <w:rsid w:val="001366E6"/>
    <w:rsid w:val="00142E9B"/>
    <w:rsid w:val="00146533"/>
    <w:rsid w:val="00151797"/>
    <w:rsid w:val="001546F4"/>
    <w:rsid w:val="001549CB"/>
    <w:rsid w:val="0016261A"/>
    <w:rsid w:val="00164671"/>
    <w:rsid w:val="00171BE3"/>
    <w:rsid w:val="00173358"/>
    <w:rsid w:val="0017339F"/>
    <w:rsid w:val="00176B2F"/>
    <w:rsid w:val="00180685"/>
    <w:rsid w:val="0018252A"/>
    <w:rsid w:val="00182B28"/>
    <w:rsid w:val="0018302E"/>
    <w:rsid w:val="00191A75"/>
    <w:rsid w:val="00193CA5"/>
    <w:rsid w:val="00193EEA"/>
    <w:rsid w:val="001969B5"/>
    <w:rsid w:val="001A3A0A"/>
    <w:rsid w:val="001A58FC"/>
    <w:rsid w:val="001A7666"/>
    <w:rsid w:val="001B1137"/>
    <w:rsid w:val="001B13C9"/>
    <w:rsid w:val="001B1FC9"/>
    <w:rsid w:val="001B31A9"/>
    <w:rsid w:val="001B5F47"/>
    <w:rsid w:val="001B74F2"/>
    <w:rsid w:val="001B796F"/>
    <w:rsid w:val="001C002D"/>
    <w:rsid w:val="001C767D"/>
    <w:rsid w:val="001D0F16"/>
    <w:rsid w:val="001D60CE"/>
    <w:rsid w:val="001D6111"/>
    <w:rsid w:val="001E196F"/>
    <w:rsid w:val="001E2602"/>
    <w:rsid w:val="001E69AF"/>
    <w:rsid w:val="001E6C55"/>
    <w:rsid w:val="001F18CD"/>
    <w:rsid w:val="001F262C"/>
    <w:rsid w:val="001F3273"/>
    <w:rsid w:val="001F6B25"/>
    <w:rsid w:val="001F6DF0"/>
    <w:rsid w:val="001F6EB7"/>
    <w:rsid w:val="002007FB"/>
    <w:rsid w:val="00205865"/>
    <w:rsid w:val="0020677A"/>
    <w:rsid w:val="0021460D"/>
    <w:rsid w:val="002157A9"/>
    <w:rsid w:val="0022220D"/>
    <w:rsid w:val="00222B9D"/>
    <w:rsid w:val="00223A87"/>
    <w:rsid w:val="00226B0F"/>
    <w:rsid w:val="00241103"/>
    <w:rsid w:val="002416F6"/>
    <w:rsid w:val="0024366F"/>
    <w:rsid w:val="002438A6"/>
    <w:rsid w:val="00247D32"/>
    <w:rsid w:val="002514A2"/>
    <w:rsid w:val="00251B80"/>
    <w:rsid w:val="00253A23"/>
    <w:rsid w:val="00255A8A"/>
    <w:rsid w:val="002648A3"/>
    <w:rsid w:val="00267F58"/>
    <w:rsid w:val="0027106E"/>
    <w:rsid w:val="00271537"/>
    <w:rsid w:val="002766C7"/>
    <w:rsid w:val="002821F0"/>
    <w:rsid w:val="00282D4D"/>
    <w:rsid w:val="00290AF2"/>
    <w:rsid w:val="00292370"/>
    <w:rsid w:val="002923C4"/>
    <w:rsid w:val="002937E0"/>
    <w:rsid w:val="002B0D86"/>
    <w:rsid w:val="002B17FF"/>
    <w:rsid w:val="002B2AD1"/>
    <w:rsid w:val="002B3E01"/>
    <w:rsid w:val="002B6F00"/>
    <w:rsid w:val="002C55F0"/>
    <w:rsid w:val="002C73A2"/>
    <w:rsid w:val="002C7978"/>
    <w:rsid w:val="002D5B76"/>
    <w:rsid w:val="002D6763"/>
    <w:rsid w:val="002E0751"/>
    <w:rsid w:val="002E4701"/>
    <w:rsid w:val="002F3780"/>
    <w:rsid w:val="002F47A5"/>
    <w:rsid w:val="002F7233"/>
    <w:rsid w:val="002F7356"/>
    <w:rsid w:val="002F760C"/>
    <w:rsid w:val="002F7953"/>
    <w:rsid w:val="002F7DE4"/>
    <w:rsid w:val="00300272"/>
    <w:rsid w:val="00303ADB"/>
    <w:rsid w:val="003056D3"/>
    <w:rsid w:val="00310356"/>
    <w:rsid w:val="00310B2D"/>
    <w:rsid w:val="003162C8"/>
    <w:rsid w:val="003170B7"/>
    <w:rsid w:val="00321705"/>
    <w:rsid w:val="00321A86"/>
    <w:rsid w:val="00335885"/>
    <w:rsid w:val="00341A46"/>
    <w:rsid w:val="00343762"/>
    <w:rsid w:val="00344688"/>
    <w:rsid w:val="00347F0D"/>
    <w:rsid w:val="00351AB3"/>
    <w:rsid w:val="003561D5"/>
    <w:rsid w:val="00357552"/>
    <w:rsid w:val="003628C5"/>
    <w:rsid w:val="0036525F"/>
    <w:rsid w:val="00365590"/>
    <w:rsid w:val="00366CC5"/>
    <w:rsid w:val="00367C83"/>
    <w:rsid w:val="003701A7"/>
    <w:rsid w:val="003736A8"/>
    <w:rsid w:val="00374485"/>
    <w:rsid w:val="003747B7"/>
    <w:rsid w:val="00380517"/>
    <w:rsid w:val="00381A36"/>
    <w:rsid w:val="00382E5F"/>
    <w:rsid w:val="00383C6B"/>
    <w:rsid w:val="003868CF"/>
    <w:rsid w:val="00387019"/>
    <w:rsid w:val="003926CE"/>
    <w:rsid w:val="00395779"/>
    <w:rsid w:val="003967E5"/>
    <w:rsid w:val="00397087"/>
    <w:rsid w:val="003A14CE"/>
    <w:rsid w:val="003A722F"/>
    <w:rsid w:val="003B03C0"/>
    <w:rsid w:val="003B06BA"/>
    <w:rsid w:val="003B0A28"/>
    <w:rsid w:val="003B1993"/>
    <w:rsid w:val="003B4111"/>
    <w:rsid w:val="003B4441"/>
    <w:rsid w:val="003B6A27"/>
    <w:rsid w:val="003D4DC4"/>
    <w:rsid w:val="003E2814"/>
    <w:rsid w:val="003E2D72"/>
    <w:rsid w:val="003E4484"/>
    <w:rsid w:val="003E459B"/>
    <w:rsid w:val="003E5AB5"/>
    <w:rsid w:val="003E685F"/>
    <w:rsid w:val="003E6F72"/>
    <w:rsid w:val="003F4481"/>
    <w:rsid w:val="003F5043"/>
    <w:rsid w:val="003F7EC0"/>
    <w:rsid w:val="004013CA"/>
    <w:rsid w:val="004048AD"/>
    <w:rsid w:val="004055C3"/>
    <w:rsid w:val="00405ED5"/>
    <w:rsid w:val="00406F3F"/>
    <w:rsid w:val="00407800"/>
    <w:rsid w:val="004115A3"/>
    <w:rsid w:val="00413219"/>
    <w:rsid w:val="00413E4C"/>
    <w:rsid w:val="00414249"/>
    <w:rsid w:val="00414A66"/>
    <w:rsid w:val="00416AE4"/>
    <w:rsid w:val="00425B54"/>
    <w:rsid w:val="00431D3F"/>
    <w:rsid w:val="004347BC"/>
    <w:rsid w:val="00440BB3"/>
    <w:rsid w:val="00443C80"/>
    <w:rsid w:val="0045103C"/>
    <w:rsid w:val="00452DE8"/>
    <w:rsid w:val="00455429"/>
    <w:rsid w:val="00457522"/>
    <w:rsid w:val="00463704"/>
    <w:rsid w:val="00464FA5"/>
    <w:rsid w:val="004675DF"/>
    <w:rsid w:val="00470590"/>
    <w:rsid w:val="004749ED"/>
    <w:rsid w:val="0048037D"/>
    <w:rsid w:val="0048039A"/>
    <w:rsid w:val="0048093E"/>
    <w:rsid w:val="0048206F"/>
    <w:rsid w:val="00494AC9"/>
    <w:rsid w:val="004952AD"/>
    <w:rsid w:val="00496DC0"/>
    <w:rsid w:val="004A0479"/>
    <w:rsid w:val="004A0570"/>
    <w:rsid w:val="004A3B40"/>
    <w:rsid w:val="004A41A6"/>
    <w:rsid w:val="004A7367"/>
    <w:rsid w:val="004B5705"/>
    <w:rsid w:val="004B59A6"/>
    <w:rsid w:val="004C0244"/>
    <w:rsid w:val="004C67FC"/>
    <w:rsid w:val="004D052C"/>
    <w:rsid w:val="004D079C"/>
    <w:rsid w:val="004D0B4D"/>
    <w:rsid w:val="004D4D6D"/>
    <w:rsid w:val="004D5909"/>
    <w:rsid w:val="004E12D0"/>
    <w:rsid w:val="004E1C33"/>
    <w:rsid w:val="004E7301"/>
    <w:rsid w:val="004F1968"/>
    <w:rsid w:val="004F1ABB"/>
    <w:rsid w:val="004F31C7"/>
    <w:rsid w:val="004F4996"/>
    <w:rsid w:val="004F6B6B"/>
    <w:rsid w:val="004F7D7F"/>
    <w:rsid w:val="004F7E11"/>
    <w:rsid w:val="005008AD"/>
    <w:rsid w:val="005036BC"/>
    <w:rsid w:val="00504BEC"/>
    <w:rsid w:val="00515BE6"/>
    <w:rsid w:val="00517388"/>
    <w:rsid w:val="00517DCD"/>
    <w:rsid w:val="00521076"/>
    <w:rsid w:val="00522ED1"/>
    <w:rsid w:val="00525B82"/>
    <w:rsid w:val="00534B6D"/>
    <w:rsid w:val="00536898"/>
    <w:rsid w:val="00541821"/>
    <w:rsid w:val="00541DFE"/>
    <w:rsid w:val="005433EA"/>
    <w:rsid w:val="00543857"/>
    <w:rsid w:val="00545711"/>
    <w:rsid w:val="005459F8"/>
    <w:rsid w:val="00550F63"/>
    <w:rsid w:val="00551002"/>
    <w:rsid w:val="00551C7F"/>
    <w:rsid w:val="00554DB9"/>
    <w:rsid w:val="00554EE3"/>
    <w:rsid w:val="00564844"/>
    <w:rsid w:val="00564FD0"/>
    <w:rsid w:val="00565C29"/>
    <w:rsid w:val="005660D7"/>
    <w:rsid w:val="00566B5F"/>
    <w:rsid w:val="00574662"/>
    <w:rsid w:val="00577C47"/>
    <w:rsid w:val="00577C7D"/>
    <w:rsid w:val="00585DE8"/>
    <w:rsid w:val="00586AB6"/>
    <w:rsid w:val="00590CDA"/>
    <w:rsid w:val="005942FA"/>
    <w:rsid w:val="00595269"/>
    <w:rsid w:val="00595779"/>
    <w:rsid w:val="005A2302"/>
    <w:rsid w:val="005A2623"/>
    <w:rsid w:val="005A5F7E"/>
    <w:rsid w:val="005B1123"/>
    <w:rsid w:val="005C292F"/>
    <w:rsid w:val="005C5909"/>
    <w:rsid w:val="005D4025"/>
    <w:rsid w:val="005D4665"/>
    <w:rsid w:val="005D6452"/>
    <w:rsid w:val="005E2CC7"/>
    <w:rsid w:val="005E6BF5"/>
    <w:rsid w:val="005F247C"/>
    <w:rsid w:val="005F5345"/>
    <w:rsid w:val="005F61C0"/>
    <w:rsid w:val="005F7195"/>
    <w:rsid w:val="005F7AEB"/>
    <w:rsid w:val="005F7B81"/>
    <w:rsid w:val="005F7F10"/>
    <w:rsid w:val="00600FF7"/>
    <w:rsid w:val="00601B64"/>
    <w:rsid w:val="006041F1"/>
    <w:rsid w:val="00606BC7"/>
    <w:rsid w:val="006149DB"/>
    <w:rsid w:val="00620A77"/>
    <w:rsid w:val="006249AE"/>
    <w:rsid w:val="00637F6B"/>
    <w:rsid w:val="006417DE"/>
    <w:rsid w:val="00641C50"/>
    <w:rsid w:val="00643F59"/>
    <w:rsid w:val="00657157"/>
    <w:rsid w:val="00661957"/>
    <w:rsid w:val="00664AE3"/>
    <w:rsid w:val="006659E1"/>
    <w:rsid w:val="00671300"/>
    <w:rsid w:val="00672892"/>
    <w:rsid w:val="00676B3A"/>
    <w:rsid w:val="00680795"/>
    <w:rsid w:val="006815B1"/>
    <w:rsid w:val="006850C2"/>
    <w:rsid w:val="00686501"/>
    <w:rsid w:val="00697101"/>
    <w:rsid w:val="006979D7"/>
    <w:rsid w:val="006A0303"/>
    <w:rsid w:val="006A404A"/>
    <w:rsid w:val="006A625C"/>
    <w:rsid w:val="006B3395"/>
    <w:rsid w:val="006B5A72"/>
    <w:rsid w:val="006B73EE"/>
    <w:rsid w:val="006B7F81"/>
    <w:rsid w:val="006C03D9"/>
    <w:rsid w:val="006C207B"/>
    <w:rsid w:val="006C262C"/>
    <w:rsid w:val="006D2FF7"/>
    <w:rsid w:val="006D4B31"/>
    <w:rsid w:val="006E04FA"/>
    <w:rsid w:val="006E16E4"/>
    <w:rsid w:val="006E2DDE"/>
    <w:rsid w:val="006E35D9"/>
    <w:rsid w:val="006E66B3"/>
    <w:rsid w:val="006F1E25"/>
    <w:rsid w:val="006F62F5"/>
    <w:rsid w:val="007002BF"/>
    <w:rsid w:val="00703798"/>
    <w:rsid w:val="0070551A"/>
    <w:rsid w:val="00706F52"/>
    <w:rsid w:val="007102BF"/>
    <w:rsid w:val="007121A1"/>
    <w:rsid w:val="007216EA"/>
    <w:rsid w:val="00721C0B"/>
    <w:rsid w:val="00725A74"/>
    <w:rsid w:val="00725D08"/>
    <w:rsid w:val="00732467"/>
    <w:rsid w:val="00734594"/>
    <w:rsid w:val="00734D70"/>
    <w:rsid w:val="00741D25"/>
    <w:rsid w:val="00741EA6"/>
    <w:rsid w:val="007423EA"/>
    <w:rsid w:val="00743211"/>
    <w:rsid w:val="00743A9F"/>
    <w:rsid w:val="00745467"/>
    <w:rsid w:val="00755BAC"/>
    <w:rsid w:val="00756BD9"/>
    <w:rsid w:val="00761FD3"/>
    <w:rsid w:val="007625DB"/>
    <w:rsid w:val="00762985"/>
    <w:rsid w:val="007721E8"/>
    <w:rsid w:val="007731B3"/>
    <w:rsid w:val="00773EAA"/>
    <w:rsid w:val="007769BF"/>
    <w:rsid w:val="007800EB"/>
    <w:rsid w:val="00784F58"/>
    <w:rsid w:val="007872AB"/>
    <w:rsid w:val="00790C0E"/>
    <w:rsid w:val="00795451"/>
    <w:rsid w:val="007A4B7A"/>
    <w:rsid w:val="007A69CA"/>
    <w:rsid w:val="007A7878"/>
    <w:rsid w:val="007B2321"/>
    <w:rsid w:val="007B2C33"/>
    <w:rsid w:val="007B7DF9"/>
    <w:rsid w:val="007C1613"/>
    <w:rsid w:val="007C4BEF"/>
    <w:rsid w:val="007C53BD"/>
    <w:rsid w:val="007D2339"/>
    <w:rsid w:val="007D495B"/>
    <w:rsid w:val="007D78ED"/>
    <w:rsid w:val="007E02F6"/>
    <w:rsid w:val="007E0EF7"/>
    <w:rsid w:val="007E1A6A"/>
    <w:rsid w:val="007E3C7F"/>
    <w:rsid w:val="007E41EA"/>
    <w:rsid w:val="007E4F98"/>
    <w:rsid w:val="007E51B0"/>
    <w:rsid w:val="007E68F4"/>
    <w:rsid w:val="007E7BAB"/>
    <w:rsid w:val="007F0B00"/>
    <w:rsid w:val="007F0D47"/>
    <w:rsid w:val="007F4840"/>
    <w:rsid w:val="007F7E9D"/>
    <w:rsid w:val="008011E1"/>
    <w:rsid w:val="00801F7F"/>
    <w:rsid w:val="00802316"/>
    <w:rsid w:val="0080625C"/>
    <w:rsid w:val="00811B4A"/>
    <w:rsid w:val="0081260D"/>
    <w:rsid w:val="00813B9C"/>
    <w:rsid w:val="00814013"/>
    <w:rsid w:val="008150A5"/>
    <w:rsid w:val="00815875"/>
    <w:rsid w:val="0081718D"/>
    <w:rsid w:val="0081751B"/>
    <w:rsid w:val="008176DC"/>
    <w:rsid w:val="00825292"/>
    <w:rsid w:val="0082571B"/>
    <w:rsid w:val="00825AA4"/>
    <w:rsid w:val="008317BB"/>
    <w:rsid w:val="008339A7"/>
    <w:rsid w:val="00835069"/>
    <w:rsid w:val="00837134"/>
    <w:rsid w:val="0084284E"/>
    <w:rsid w:val="008436E3"/>
    <w:rsid w:val="00851BB9"/>
    <w:rsid w:val="00852B1D"/>
    <w:rsid w:val="008568D8"/>
    <w:rsid w:val="00857080"/>
    <w:rsid w:val="00865987"/>
    <w:rsid w:val="00867E86"/>
    <w:rsid w:val="00870003"/>
    <w:rsid w:val="00873FCC"/>
    <w:rsid w:val="008759EB"/>
    <w:rsid w:val="008764EB"/>
    <w:rsid w:val="00876740"/>
    <w:rsid w:val="00881693"/>
    <w:rsid w:val="00884387"/>
    <w:rsid w:val="00891EC3"/>
    <w:rsid w:val="0089312A"/>
    <w:rsid w:val="0089418E"/>
    <w:rsid w:val="00897E59"/>
    <w:rsid w:val="008A26A0"/>
    <w:rsid w:val="008A2893"/>
    <w:rsid w:val="008A4E29"/>
    <w:rsid w:val="008A508C"/>
    <w:rsid w:val="008A7E34"/>
    <w:rsid w:val="008B21A8"/>
    <w:rsid w:val="008B5173"/>
    <w:rsid w:val="008B6966"/>
    <w:rsid w:val="008B7932"/>
    <w:rsid w:val="008C2FDC"/>
    <w:rsid w:val="008C337B"/>
    <w:rsid w:val="008D0E78"/>
    <w:rsid w:val="008D7412"/>
    <w:rsid w:val="008E14D3"/>
    <w:rsid w:val="008F0249"/>
    <w:rsid w:val="008F6BF5"/>
    <w:rsid w:val="009015A1"/>
    <w:rsid w:val="009053DD"/>
    <w:rsid w:val="0090543E"/>
    <w:rsid w:val="009056E6"/>
    <w:rsid w:val="00906878"/>
    <w:rsid w:val="0090741C"/>
    <w:rsid w:val="009106AE"/>
    <w:rsid w:val="009156AB"/>
    <w:rsid w:val="00921030"/>
    <w:rsid w:val="009218AC"/>
    <w:rsid w:val="0092221D"/>
    <w:rsid w:val="00927A78"/>
    <w:rsid w:val="00933C7B"/>
    <w:rsid w:val="00942D37"/>
    <w:rsid w:val="009538E7"/>
    <w:rsid w:val="0095438B"/>
    <w:rsid w:val="0096229E"/>
    <w:rsid w:val="009677DF"/>
    <w:rsid w:val="00971C0E"/>
    <w:rsid w:val="009742A0"/>
    <w:rsid w:val="00982562"/>
    <w:rsid w:val="0098293E"/>
    <w:rsid w:val="00990C0D"/>
    <w:rsid w:val="00990D45"/>
    <w:rsid w:val="009920B0"/>
    <w:rsid w:val="00993BD8"/>
    <w:rsid w:val="00995C16"/>
    <w:rsid w:val="00996939"/>
    <w:rsid w:val="00997145"/>
    <w:rsid w:val="009A5246"/>
    <w:rsid w:val="009A75D9"/>
    <w:rsid w:val="009C3891"/>
    <w:rsid w:val="009C6D11"/>
    <w:rsid w:val="009D0E74"/>
    <w:rsid w:val="009D3579"/>
    <w:rsid w:val="009D3781"/>
    <w:rsid w:val="009D5B2C"/>
    <w:rsid w:val="009D6333"/>
    <w:rsid w:val="009E2752"/>
    <w:rsid w:val="009E543A"/>
    <w:rsid w:val="009E7CBF"/>
    <w:rsid w:val="009F18A7"/>
    <w:rsid w:val="009F50FA"/>
    <w:rsid w:val="00A01729"/>
    <w:rsid w:val="00A0683F"/>
    <w:rsid w:val="00A06F9D"/>
    <w:rsid w:val="00A11C5A"/>
    <w:rsid w:val="00A14781"/>
    <w:rsid w:val="00A2567B"/>
    <w:rsid w:val="00A328D2"/>
    <w:rsid w:val="00A35629"/>
    <w:rsid w:val="00A5024D"/>
    <w:rsid w:val="00A534FD"/>
    <w:rsid w:val="00A539BE"/>
    <w:rsid w:val="00A54D00"/>
    <w:rsid w:val="00A571A7"/>
    <w:rsid w:val="00A61060"/>
    <w:rsid w:val="00A65473"/>
    <w:rsid w:val="00A70A65"/>
    <w:rsid w:val="00A70E12"/>
    <w:rsid w:val="00A7291D"/>
    <w:rsid w:val="00A744FC"/>
    <w:rsid w:val="00A76E32"/>
    <w:rsid w:val="00A770AF"/>
    <w:rsid w:val="00A874D5"/>
    <w:rsid w:val="00A8754E"/>
    <w:rsid w:val="00A94737"/>
    <w:rsid w:val="00A95434"/>
    <w:rsid w:val="00A97C64"/>
    <w:rsid w:val="00AA3418"/>
    <w:rsid w:val="00AA5C2F"/>
    <w:rsid w:val="00AA60EE"/>
    <w:rsid w:val="00AB1A0E"/>
    <w:rsid w:val="00AB20FE"/>
    <w:rsid w:val="00AB336B"/>
    <w:rsid w:val="00AB391D"/>
    <w:rsid w:val="00AB4B8B"/>
    <w:rsid w:val="00AC0222"/>
    <w:rsid w:val="00AC18DF"/>
    <w:rsid w:val="00AC2107"/>
    <w:rsid w:val="00AC3C64"/>
    <w:rsid w:val="00AD0E55"/>
    <w:rsid w:val="00AD1A22"/>
    <w:rsid w:val="00AD3311"/>
    <w:rsid w:val="00AD5D5B"/>
    <w:rsid w:val="00AE08C3"/>
    <w:rsid w:val="00AE3154"/>
    <w:rsid w:val="00AE4890"/>
    <w:rsid w:val="00AE4DAC"/>
    <w:rsid w:val="00AF4F48"/>
    <w:rsid w:val="00B02E13"/>
    <w:rsid w:val="00B03116"/>
    <w:rsid w:val="00B06D15"/>
    <w:rsid w:val="00B208CB"/>
    <w:rsid w:val="00B209D3"/>
    <w:rsid w:val="00B21766"/>
    <w:rsid w:val="00B24BCA"/>
    <w:rsid w:val="00B27BD8"/>
    <w:rsid w:val="00B31FF6"/>
    <w:rsid w:val="00B329E9"/>
    <w:rsid w:val="00B37AAE"/>
    <w:rsid w:val="00B403CA"/>
    <w:rsid w:val="00B43CFB"/>
    <w:rsid w:val="00B476C4"/>
    <w:rsid w:val="00B508F7"/>
    <w:rsid w:val="00B52CF0"/>
    <w:rsid w:val="00B533BB"/>
    <w:rsid w:val="00B543EB"/>
    <w:rsid w:val="00B56223"/>
    <w:rsid w:val="00B61376"/>
    <w:rsid w:val="00B62BA0"/>
    <w:rsid w:val="00B62E6F"/>
    <w:rsid w:val="00B64373"/>
    <w:rsid w:val="00B66A9F"/>
    <w:rsid w:val="00B72418"/>
    <w:rsid w:val="00B745FA"/>
    <w:rsid w:val="00B767AC"/>
    <w:rsid w:val="00B770B8"/>
    <w:rsid w:val="00B80C7A"/>
    <w:rsid w:val="00B858EF"/>
    <w:rsid w:val="00B959BE"/>
    <w:rsid w:val="00B96779"/>
    <w:rsid w:val="00B97AC2"/>
    <w:rsid w:val="00BA032C"/>
    <w:rsid w:val="00BA06D1"/>
    <w:rsid w:val="00BA21E7"/>
    <w:rsid w:val="00BA3A6C"/>
    <w:rsid w:val="00BA5C44"/>
    <w:rsid w:val="00BB3F60"/>
    <w:rsid w:val="00BB4C68"/>
    <w:rsid w:val="00BB6FE2"/>
    <w:rsid w:val="00BC3095"/>
    <w:rsid w:val="00BC3FE8"/>
    <w:rsid w:val="00BC4936"/>
    <w:rsid w:val="00BC4D0B"/>
    <w:rsid w:val="00BC4D24"/>
    <w:rsid w:val="00BC5FE7"/>
    <w:rsid w:val="00BD0AB1"/>
    <w:rsid w:val="00BD1165"/>
    <w:rsid w:val="00BD20DD"/>
    <w:rsid w:val="00BD4DEE"/>
    <w:rsid w:val="00BD52A7"/>
    <w:rsid w:val="00BD7360"/>
    <w:rsid w:val="00BE235B"/>
    <w:rsid w:val="00BF05D5"/>
    <w:rsid w:val="00BF4C0A"/>
    <w:rsid w:val="00C02E3A"/>
    <w:rsid w:val="00C04E1B"/>
    <w:rsid w:val="00C06914"/>
    <w:rsid w:val="00C12A29"/>
    <w:rsid w:val="00C1356E"/>
    <w:rsid w:val="00C14532"/>
    <w:rsid w:val="00C15C6B"/>
    <w:rsid w:val="00C16912"/>
    <w:rsid w:val="00C1709E"/>
    <w:rsid w:val="00C21187"/>
    <w:rsid w:val="00C21AC4"/>
    <w:rsid w:val="00C21FC0"/>
    <w:rsid w:val="00C2278B"/>
    <w:rsid w:val="00C26640"/>
    <w:rsid w:val="00C27DFC"/>
    <w:rsid w:val="00C364FC"/>
    <w:rsid w:val="00C4011F"/>
    <w:rsid w:val="00C419ED"/>
    <w:rsid w:val="00C42EFB"/>
    <w:rsid w:val="00C43BA8"/>
    <w:rsid w:val="00C46D3C"/>
    <w:rsid w:val="00C47AF1"/>
    <w:rsid w:val="00C50822"/>
    <w:rsid w:val="00C50BFE"/>
    <w:rsid w:val="00C5194E"/>
    <w:rsid w:val="00C54A88"/>
    <w:rsid w:val="00C557EA"/>
    <w:rsid w:val="00C55A0D"/>
    <w:rsid w:val="00C572B0"/>
    <w:rsid w:val="00C61115"/>
    <w:rsid w:val="00C6536A"/>
    <w:rsid w:val="00C65A29"/>
    <w:rsid w:val="00C70E54"/>
    <w:rsid w:val="00C714B2"/>
    <w:rsid w:val="00C751D6"/>
    <w:rsid w:val="00C81D98"/>
    <w:rsid w:val="00C846A9"/>
    <w:rsid w:val="00C85B3B"/>
    <w:rsid w:val="00C86AA8"/>
    <w:rsid w:val="00C87025"/>
    <w:rsid w:val="00C9240B"/>
    <w:rsid w:val="00C94AF7"/>
    <w:rsid w:val="00C94F59"/>
    <w:rsid w:val="00CA0A6D"/>
    <w:rsid w:val="00CA1F06"/>
    <w:rsid w:val="00CA6C11"/>
    <w:rsid w:val="00CB25D5"/>
    <w:rsid w:val="00CB3A7C"/>
    <w:rsid w:val="00CB3B89"/>
    <w:rsid w:val="00CB6972"/>
    <w:rsid w:val="00CC0EEB"/>
    <w:rsid w:val="00CC2E3E"/>
    <w:rsid w:val="00CC3DE6"/>
    <w:rsid w:val="00CC6044"/>
    <w:rsid w:val="00CC72C6"/>
    <w:rsid w:val="00CD5B84"/>
    <w:rsid w:val="00CD64D6"/>
    <w:rsid w:val="00CD6ABD"/>
    <w:rsid w:val="00CE035C"/>
    <w:rsid w:val="00CE2511"/>
    <w:rsid w:val="00CF05B5"/>
    <w:rsid w:val="00CF125D"/>
    <w:rsid w:val="00CF377A"/>
    <w:rsid w:val="00CF3F03"/>
    <w:rsid w:val="00CF43E7"/>
    <w:rsid w:val="00CF45BD"/>
    <w:rsid w:val="00D00760"/>
    <w:rsid w:val="00D0380D"/>
    <w:rsid w:val="00D100B2"/>
    <w:rsid w:val="00D12812"/>
    <w:rsid w:val="00D1416C"/>
    <w:rsid w:val="00D15982"/>
    <w:rsid w:val="00D164BC"/>
    <w:rsid w:val="00D167C1"/>
    <w:rsid w:val="00D17924"/>
    <w:rsid w:val="00D22B56"/>
    <w:rsid w:val="00D245CA"/>
    <w:rsid w:val="00D31BBB"/>
    <w:rsid w:val="00D33247"/>
    <w:rsid w:val="00D3393F"/>
    <w:rsid w:val="00D34014"/>
    <w:rsid w:val="00D3659E"/>
    <w:rsid w:val="00D368F9"/>
    <w:rsid w:val="00D426D6"/>
    <w:rsid w:val="00D439E1"/>
    <w:rsid w:val="00D43C14"/>
    <w:rsid w:val="00D44A2B"/>
    <w:rsid w:val="00D44F6E"/>
    <w:rsid w:val="00D462D2"/>
    <w:rsid w:val="00D5244D"/>
    <w:rsid w:val="00D55C1F"/>
    <w:rsid w:val="00D560F9"/>
    <w:rsid w:val="00D655B0"/>
    <w:rsid w:val="00D66BAE"/>
    <w:rsid w:val="00D74FFD"/>
    <w:rsid w:val="00D76F87"/>
    <w:rsid w:val="00D772D2"/>
    <w:rsid w:val="00D777F4"/>
    <w:rsid w:val="00D77DF0"/>
    <w:rsid w:val="00D811CB"/>
    <w:rsid w:val="00D84B71"/>
    <w:rsid w:val="00D8658A"/>
    <w:rsid w:val="00D86622"/>
    <w:rsid w:val="00D9023B"/>
    <w:rsid w:val="00D9325D"/>
    <w:rsid w:val="00D94C3E"/>
    <w:rsid w:val="00D96AF2"/>
    <w:rsid w:val="00DA2483"/>
    <w:rsid w:val="00DA2797"/>
    <w:rsid w:val="00DA7FF8"/>
    <w:rsid w:val="00DB7C23"/>
    <w:rsid w:val="00DC014A"/>
    <w:rsid w:val="00DC2615"/>
    <w:rsid w:val="00DD16FF"/>
    <w:rsid w:val="00DD3360"/>
    <w:rsid w:val="00DD6296"/>
    <w:rsid w:val="00DE1DE1"/>
    <w:rsid w:val="00DE711E"/>
    <w:rsid w:val="00DF17E6"/>
    <w:rsid w:val="00E00030"/>
    <w:rsid w:val="00E0504F"/>
    <w:rsid w:val="00E05D30"/>
    <w:rsid w:val="00E07F9B"/>
    <w:rsid w:val="00E100DD"/>
    <w:rsid w:val="00E112C4"/>
    <w:rsid w:val="00E1755F"/>
    <w:rsid w:val="00E22037"/>
    <w:rsid w:val="00E32DF9"/>
    <w:rsid w:val="00E37A01"/>
    <w:rsid w:val="00E42327"/>
    <w:rsid w:val="00E4248E"/>
    <w:rsid w:val="00E43D01"/>
    <w:rsid w:val="00E440B5"/>
    <w:rsid w:val="00E46189"/>
    <w:rsid w:val="00E470C7"/>
    <w:rsid w:val="00E57F5E"/>
    <w:rsid w:val="00E60A2F"/>
    <w:rsid w:val="00E83998"/>
    <w:rsid w:val="00E84842"/>
    <w:rsid w:val="00E85851"/>
    <w:rsid w:val="00E85C5A"/>
    <w:rsid w:val="00E9148A"/>
    <w:rsid w:val="00E929F6"/>
    <w:rsid w:val="00E932AC"/>
    <w:rsid w:val="00E94488"/>
    <w:rsid w:val="00E94F51"/>
    <w:rsid w:val="00E9576D"/>
    <w:rsid w:val="00E95DA0"/>
    <w:rsid w:val="00E97501"/>
    <w:rsid w:val="00EA115D"/>
    <w:rsid w:val="00EA1E9B"/>
    <w:rsid w:val="00EA6A41"/>
    <w:rsid w:val="00EA71B8"/>
    <w:rsid w:val="00EB3039"/>
    <w:rsid w:val="00EB79C5"/>
    <w:rsid w:val="00EC22AC"/>
    <w:rsid w:val="00EC30E6"/>
    <w:rsid w:val="00EC45F3"/>
    <w:rsid w:val="00EC6EA8"/>
    <w:rsid w:val="00EC7E4A"/>
    <w:rsid w:val="00ED755E"/>
    <w:rsid w:val="00ED76CF"/>
    <w:rsid w:val="00EE0F7E"/>
    <w:rsid w:val="00EE2F34"/>
    <w:rsid w:val="00EE32C2"/>
    <w:rsid w:val="00EE4C76"/>
    <w:rsid w:val="00EF0911"/>
    <w:rsid w:val="00EF386C"/>
    <w:rsid w:val="00EF506B"/>
    <w:rsid w:val="00EF73A0"/>
    <w:rsid w:val="00F007CA"/>
    <w:rsid w:val="00F0091C"/>
    <w:rsid w:val="00F00A1B"/>
    <w:rsid w:val="00F0139B"/>
    <w:rsid w:val="00F015D1"/>
    <w:rsid w:val="00F04669"/>
    <w:rsid w:val="00F05439"/>
    <w:rsid w:val="00F05F3C"/>
    <w:rsid w:val="00F117EF"/>
    <w:rsid w:val="00F137D1"/>
    <w:rsid w:val="00F152F8"/>
    <w:rsid w:val="00F251EF"/>
    <w:rsid w:val="00F322E7"/>
    <w:rsid w:val="00F3456E"/>
    <w:rsid w:val="00F353A5"/>
    <w:rsid w:val="00F40B98"/>
    <w:rsid w:val="00F42473"/>
    <w:rsid w:val="00F43B8C"/>
    <w:rsid w:val="00F46189"/>
    <w:rsid w:val="00F47FF0"/>
    <w:rsid w:val="00F502FB"/>
    <w:rsid w:val="00F50422"/>
    <w:rsid w:val="00F51D9E"/>
    <w:rsid w:val="00F5510D"/>
    <w:rsid w:val="00F560E5"/>
    <w:rsid w:val="00F62D10"/>
    <w:rsid w:val="00F62D48"/>
    <w:rsid w:val="00F62E4F"/>
    <w:rsid w:val="00F639FA"/>
    <w:rsid w:val="00F70F93"/>
    <w:rsid w:val="00F7317B"/>
    <w:rsid w:val="00F756E1"/>
    <w:rsid w:val="00F81693"/>
    <w:rsid w:val="00F83294"/>
    <w:rsid w:val="00F85ED6"/>
    <w:rsid w:val="00F85EDB"/>
    <w:rsid w:val="00F8755A"/>
    <w:rsid w:val="00F90677"/>
    <w:rsid w:val="00F92D62"/>
    <w:rsid w:val="00F93939"/>
    <w:rsid w:val="00F9588E"/>
    <w:rsid w:val="00F95A25"/>
    <w:rsid w:val="00F9695F"/>
    <w:rsid w:val="00FA0F66"/>
    <w:rsid w:val="00FA3FB2"/>
    <w:rsid w:val="00FA5CFC"/>
    <w:rsid w:val="00FA7034"/>
    <w:rsid w:val="00FA7466"/>
    <w:rsid w:val="00FB0F5F"/>
    <w:rsid w:val="00FB1582"/>
    <w:rsid w:val="00FB3007"/>
    <w:rsid w:val="00FB4DB8"/>
    <w:rsid w:val="00FB7D12"/>
    <w:rsid w:val="00FC29CC"/>
    <w:rsid w:val="00FC2E3F"/>
    <w:rsid w:val="00FD0888"/>
    <w:rsid w:val="00FD1958"/>
    <w:rsid w:val="00FD212E"/>
    <w:rsid w:val="00FD2BF3"/>
    <w:rsid w:val="00FD345A"/>
    <w:rsid w:val="00FD43AA"/>
    <w:rsid w:val="00FD4E89"/>
    <w:rsid w:val="00FE05B8"/>
    <w:rsid w:val="00FE23E3"/>
    <w:rsid w:val="00FE2715"/>
    <w:rsid w:val="00FE3E3D"/>
    <w:rsid w:val="00FE4D13"/>
    <w:rsid w:val="00FF4CA6"/>
    <w:rsid w:val="00FF69D7"/>
    <w:rsid w:val="00FF6A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EFF16"/>
  <w15:docId w15:val="{471F9A03-2583-4002-BD4B-B36BB3CE9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59"/>
    <w:lsdException w:name="Grid Table 4" w:uiPriority="59"/>
    <w:lsdException w:name="Grid Table 4 Accent 1" w:uiPriority="59"/>
    <w:lsdException w:name="Grid Table 5 Dark Accent 1" w:uiPriority="50"/>
    <w:lsdException w:name="Grid Table 4 Accent 2" w:uiPriority="59"/>
    <w:lsdException w:name="Grid Table 4 Accent 3" w:uiPriority="59"/>
    <w:lsdException w:name="Grid Table 4 Accent 4" w:uiPriority="59"/>
    <w:lsdException w:name="Grid Table 5 Dark Accent 4" w:uiPriority="50"/>
    <w:lsdException w:name="Grid Table 4 Accent 5" w:uiPriority="59"/>
    <w:lsdException w:name="Grid Table 4 Accent 6" w:uiPriority="59"/>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14A"/>
    <w:pPr>
      <w:tabs>
        <w:tab w:val="left" w:pos="360"/>
        <w:tab w:val="left" w:pos="720"/>
        <w:tab w:val="left" w:pos="1080"/>
        <w:tab w:val="left" w:pos="1440"/>
      </w:tabs>
      <w:spacing w:before="136"/>
      <w:jc w:val="both"/>
    </w:pPr>
    <w:rPr>
      <w:rFonts w:eastAsia="MS Mincho"/>
    </w:rPr>
  </w:style>
  <w:style w:type="paragraph" w:styleId="Heading1">
    <w:name w:val="heading 1"/>
    <w:basedOn w:val="Normal"/>
    <w:next w:val="Normal"/>
    <w:link w:val="Heading1Char"/>
    <w:qFormat/>
    <w:rsid w:val="008317BB"/>
    <w:pPr>
      <w:keepNext/>
      <w:numPr>
        <w:numId w:val="1"/>
      </w:numPr>
      <w:tabs>
        <w:tab w:val="clear" w:pos="360"/>
        <w:tab w:val="clear" w:pos="720"/>
        <w:tab w:val="clear" w:pos="1080"/>
        <w:tab w:val="clear" w:pos="1440"/>
        <w:tab w:val="left" w:pos="794"/>
        <w:tab w:val="left" w:pos="1191"/>
        <w:tab w:val="left" w:pos="1588"/>
        <w:tab w:val="left" w:pos="1985"/>
      </w:tabs>
      <w:spacing w:before="240" w:after="60"/>
      <w:ind w:left="794" w:hanging="794"/>
      <w:outlineLvl w:val="0"/>
    </w:pPr>
    <w:rPr>
      <w:rFonts w:cs="Arial"/>
      <w:b/>
      <w:bCs/>
      <w:sz w:val="24"/>
      <w:szCs w:val="32"/>
    </w:rPr>
  </w:style>
  <w:style w:type="paragraph" w:styleId="Heading2">
    <w:name w:val="heading 2"/>
    <w:basedOn w:val="Normal"/>
    <w:next w:val="Normal"/>
    <w:link w:val="Heading2Char"/>
    <w:qFormat/>
    <w:rsid w:val="008317BB"/>
    <w:pPr>
      <w:keepNext/>
      <w:numPr>
        <w:ilvl w:val="1"/>
        <w:numId w:val="1"/>
      </w:numPr>
      <w:tabs>
        <w:tab w:val="clear" w:pos="360"/>
        <w:tab w:val="clear" w:pos="720"/>
        <w:tab w:val="clear" w:pos="1080"/>
        <w:tab w:val="clear" w:pos="1440"/>
        <w:tab w:val="left" w:pos="794"/>
        <w:tab w:val="left" w:pos="1191"/>
        <w:tab w:val="left" w:pos="1588"/>
        <w:tab w:val="left" w:pos="1985"/>
      </w:tabs>
      <w:spacing w:before="240" w:after="60"/>
      <w:ind w:left="0" w:firstLine="0"/>
      <w:outlineLvl w:val="1"/>
    </w:pPr>
    <w:rPr>
      <w:b/>
      <w:bCs/>
      <w:iCs/>
      <w:sz w:val="22"/>
      <w:szCs w:val="28"/>
    </w:rPr>
  </w:style>
  <w:style w:type="paragraph" w:styleId="Heading3">
    <w:name w:val="heading 3"/>
    <w:basedOn w:val="Normal"/>
    <w:next w:val="Normal"/>
    <w:link w:val="Heading3Char"/>
    <w:qFormat/>
    <w:rsid w:val="00B56223"/>
    <w:pPr>
      <w:keepNext/>
      <w:numPr>
        <w:ilvl w:val="2"/>
        <w:numId w:val="1"/>
      </w:numPr>
      <w:tabs>
        <w:tab w:val="clear" w:pos="360"/>
        <w:tab w:val="clear" w:pos="720"/>
        <w:tab w:val="clear" w:pos="1080"/>
        <w:tab w:val="clear" w:pos="1440"/>
        <w:tab w:val="left" w:pos="794"/>
        <w:tab w:val="left" w:pos="1191"/>
        <w:tab w:val="left" w:pos="1588"/>
        <w:tab w:val="left" w:pos="1985"/>
      </w:tabs>
      <w:spacing w:before="240" w:after="60"/>
      <w:ind w:left="794" w:hanging="794"/>
      <w:outlineLvl w:val="2"/>
    </w:pPr>
    <w:rPr>
      <w:b/>
      <w:bCs/>
      <w:szCs w:val="26"/>
    </w:rPr>
  </w:style>
  <w:style w:type="paragraph" w:styleId="Heading4">
    <w:name w:val="heading 4"/>
    <w:basedOn w:val="Normal"/>
    <w:next w:val="Normal"/>
    <w:link w:val="Heading4Char"/>
    <w:qFormat/>
    <w:rsid w:val="008B5173"/>
    <w:pPr>
      <w:keepNext/>
      <w:numPr>
        <w:ilvl w:val="3"/>
        <w:numId w:val="1"/>
      </w:numPr>
      <w:tabs>
        <w:tab w:val="clear" w:pos="360"/>
        <w:tab w:val="clear" w:pos="720"/>
        <w:tab w:val="left" w:pos="794"/>
      </w:tabs>
      <w:spacing w:before="240" w:after="60"/>
      <w:ind w:left="794" w:right="1009" w:hanging="794"/>
      <w:outlineLvl w:val="3"/>
    </w:pPr>
    <w:rPr>
      <w:rFonts w:ascii="Times New Roman Bold" w:hAnsi="Times New Roman Bold"/>
      <w:b/>
      <w:bCs/>
      <w:szCs w:val="28"/>
    </w:rPr>
  </w:style>
  <w:style w:type="paragraph" w:styleId="Heading5">
    <w:name w:val="heading 5"/>
    <w:basedOn w:val="Normal"/>
    <w:next w:val="Normal"/>
    <w:link w:val="Heading5Char"/>
    <w:qFormat/>
    <w:rsid w:val="008B5173"/>
    <w:pPr>
      <w:keepNext/>
      <w:numPr>
        <w:ilvl w:val="4"/>
        <w:numId w:val="1"/>
      </w:numPr>
      <w:tabs>
        <w:tab w:val="clear" w:pos="360"/>
        <w:tab w:val="clear" w:pos="720"/>
        <w:tab w:val="left" w:pos="794"/>
      </w:tabs>
      <w:spacing w:before="240" w:after="60"/>
      <w:ind w:left="1008"/>
      <w:outlineLvl w:val="4"/>
    </w:pPr>
    <w:rPr>
      <w:b/>
      <w:bCs/>
      <w:i/>
      <w:iCs/>
      <w:szCs w:val="26"/>
    </w:rPr>
  </w:style>
  <w:style w:type="paragraph" w:styleId="Heading6">
    <w:name w:val="heading 6"/>
    <w:basedOn w:val="Normal"/>
    <w:next w:val="Normal"/>
    <w:link w:val="Heading6Char"/>
    <w:qFormat/>
    <w:pPr>
      <w:keepNext/>
      <w:numPr>
        <w:ilvl w:val="5"/>
        <w:numId w:val="1"/>
      </w:numPr>
      <w:spacing w:before="240" w:after="60"/>
      <w:ind w:left="1080" w:hanging="1080"/>
      <w:outlineLvl w:val="5"/>
    </w:pPr>
    <w:rPr>
      <w:b/>
      <w:bCs/>
    </w:rPr>
  </w:style>
  <w:style w:type="paragraph" w:styleId="Heading7">
    <w:name w:val="heading 7"/>
    <w:basedOn w:val="Normal"/>
    <w:next w:val="Normal"/>
    <w:link w:val="Heading7Char"/>
    <w:qFormat/>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pPr>
      <w:keepNext/>
      <w:spacing w:before="240" w:after="60"/>
      <w:ind w:left="1440" w:hanging="14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rFonts w:eastAsia="MS Mincho"/>
      <w:i/>
      <w:sz w:val="22"/>
      <w:shd w:val="clear" w:color="auto" w:fill="F2F2F2"/>
    </w:rPr>
  </w:style>
  <w:style w:type="character" w:customStyle="1" w:styleId="HeaderChar">
    <w:name w:val="Header Char"/>
    <w:basedOn w:val="DefaultParagraphFont"/>
    <w:link w:val="Header"/>
    <w:qFormat/>
  </w:style>
  <w:style w:type="character" w:customStyle="1" w:styleId="FooterChar">
    <w:name w:val="Footer Char"/>
    <w:basedOn w:val="DefaultParagraphFont"/>
    <w:link w:val="Footer"/>
    <w:qFormat/>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Pr>
      <w:color w:val="40404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Pr>
      <w:color w:val="40404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Normal"/>
    <w:uiPriority w:val="99"/>
    <w:rPr>
      <w:color w:val="40404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Pr>
      <w:color w:val="40404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Pr>
      <w:color w:val="40404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Pr>
      <w:color w:val="40404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Normal"/>
    <w:uiPriority w:val="99"/>
    <w:rPr>
      <w:color w:val="40404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TOC1">
    <w:name w:val="toc 1"/>
    <w:basedOn w:val="Normal"/>
    <w:next w:val="TOC2"/>
    <w:uiPriority w:val="39"/>
    <w:rsid w:val="00881693"/>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left" w:pos="567"/>
        <w:tab w:val="right" w:leader="dot" w:pos="9072"/>
        <w:tab w:val="right" w:pos="9639"/>
      </w:tabs>
      <w:overflowPunct w:val="0"/>
      <w:autoSpaceDE w:val="0"/>
      <w:autoSpaceDN w:val="0"/>
      <w:adjustRightInd w:val="0"/>
      <w:spacing w:before="86"/>
      <w:ind w:left="851" w:right="567" w:hanging="851"/>
      <w:textAlignment w:val="baseline"/>
    </w:pPr>
    <w:rPr>
      <w:rFonts w:eastAsia="Times New Roman"/>
      <w:szCs w:val="20"/>
      <w:lang w:val="en-GB"/>
    </w:rPr>
  </w:style>
  <w:style w:type="paragraph" w:styleId="TOC2">
    <w:name w:val="toc 2"/>
    <w:basedOn w:val="TOC1"/>
    <w:next w:val="TOC3"/>
    <w:uiPriority w:val="39"/>
    <w:rsid w:val="00881693"/>
    <w:pPr>
      <w:tabs>
        <w:tab w:val="clear" w:pos="567"/>
        <w:tab w:val="left" w:pos="1134"/>
      </w:tabs>
      <w:spacing w:before="29"/>
      <w:ind w:left="1134" w:hanging="567"/>
    </w:pPr>
  </w:style>
  <w:style w:type="paragraph" w:styleId="TOC3">
    <w:name w:val="toc 3"/>
    <w:basedOn w:val="Normal"/>
    <w:next w:val="Normal"/>
    <w:uiPriority w:val="39"/>
    <w:rsid w:val="00881693"/>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left" w:pos="1843"/>
        <w:tab w:val="right" w:leader="dot" w:pos="9072"/>
        <w:tab w:val="right" w:pos="9639"/>
      </w:tabs>
      <w:overflowPunct w:val="0"/>
      <w:autoSpaceDE w:val="0"/>
      <w:autoSpaceDN w:val="0"/>
      <w:adjustRightInd w:val="0"/>
      <w:spacing w:before="0"/>
      <w:ind w:left="1843" w:right="567" w:hanging="709"/>
      <w:textAlignment w:val="baseline"/>
    </w:pPr>
    <w:rPr>
      <w:rFonts w:eastAsia="Times New Roman"/>
      <w:szCs w:val="20"/>
      <w:lang w:val="en-GB"/>
    </w:rPr>
  </w:style>
  <w:style w:type="paragraph" w:styleId="TOC4">
    <w:name w:val="toc 4"/>
    <w:basedOn w:val="TOC3"/>
    <w:next w:val="TOC5"/>
    <w:rsid w:val="00881693"/>
    <w:pPr>
      <w:tabs>
        <w:tab w:val="clear" w:pos="1843"/>
        <w:tab w:val="left" w:pos="2694"/>
      </w:tabs>
      <w:ind w:left="2694" w:hanging="851"/>
    </w:pPr>
  </w:style>
  <w:style w:type="paragraph" w:styleId="TOC5">
    <w:name w:val="toc 5"/>
    <w:basedOn w:val="TOC3"/>
    <w:rsid w:val="00881693"/>
    <w:pPr>
      <w:tabs>
        <w:tab w:val="left" w:pos="3969"/>
        <w:tab w:val="left" w:leader="dot" w:pos="9072"/>
      </w:tabs>
      <w:ind w:left="3969" w:right="652" w:hanging="1021"/>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qFormat/>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aliases w:val="超级链接"/>
    <w:uiPriority w:val="99"/>
    <w:rPr>
      <w:color w:val="0000FF"/>
      <w:u w:val="single"/>
    </w:rPr>
  </w:style>
  <w:style w:type="paragraph" w:styleId="BalloonText">
    <w:name w:val="Balloon Text"/>
    <w:basedOn w:val="Normal"/>
    <w:semiHidden/>
    <w:rPr>
      <w:rFonts w:ascii="Tahoma" w:hAnsi="Tahoma" w:cs="Tahoma"/>
      <w:sz w:val="16"/>
      <w:szCs w:val="16"/>
    </w:rPr>
  </w:style>
  <w:style w:type="character" w:customStyle="1" w:styleId="Heading2Char">
    <w:name w:val="Heading 2 Char"/>
    <w:link w:val="Heading2"/>
    <w:rsid w:val="008317BB"/>
    <w:rPr>
      <w:rFonts w:eastAsia="MS Mincho"/>
      <w:b/>
      <w:bCs/>
      <w:iCs/>
      <w:sz w:val="22"/>
      <w:szCs w:val="28"/>
    </w:rPr>
  </w:style>
  <w:style w:type="character" w:customStyle="1" w:styleId="Heading3Char">
    <w:name w:val="Heading 3 Char"/>
    <w:link w:val="Heading3"/>
    <w:rsid w:val="00B56223"/>
    <w:rPr>
      <w:rFonts w:eastAsia="MS Mincho"/>
      <w:b/>
      <w:bCs/>
      <w:szCs w:val="26"/>
    </w:rPr>
  </w:style>
  <w:style w:type="character" w:customStyle="1" w:styleId="Heading4Char">
    <w:name w:val="Heading 4 Char"/>
    <w:link w:val="Heading4"/>
    <w:rsid w:val="008B5173"/>
    <w:rPr>
      <w:rFonts w:ascii="Times New Roman Bold" w:eastAsia="MS Mincho" w:hAnsi="Times New Roman Bold"/>
      <w:b/>
      <w:bCs/>
      <w:szCs w:val="28"/>
    </w:rPr>
  </w:style>
  <w:style w:type="character" w:customStyle="1" w:styleId="Heading5Char">
    <w:name w:val="Heading 5 Char"/>
    <w:link w:val="Heading5"/>
    <w:rsid w:val="008B5173"/>
    <w:rPr>
      <w:rFonts w:eastAsia="MS Mincho"/>
      <w:b/>
      <w:bCs/>
      <w:i/>
      <w:iCs/>
      <w:szCs w:val="26"/>
    </w:rPr>
  </w:style>
  <w:style w:type="character" w:customStyle="1" w:styleId="Heading6Char">
    <w:name w:val="Heading 6 Char"/>
    <w:link w:val="Heading6"/>
    <w:rPr>
      <w:rFonts w:eastAsia="MS Mincho"/>
      <w:b/>
      <w:bCs/>
    </w:rPr>
  </w:style>
  <w:style w:type="character" w:customStyle="1" w:styleId="Heading7Char">
    <w:name w:val="Heading 7 Char"/>
    <w:link w:val="Heading7"/>
    <w:rPr>
      <w:rFonts w:eastAsia="MS Mincho"/>
      <w:szCs w:val="24"/>
    </w:rPr>
  </w:style>
  <w:style w:type="character" w:customStyle="1" w:styleId="Heading8Char">
    <w:name w:val="Heading 8 Char"/>
    <w:link w:val="Heading8"/>
    <w:rPr>
      <w:rFonts w:eastAsia="MS Mincho"/>
      <w:i/>
      <w:iCs/>
      <w:szCs w:val="24"/>
    </w:rPr>
  </w:style>
  <w:style w:type="character" w:customStyle="1" w:styleId="Heading9Char">
    <w:name w:val="Heading 9 Char"/>
    <w:link w:val="Heading9"/>
    <w:rPr>
      <w:rFonts w:eastAsia="MS Mincho"/>
      <w:b/>
      <w:sz w:val="22"/>
    </w:rPr>
  </w:style>
  <w:style w:type="character" w:styleId="FollowedHyperlink">
    <w:name w:val="FollowedHyperlink"/>
    <w:rPr>
      <w:color w:val="800080"/>
      <w:u w:val="single"/>
    </w:rPr>
  </w:style>
  <w:style w:type="paragraph" w:styleId="DocumentMap">
    <w:name w:val="Document Map"/>
    <w:basedOn w:val="Normal"/>
    <w:link w:val="DocumentMapChar"/>
    <w:rPr>
      <w:rFonts w:ascii="Tahoma" w:hAnsi="Tahoma" w:cs="Tahoma"/>
      <w:sz w:val="16"/>
      <w:szCs w:val="16"/>
    </w:rPr>
  </w:style>
  <w:style w:type="character" w:customStyle="1" w:styleId="DocumentMapChar">
    <w:name w:val="Document Map Char"/>
    <w:link w:val="DocumentMap"/>
    <w:rPr>
      <w:rFonts w:ascii="Tahoma" w:hAnsi="Tahoma" w:cs="Tahoma"/>
      <w:sz w:val="16"/>
      <w:szCs w:val="16"/>
      <w:lang w:eastAsia="en-US"/>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nhideWhenUsed/>
    <w:qFormat/>
    <w:pPr>
      <w:spacing w:before="0" w:after="200"/>
    </w:pPr>
    <w:rPr>
      <w:i/>
      <w:iCs/>
      <w:color w:val="44546A" w:themeColor="text2"/>
      <w:sz w:val="18"/>
      <w:szCs w:val="18"/>
    </w:rPr>
  </w:style>
  <w:style w:type="character" w:styleId="FootnoteReference">
    <w:name w:val="footnote reference"/>
    <w:rPr>
      <w:position w:val="6"/>
      <w:sz w:val="16"/>
    </w:rPr>
  </w:style>
  <w:style w:type="paragraph" w:styleId="FootnoteText">
    <w:name w:val="footnote text"/>
    <w:basedOn w:val="Normal"/>
    <w:link w:val="FootnoteTextChar"/>
    <w:pPr>
      <w:tabs>
        <w:tab w:val="clear" w:pos="360"/>
        <w:tab w:val="clear" w:pos="720"/>
        <w:tab w:val="clear" w:pos="1080"/>
        <w:tab w:val="clear" w:pos="1440"/>
        <w:tab w:val="left" w:pos="256"/>
        <w:tab w:val="left" w:pos="794"/>
        <w:tab w:val="left" w:pos="1191"/>
        <w:tab w:val="left" w:pos="1588"/>
        <w:tab w:val="left" w:pos="1985"/>
      </w:tabs>
    </w:pPr>
    <w:rPr>
      <w:sz w:val="18"/>
      <w:lang w:val="en-GB"/>
    </w:rPr>
  </w:style>
  <w:style w:type="character" w:customStyle="1" w:styleId="FootnoteTextChar">
    <w:name w:val="Footnote Text Char"/>
    <w:basedOn w:val="DefaultParagraphFont"/>
    <w:link w:val="FootnoteText"/>
    <w:qFormat/>
    <w:rPr>
      <w:rFonts w:eastAsia="MS Mincho"/>
      <w:sz w:val="18"/>
      <w:lang w:val="en-GB"/>
    </w:rPr>
  </w:style>
  <w:style w:type="character" w:customStyle="1" w:styleId="Heading1Char">
    <w:name w:val="Heading 1 Char"/>
    <w:basedOn w:val="DefaultParagraphFont"/>
    <w:link w:val="Heading1"/>
    <w:rsid w:val="008317BB"/>
    <w:rPr>
      <w:rFonts w:eastAsia="MS Mincho" w:cs="Arial"/>
      <w:b/>
      <w:bCs/>
      <w:sz w:val="24"/>
      <w:szCs w:val="32"/>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uiPriority w:val="99"/>
    <w:semiHidden/>
    <w:rPr>
      <w:rFonts w:eastAsia="MS Mincho"/>
      <w:sz w:val="22"/>
    </w:rPr>
  </w:style>
  <w:style w:type="character" w:customStyle="1" w:styleId="UnresolvedMention10">
    <w:name w:val="Unresolved Mention1"/>
    <w:basedOn w:val="DefaultParagraphFont"/>
    <w:uiPriority w:val="99"/>
    <w:semiHidden/>
    <w:unhideWhenUsed/>
    <w:rPr>
      <w:color w:val="605E5C"/>
      <w:shd w:val="clear" w:color="auto" w:fill="E1DFDD"/>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style>
  <w:style w:type="character" w:customStyle="1" w:styleId="CommentTextChar">
    <w:name w:val="Comment Text Char"/>
    <w:basedOn w:val="DefaultParagraphFont"/>
    <w:link w:val="CommentText"/>
    <w:rPr>
      <w:rFonts w:eastAsia="MS Mincho"/>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rFonts w:eastAsia="MS Mincho"/>
      <w:b/>
      <w:bCs/>
    </w:rPr>
  </w:style>
  <w:style w:type="paragraph" w:customStyle="1" w:styleId="enumlev1">
    <w:name w:val="enumlev1"/>
    <w:basedOn w:val="Normal"/>
    <w:rsid w:val="00B56223"/>
    <w:pPr>
      <w:tabs>
        <w:tab w:val="clear" w:pos="360"/>
        <w:tab w:val="clear" w:pos="720"/>
        <w:tab w:val="clear" w:pos="1080"/>
        <w:tab w:val="clear" w:pos="1440"/>
        <w:tab w:val="left" w:pos="794"/>
        <w:tab w:val="left" w:pos="1191"/>
        <w:tab w:val="left" w:pos="1588"/>
        <w:tab w:val="left" w:pos="1985"/>
      </w:tabs>
      <w:spacing w:before="86"/>
      <w:ind w:left="1191" w:hanging="397"/>
    </w:pPr>
    <w:rPr>
      <w:rFonts w:eastAsia="Times New Roman"/>
      <w:lang w:val="en-GB"/>
    </w:rPr>
  </w:style>
  <w:style w:type="paragraph" w:customStyle="1" w:styleId="Rectitle">
    <w:name w:val="Rec_title"/>
    <w:basedOn w:val="Normal"/>
    <w:next w:val="Normal"/>
    <w:pPr>
      <w:keepNext/>
      <w:keepLines/>
      <w:tabs>
        <w:tab w:val="clear" w:pos="360"/>
        <w:tab w:val="clear" w:pos="720"/>
        <w:tab w:val="clear" w:pos="1080"/>
        <w:tab w:val="clear" w:pos="1440"/>
        <w:tab w:val="left" w:pos="794"/>
        <w:tab w:val="left" w:pos="1191"/>
        <w:tab w:val="left" w:pos="1588"/>
        <w:tab w:val="left" w:pos="1985"/>
      </w:tabs>
      <w:spacing w:before="240"/>
      <w:jc w:val="center"/>
    </w:pPr>
    <w:rPr>
      <w:rFonts w:ascii="Times New Roman Bold" w:eastAsia="Times New Roman" w:hAnsi="Times New Roman Bold"/>
      <w:b/>
      <w:sz w:val="24"/>
      <w:lang w:val="en-GB"/>
    </w:rPr>
  </w:style>
  <w:style w:type="paragraph" w:styleId="PlainText">
    <w:name w:val="Plain Text"/>
    <w:basedOn w:val="Normal"/>
    <w:link w:val="PlainTextChar"/>
    <w:uiPriority w:val="99"/>
    <w:unhideWhenUsed/>
    <w:pPr>
      <w:tabs>
        <w:tab w:val="clear" w:pos="360"/>
        <w:tab w:val="clear" w:pos="720"/>
        <w:tab w:val="clear" w:pos="1080"/>
        <w:tab w:val="clear" w:pos="1440"/>
      </w:tabs>
      <w:spacing w:before="0"/>
    </w:pPr>
    <w:rPr>
      <w:rFonts w:ascii="Calibri" w:eastAsia="Calibri" w:hAnsi="Calibri" w:cs="Calibri"/>
      <w:szCs w:val="21"/>
    </w:rPr>
  </w:style>
  <w:style w:type="character" w:customStyle="1" w:styleId="PlainTextChar">
    <w:name w:val="Plain Text Char"/>
    <w:basedOn w:val="DefaultParagraphFont"/>
    <w:link w:val="PlainText"/>
    <w:uiPriority w:val="99"/>
    <w:rPr>
      <w:rFonts w:ascii="Calibri" w:eastAsia="Calibri" w:hAnsi="Calibri" w:cs="Calibri"/>
      <w:sz w:val="22"/>
      <w:szCs w:val="21"/>
    </w:rPr>
  </w:style>
  <w:style w:type="character" w:styleId="UnresolvedMention">
    <w:name w:val="Unresolved Mention"/>
    <w:basedOn w:val="DefaultParagraphFont"/>
    <w:uiPriority w:val="99"/>
    <w:semiHidden/>
    <w:unhideWhenUsed/>
    <w:rsid w:val="0001765D"/>
    <w:rPr>
      <w:color w:val="605E5C"/>
      <w:shd w:val="clear" w:color="auto" w:fill="E1DFDD"/>
    </w:rPr>
  </w:style>
  <w:style w:type="paragraph" w:customStyle="1" w:styleId="Annex2">
    <w:name w:val="Annex 2"/>
    <w:basedOn w:val="Normal"/>
    <w:next w:val="Normal"/>
    <w:link w:val="Annex2Char"/>
    <w:uiPriority w:val="99"/>
    <w:qFormat/>
    <w:rsid w:val="00A06F9D"/>
    <w:pPr>
      <w:keepNext/>
      <w:keepLines/>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left" w:pos="794"/>
        <w:tab w:val="num" w:pos="1020"/>
        <w:tab w:val="left" w:pos="1191"/>
        <w:tab w:val="num" w:pos="1440"/>
        <w:tab w:val="left" w:pos="1588"/>
        <w:tab w:val="left" w:pos="1985"/>
      </w:tabs>
      <w:overflowPunct w:val="0"/>
      <w:autoSpaceDE w:val="0"/>
      <w:autoSpaceDN w:val="0"/>
      <w:adjustRightInd w:val="0"/>
      <w:spacing w:before="313"/>
      <w:ind w:left="1440" w:hanging="360"/>
      <w:textAlignment w:val="baseline"/>
      <w:outlineLvl w:val="1"/>
    </w:pPr>
    <w:rPr>
      <w:rFonts w:eastAsia="Malgun Gothic"/>
      <w:b/>
      <w:bCs/>
      <w:lang w:val="en-GB"/>
    </w:rPr>
  </w:style>
  <w:style w:type="paragraph" w:customStyle="1" w:styleId="Annex4">
    <w:name w:val="Annex 4"/>
    <w:basedOn w:val="Normal"/>
    <w:next w:val="Normal"/>
    <w:autoRedefine/>
    <w:uiPriority w:val="99"/>
    <w:rsid w:val="00A06F9D"/>
    <w:pPr>
      <w:keepNext/>
      <w:numPr>
        <w:ilvl w:val="3"/>
        <w:numId w:val="4"/>
      </w:numPr>
      <w:pBdr>
        <w:top w:val="none" w:sz="0" w:space="0" w:color="auto"/>
        <w:left w:val="none" w:sz="0" w:space="0" w:color="auto"/>
        <w:bottom w:val="none" w:sz="0" w:space="0" w:color="auto"/>
        <w:right w:val="none" w:sz="0" w:space="0" w:color="auto"/>
        <w:between w:val="none" w:sz="0" w:space="0" w:color="auto"/>
      </w:pBdr>
      <w:tabs>
        <w:tab w:val="clear" w:pos="360"/>
        <w:tab w:val="clear" w:pos="1080"/>
        <w:tab w:val="clear" w:pos="1440"/>
      </w:tabs>
      <w:spacing w:before="181"/>
      <w:ind w:left="720" w:hanging="720"/>
      <w:outlineLvl w:val="3"/>
    </w:pPr>
    <w:rPr>
      <w:rFonts w:eastAsia="Malgun Gothic"/>
      <w:b/>
      <w:bCs/>
      <w:szCs w:val="20"/>
      <w:lang w:val="en-GB"/>
    </w:rPr>
  </w:style>
  <w:style w:type="paragraph" w:customStyle="1" w:styleId="Annex5">
    <w:name w:val="Annex 5"/>
    <w:basedOn w:val="Normal"/>
    <w:next w:val="Normal"/>
    <w:autoRedefine/>
    <w:uiPriority w:val="99"/>
    <w:rsid w:val="00A06F9D"/>
    <w:pPr>
      <w:keepNext/>
      <w:numPr>
        <w:ilvl w:val="4"/>
        <w:numId w:val="4"/>
      </w:num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862"/>
        <w:tab w:val="clear" w:pos="1080"/>
        <w:tab w:val="clear" w:pos="1440"/>
        <w:tab w:val="num" w:pos="1170"/>
      </w:tabs>
      <w:spacing w:before="181"/>
      <w:ind w:left="2232"/>
      <w:outlineLvl w:val="4"/>
    </w:pPr>
    <w:rPr>
      <w:rFonts w:eastAsia="Malgun Gothic"/>
      <w:b/>
      <w:bCs/>
      <w:szCs w:val="20"/>
      <w:lang w:val="en-GB"/>
    </w:rPr>
  </w:style>
  <w:style w:type="character" w:customStyle="1" w:styleId="Annex2Char">
    <w:name w:val="Annex 2 Char"/>
    <w:link w:val="Annex2"/>
    <w:uiPriority w:val="99"/>
    <w:rsid w:val="00A06F9D"/>
    <w:rPr>
      <w:rFonts w:eastAsia="Malgun Gothic"/>
      <w:b/>
      <w:bCs/>
      <w:sz w:val="22"/>
      <w:lang w:val="en-GB"/>
    </w:rPr>
  </w:style>
  <w:style w:type="paragraph" w:customStyle="1" w:styleId="TableNoTitle">
    <w:name w:val="Table_NoTitle"/>
    <w:basedOn w:val="Normal"/>
    <w:next w:val="Normal"/>
    <w:uiPriority w:val="99"/>
    <w:rsid w:val="00A06F9D"/>
    <w:pPr>
      <w:keepNext/>
      <w:keepLines/>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left" w:pos="794"/>
        <w:tab w:val="left" w:pos="1191"/>
        <w:tab w:val="left" w:pos="1588"/>
        <w:tab w:val="left" w:pos="1985"/>
      </w:tabs>
      <w:overflowPunct w:val="0"/>
      <w:autoSpaceDE w:val="0"/>
      <w:autoSpaceDN w:val="0"/>
      <w:adjustRightInd w:val="0"/>
      <w:spacing w:before="360" w:after="120"/>
      <w:jc w:val="center"/>
      <w:textAlignment w:val="baseline"/>
    </w:pPr>
    <w:rPr>
      <w:rFonts w:eastAsia="Times New Roman"/>
      <w:b/>
      <w:szCs w:val="20"/>
      <w:lang w:val="en-GB"/>
    </w:rPr>
  </w:style>
  <w:style w:type="paragraph" w:customStyle="1" w:styleId="AnnexA">
    <w:name w:val="AnnexA"/>
    <w:basedOn w:val="Normal"/>
    <w:link w:val="AnnexAChar"/>
    <w:qFormat/>
    <w:rsid w:val="000600B8"/>
    <w:pPr>
      <w:jc w:val="center"/>
    </w:pPr>
    <w:rPr>
      <w:b/>
      <w:bCs/>
      <w:sz w:val="22"/>
      <w:szCs w:val="24"/>
    </w:rPr>
  </w:style>
  <w:style w:type="character" w:customStyle="1" w:styleId="AnnexAChar">
    <w:name w:val="AnnexA Char"/>
    <w:basedOn w:val="DefaultParagraphFont"/>
    <w:link w:val="AnnexA"/>
    <w:rsid w:val="000600B8"/>
    <w:rPr>
      <w:rFonts w:eastAsia="MS Mincho"/>
      <w:b/>
      <w:bCs/>
      <w:sz w:val="22"/>
      <w:szCs w:val="24"/>
    </w:rPr>
  </w:style>
  <w:style w:type="paragraph" w:customStyle="1" w:styleId="RecNo">
    <w:name w:val="Rec_No"/>
    <w:basedOn w:val="Normal"/>
    <w:next w:val="Normal"/>
    <w:rsid w:val="00E440B5"/>
    <w:pPr>
      <w:keepNext/>
      <w:keepLines/>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left" w:pos="794"/>
        <w:tab w:val="left" w:pos="1191"/>
        <w:tab w:val="left" w:pos="1588"/>
        <w:tab w:val="left" w:pos="1985"/>
      </w:tabs>
      <w:overflowPunct w:val="0"/>
      <w:autoSpaceDE w:val="0"/>
      <w:autoSpaceDN w:val="0"/>
      <w:adjustRightInd w:val="0"/>
      <w:spacing w:before="0"/>
      <w:textAlignment w:val="baseline"/>
    </w:pPr>
    <w:rPr>
      <w:rFonts w:eastAsiaTheme="minorEastAsia"/>
      <w:b/>
      <w:sz w:val="28"/>
      <w:szCs w:val="20"/>
      <w:lang w:val="en-GB" w:eastAsia="ja-JP"/>
    </w:rPr>
  </w:style>
  <w:style w:type="paragraph" w:customStyle="1" w:styleId="Headingb">
    <w:name w:val="Heading_b"/>
    <w:basedOn w:val="Normal"/>
    <w:next w:val="Normal"/>
    <w:link w:val="HeadingbChar"/>
    <w:qFormat/>
    <w:rsid w:val="00E57F5E"/>
    <w:pPr>
      <w:keepNext/>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left" w:pos="794"/>
        <w:tab w:val="left" w:pos="1191"/>
        <w:tab w:val="left" w:pos="1588"/>
        <w:tab w:val="left" w:pos="1985"/>
      </w:tabs>
      <w:overflowPunct w:val="0"/>
      <w:autoSpaceDE w:val="0"/>
      <w:autoSpaceDN w:val="0"/>
      <w:adjustRightInd w:val="0"/>
      <w:spacing w:before="160"/>
      <w:textAlignment w:val="baseline"/>
    </w:pPr>
    <w:rPr>
      <w:rFonts w:eastAsiaTheme="minorEastAsia"/>
      <w:b/>
      <w:szCs w:val="20"/>
      <w:lang w:val="en-GB" w:eastAsia="ja-JP"/>
    </w:rPr>
  </w:style>
  <w:style w:type="paragraph" w:customStyle="1" w:styleId="NormalITU">
    <w:name w:val="Normal_ITU"/>
    <w:basedOn w:val="Normal"/>
    <w:uiPriority w:val="99"/>
    <w:rsid w:val="009218AC"/>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autoSpaceDE w:val="0"/>
      <w:autoSpaceDN w:val="0"/>
      <w:adjustRightInd w:val="0"/>
      <w:spacing w:before="120"/>
    </w:pPr>
    <w:rPr>
      <w:rFonts w:cs="Arial"/>
      <w:sz w:val="24"/>
      <w:szCs w:val="20"/>
    </w:rPr>
  </w:style>
  <w:style w:type="paragraph" w:styleId="TableofFigures">
    <w:name w:val="table of figures"/>
    <w:basedOn w:val="Normal"/>
    <w:next w:val="Normal"/>
    <w:uiPriority w:val="99"/>
    <w:rsid w:val="00881693"/>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right" w:leader="dot" w:pos="9639"/>
      </w:tabs>
      <w:spacing w:before="120"/>
    </w:pPr>
    <w:rPr>
      <w:sz w:val="24"/>
      <w:szCs w:val="24"/>
      <w:lang w:val="en-GB" w:eastAsia="ja-JP"/>
    </w:rPr>
  </w:style>
  <w:style w:type="paragraph" w:customStyle="1" w:styleId="toc0">
    <w:name w:val="toc 0"/>
    <w:basedOn w:val="Normal"/>
    <w:next w:val="TOC1"/>
    <w:rsid w:val="00881693"/>
    <w:pPr>
      <w:keepLines/>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right" w:pos="9639"/>
      </w:tabs>
      <w:spacing w:before="120"/>
    </w:pPr>
    <w:rPr>
      <w:rFonts w:eastAsiaTheme="minorEastAsia"/>
      <w:b/>
      <w:sz w:val="24"/>
      <w:szCs w:val="24"/>
      <w:lang w:val="en-GB" w:eastAsia="ja-JP"/>
    </w:rPr>
  </w:style>
  <w:style w:type="paragraph" w:customStyle="1" w:styleId="FooterQP">
    <w:name w:val="Footer_QP"/>
    <w:basedOn w:val="Normal"/>
    <w:rsid w:val="00AE3154"/>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left" w:pos="907"/>
        <w:tab w:val="right" w:pos="8789"/>
        <w:tab w:val="right" w:pos="9639"/>
      </w:tabs>
      <w:overflowPunct w:val="0"/>
      <w:autoSpaceDE w:val="0"/>
      <w:autoSpaceDN w:val="0"/>
      <w:adjustRightInd w:val="0"/>
      <w:spacing w:before="0"/>
      <w:textAlignment w:val="baseline"/>
    </w:pPr>
    <w:rPr>
      <w:rFonts w:eastAsia="Times New Roman"/>
      <w:b/>
      <w:szCs w:val="20"/>
      <w:lang w:val="en-GB"/>
    </w:rPr>
  </w:style>
  <w:style w:type="paragraph" w:customStyle="1" w:styleId="Tabletext">
    <w:name w:val="Table_text"/>
    <w:basedOn w:val="Normal"/>
    <w:rsid w:val="00AE3154"/>
    <w:pPr>
      <w:keepLines/>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adjustRightInd w:val="0"/>
      <w:spacing w:before="40" w:after="40" w:line="190" w:lineRule="exact"/>
      <w:textAlignment w:val="baseline"/>
    </w:pPr>
    <w:rPr>
      <w:rFonts w:eastAsia="Times New Roman"/>
      <w:sz w:val="18"/>
      <w:szCs w:val="20"/>
      <w:lang w:val="en-GB"/>
    </w:rPr>
  </w:style>
  <w:style w:type="paragraph" w:customStyle="1" w:styleId="Tablehead">
    <w:name w:val="Table_head"/>
    <w:basedOn w:val="Tabletext"/>
    <w:next w:val="Tabletext"/>
    <w:qFormat/>
    <w:rsid w:val="00F00A1B"/>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rFonts w:eastAsia="SimSun"/>
      <w:b/>
      <w:noProof/>
    </w:rPr>
  </w:style>
  <w:style w:type="paragraph" w:styleId="BodyText">
    <w:name w:val="Body Text"/>
    <w:basedOn w:val="Normal"/>
    <w:link w:val="BodyTextChar"/>
    <w:uiPriority w:val="1"/>
    <w:qFormat/>
    <w:rsid w:val="00455429"/>
    <w:pPr>
      <w:widowControl w:val="0"/>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autoSpaceDE w:val="0"/>
      <w:autoSpaceDN w:val="0"/>
      <w:spacing w:before="0"/>
      <w:jc w:val="left"/>
    </w:pPr>
    <w:rPr>
      <w:rFonts w:ascii="Avenir Next W1G Medium" w:eastAsia="Avenir Next W1G Medium" w:hAnsi="Avenir Next W1G Medium" w:cs="Avenir Next W1G Medium"/>
      <w:b/>
      <w:bCs/>
      <w:sz w:val="48"/>
      <w:szCs w:val="48"/>
    </w:rPr>
  </w:style>
  <w:style w:type="character" w:customStyle="1" w:styleId="BodyTextChar">
    <w:name w:val="Body Text Char"/>
    <w:basedOn w:val="DefaultParagraphFont"/>
    <w:link w:val="BodyText"/>
    <w:uiPriority w:val="1"/>
    <w:rsid w:val="00455429"/>
    <w:rPr>
      <w:rFonts w:ascii="Avenir Next W1G Medium" w:eastAsia="Avenir Next W1G Medium" w:hAnsi="Avenir Next W1G Medium" w:cs="Avenir Next W1G Medium"/>
      <w:b/>
      <w:bCs/>
      <w:sz w:val="48"/>
      <w:szCs w:val="48"/>
    </w:rPr>
  </w:style>
  <w:style w:type="character" w:customStyle="1" w:styleId="HeadingbChar">
    <w:name w:val="Heading_b Char"/>
    <w:link w:val="Headingb"/>
    <w:qFormat/>
    <w:rsid w:val="00E57F5E"/>
    <w:rPr>
      <w:rFonts w:eastAsiaTheme="minorEastAsia"/>
      <w:b/>
      <w:szCs w:val="20"/>
      <w:lang w:val="en-GB" w:eastAsia="ja-JP"/>
    </w:rPr>
  </w:style>
  <w:style w:type="paragraph" w:customStyle="1" w:styleId="Reftext">
    <w:name w:val="Ref_text"/>
    <w:basedOn w:val="Normal"/>
    <w:rsid w:val="00870003"/>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left" w:pos="794"/>
        <w:tab w:val="left" w:pos="1191"/>
        <w:tab w:val="left" w:pos="1588"/>
        <w:tab w:val="left" w:pos="1985"/>
      </w:tabs>
      <w:overflowPunct w:val="0"/>
      <w:autoSpaceDE w:val="0"/>
      <w:autoSpaceDN w:val="0"/>
      <w:adjustRightInd w:val="0"/>
      <w:spacing w:before="120"/>
      <w:ind w:left="794" w:hanging="794"/>
      <w:jc w:val="left"/>
      <w:textAlignment w:val="baseline"/>
    </w:pPr>
    <w:rPr>
      <w:rFonts w:eastAsia="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426851">
      <w:bodyDiv w:val="1"/>
      <w:marLeft w:val="0"/>
      <w:marRight w:val="0"/>
      <w:marTop w:val="0"/>
      <w:marBottom w:val="0"/>
      <w:divBdr>
        <w:top w:val="none" w:sz="0" w:space="0" w:color="auto"/>
        <w:left w:val="none" w:sz="0" w:space="0" w:color="auto"/>
        <w:bottom w:val="none" w:sz="0" w:space="0" w:color="auto"/>
        <w:right w:val="none" w:sz="0" w:space="0" w:color="auto"/>
      </w:divBdr>
    </w:div>
    <w:div w:id="667951591">
      <w:bodyDiv w:val="1"/>
      <w:marLeft w:val="0"/>
      <w:marRight w:val="0"/>
      <w:marTop w:val="0"/>
      <w:marBottom w:val="0"/>
      <w:divBdr>
        <w:top w:val="none" w:sz="0" w:space="0" w:color="auto"/>
        <w:left w:val="none" w:sz="0" w:space="0" w:color="auto"/>
        <w:bottom w:val="none" w:sz="0" w:space="0" w:color="auto"/>
        <w:right w:val="none" w:sz="0" w:space="0" w:color="auto"/>
      </w:divBdr>
    </w:div>
    <w:div w:id="809984064">
      <w:bodyDiv w:val="1"/>
      <w:marLeft w:val="0"/>
      <w:marRight w:val="0"/>
      <w:marTop w:val="0"/>
      <w:marBottom w:val="0"/>
      <w:divBdr>
        <w:top w:val="none" w:sz="0" w:space="0" w:color="auto"/>
        <w:left w:val="none" w:sz="0" w:space="0" w:color="auto"/>
        <w:bottom w:val="none" w:sz="0" w:space="0" w:color="auto"/>
        <w:right w:val="none" w:sz="0" w:space="0" w:color="auto"/>
      </w:divBdr>
    </w:div>
    <w:div w:id="886650510">
      <w:bodyDiv w:val="1"/>
      <w:marLeft w:val="0"/>
      <w:marRight w:val="0"/>
      <w:marTop w:val="0"/>
      <w:marBottom w:val="0"/>
      <w:divBdr>
        <w:top w:val="none" w:sz="0" w:space="0" w:color="auto"/>
        <w:left w:val="none" w:sz="0" w:space="0" w:color="auto"/>
        <w:bottom w:val="none" w:sz="0" w:space="0" w:color="auto"/>
        <w:right w:val="none" w:sz="0" w:space="0" w:color="auto"/>
      </w:divBdr>
    </w:div>
    <w:div w:id="952057624">
      <w:bodyDiv w:val="1"/>
      <w:marLeft w:val="0"/>
      <w:marRight w:val="0"/>
      <w:marTop w:val="0"/>
      <w:marBottom w:val="0"/>
      <w:divBdr>
        <w:top w:val="none" w:sz="0" w:space="0" w:color="auto"/>
        <w:left w:val="none" w:sz="0" w:space="0" w:color="auto"/>
        <w:bottom w:val="none" w:sz="0" w:space="0" w:color="auto"/>
        <w:right w:val="none" w:sz="0" w:space="0" w:color="auto"/>
      </w:divBdr>
    </w:div>
    <w:div w:id="1086196811">
      <w:bodyDiv w:val="1"/>
      <w:marLeft w:val="0"/>
      <w:marRight w:val="0"/>
      <w:marTop w:val="0"/>
      <w:marBottom w:val="0"/>
      <w:divBdr>
        <w:top w:val="none" w:sz="0" w:space="0" w:color="auto"/>
        <w:left w:val="none" w:sz="0" w:space="0" w:color="auto"/>
        <w:bottom w:val="none" w:sz="0" w:space="0" w:color="auto"/>
        <w:right w:val="none" w:sz="0" w:space="0" w:color="auto"/>
      </w:divBdr>
    </w:div>
    <w:div w:id="1169448444">
      <w:bodyDiv w:val="1"/>
      <w:marLeft w:val="0"/>
      <w:marRight w:val="0"/>
      <w:marTop w:val="0"/>
      <w:marBottom w:val="0"/>
      <w:divBdr>
        <w:top w:val="none" w:sz="0" w:space="0" w:color="auto"/>
        <w:left w:val="none" w:sz="0" w:space="0" w:color="auto"/>
        <w:bottom w:val="none" w:sz="0" w:space="0" w:color="auto"/>
        <w:right w:val="none" w:sz="0" w:space="0" w:color="auto"/>
      </w:divBdr>
    </w:div>
    <w:div w:id="1284578744">
      <w:bodyDiv w:val="1"/>
      <w:marLeft w:val="0"/>
      <w:marRight w:val="0"/>
      <w:marTop w:val="0"/>
      <w:marBottom w:val="0"/>
      <w:divBdr>
        <w:top w:val="none" w:sz="0" w:space="0" w:color="auto"/>
        <w:left w:val="none" w:sz="0" w:space="0" w:color="auto"/>
        <w:bottom w:val="none" w:sz="0" w:space="0" w:color="auto"/>
        <w:right w:val="none" w:sz="0" w:space="0" w:color="auto"/>
      </w:divBdr>
    </w:div>
    <w:div w:id="1659652938">
      <w:bodyDiv w:val="1"/>
      <w:marLeft w:val="0"/>
      <w:marRight w:val="0"/>
      <w:marTop w:val="0"/>
      <w:marBottom w:val="0"/>
      <w:divBdr>
        <w:top w:val="none" w:sz="0" w:space="0" w:color="auto"/>
        <w:left w:val="none" w:sz="0" w:space="0" w:color="auto"/>
        <w:bottom w:val="none" w:sz="0" w:space="0" w:color="auto"/>
        <w:right w:val="none" w:sz="0" w:space="0" w:color="auto"/>
      </w:divBdr>
    </w:div>
    <w:div w:id="1682702509">
      <w:bodyDiv w:val="1"/>
      <w:marLeft w:val="0"/>
      <w:marRight w:val="0"/>
      <w:marTop w:val="0"/>
      <w:marBottom w:val="0"/>
      <w:divBdr>
        <w:top w:val="none" w:sz="0" w:space="0" w:color="auto"/>
        <w:left w:val="none" w:sz="0" w:space="0" w:color="auto"/>
        <w:bottom w:val="none" w:sz="0" w:space="0" w:color="auto"/>
        <w:right w:val="none" w:sz="0" w:space="0" w:color="auto"/>
      </w:divBdr>
    </w:div>
    <w:div w:id="1826121929">
      <w:bodyDiv w:val="1"/>
      <w:marLeft w:val="0"/>
      <w:marRight w:val="0"/>
      <w:marTop w:val="0"/>
      <w:marBottom w:val="0"/>
      <w:divBdr>
        <w:top w:val="none" w:sz="0" w:space="0" w:color="auto"/>
        <w:left w:val="none" w:sz="0" w:space="0" w:color="auto"/>
        <w:bottom w:val="none" w:sz="0" w:space="0" w:color="auto"/>
        <w:right w:val="none" w:sz="0" w:space="0" w:color="auto"/>
      </w:divBdr>
    </w:div>
    <w:div w:id="2059082263">
      <w:bodyDiv w:val="1"/>
      <w:marLeft w:val="0"/>
      <w:marRight w:val="0"/>
      <w:marTop w:val="0"/>
      <w:marBottom w:val="0"/>
      <w:divBdr>
        <w:top w:val="none" w:sz="0" w:space="0" w:color="auto"/>
        <w:left w:val="none" w:sz="0" w:space="0" w:color="auto"/>
        <w:bottom w:val="none" w:sz="0" w:space="0" w:color="auto"/>
        <w:right w:val="none" w:sz="0" w:space="0" w:color="auto"/>
      </w:divBdr>
    </w:div>
    <w:div w:id="210549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4.xml"/><Relationship Id="rId26" Type="http://schemas.openxmlformats.org/officeDocument/2006/relationships/footer" Target="footer4.xml"/><Relationship Id="rId21" Type="http://schemas.openxmlformats.org/officeDocument/2006/relationships/header" Target="header5.xml"/><Relationship Id="rId34" Type="http://schemas.openxmlformats.org/officeDocument/2006/relationships/footer" Target="footer7.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hyperlink" Target="https://www.itu.int/myworkspace/t-signals/vectors?val=37" TargetMode="External"/><Relationship Id="rId20" Type="http://schemas.openxmlformats.org/officeDocument/2006/relationships/footer" Target="footer2.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itu.int/ITU-T/ipr/" TargetMode="Externa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1.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header" Target="header9.xml"/><Relationship Id="rId35" Type="http://schemas.openxmlformats.org/officeDocument/2006/relationships/footer" Target="footer8.xml"/><Relationship Id="rId8" Type="http://schemas.openxmlformats.org/officeDocument/2006/relationships/styles" Target="styl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itu.int/myworkspace/t-signals/vectors?val=37" TargetMode="External"/><Relationship Id="rId1" Type="http://schemas.openxmlformats.org/officeDocument/2006/relationships/hyperlink" Target="https://handle.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ez\Desktop\TSB%20REC\ISO\T-REC-FINAL-ISO-COVER-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089D8AEFAC1A247B7216C0DD884D876" ma:contentTypeVersion="2" ma:contentTypeDescription="Create a new document." ma:contentTypeScope="" ma:versionID="fa623bb3eebb5632ce0697c1f9e12c9a">
  <xsd:schema xmlns:xsd="http://www.w3.org/2001/XMLSchema" xmlns:xs="http://www.w3.org/2001/XMLSchema" xmlns:p="http://schemas.microsoft.com/office/2006/metadata/properties" xmlns:ns2="6048f16a-77ac-4327-be06-b0beb1ce50d8" xmlns:ns3="0d1600e8-004f-4c6f-afe8-0c63f3945779" targetNamespace="http://schemas.microsoft.com/office/2006/metadata/properties" ma:root="true" ma:fieldsID="c980becb0488e300a24d0c7960a5152b" ns2:_="" ns3:_="">
    <xsd:import namespace="6048f16a-77ac-4327-be06-b0beb1ce50d8"/>
    <xsd:import namespace="0d1600e8-004f-4c6f-afe8-0c63f3945779"/>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f16a-77ac-4327-be06-b0beb1ce50d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1600e8-004f-4c6f-afe8-0c63f3945779"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6FEB7A-42EC-4DD4-8711-0872845954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86376F-4523-4165-9A24-1FA3D545BC97}">
  <ds:schemaRefs>
    <ds:schemaRef ds:uri="http://schemas.openxmlformats.org/officeDocument/2006/bibliography"/>
  </ds:schemaRefs>
</ds:datastoreItem>
</file>

<file path=customXml/itemProps3.xml><?xml version="1.0" encoding="utf-8"?>
<ds:datastoreItem xmlns:ds="http://schemas.openxmlformats.org/officeDocument/2006/customXml" ds:itemID="{A0BBB163-17F6-4A03-BD7E-96340B8C770C}">
  <ds:schemaRefs>
    <ds:schemaRef ds:uri="http://schemas.microsoft.com/sharepoint/v3/contenttype/forms"/>
  </ds:schemaRefs>
</ds:datastoreItem>
</file>

<file path=customXml/itemProps4.xml><?xml version="1.0" encoding="utf-8"?>
<ds:datastoreItem xmlns:ds="http://schemas.openxmlformats.org/officeDocument/2006/customXml" ds:itemID="{E81B1387-480E-4AA8-B9F2-269BC38F2831}">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customXml/itemProps5.xml><?xml version="1.0" encoding="utf-8"?>
<ds:datastoreItem xmlns:ds="http://schemas.openxmlformats.org/officeDocument/2006/customXml" ds:itemID="{2A0849A9-1780-43C2-BF87-E3EA9AF7C9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f16a-77ac-4327-be06-b0beb1ce50d8"/>
    <ds:schemaRef ds:uri="0d1600e8-004f-4c6f-afe8-0c63f3945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17FD0A6-DA06-4B5A-B262-462FA83E73A5}">
  <ds:schemaRefs>
    <ds:schemaRef ds:uri="http://schemas.microsoft.com/sharepoint/v3/contenttype/forms"/>
  </ds:schemaRefs>
</ds:datastoreItem>
</file>

<file path=docMetadata/LabelInfo.xml><?xml version="1.0" encoding="utf-8"?>
<clbl:labelList xmlns:clbl="http://schemas.microsoft.com/office/2020/mipLabelMetadata">
  <clbl:label id="{46c98d88-e344-4ed4-8496-4ed7712e255d}" enabled="0" method="" siteId="{46c98d88-e344-4ed4-8496-4ed7712e255d}" removed="1"/>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T-REC-FINAL-ISO-COVER-E.dotm</Template>
  <TotalTime>0</TotalTime>
  <Pages>12</Pages>
  <Words>2769</Words>
  <Characters>17446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Recommendation ITU-T H.266.1 (V3) (01/2026) - Conformance specification for ITU-T H.266 versatile video coding</vt:lpstr>
    </vt:vector>
  </TitlesOfParts>
  <Company>JCT-VC</Company>
  <LinksUpToDate>false</LinksUpToDate>
  <CharactersWithSpaces>20175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ITU-T H.266.1 (V3) (01/2026) - Conformance specification for ITU-T H.266 versatile video coding</dc:title>
  <dc:subject>SERIES H: Audiovisual and multimedia systems</dc:subject>
  <dc:creator>ITU-T </dc:creator>
  <cp:keywords>Conformance, H.266, testing, versatile video coding, VVC.</cp:keywords>
  <dc:description/>
  <cp:lastModifiedBy>Schwarz, Heiko</cp:lastModifiedBy>
  <cp:revision>57</cp:revision>
  <cp:lastPrinted>2025-10-03T17:19:00Z</cp:lastPrinted>
  <dcterms:created xsi:type="dcterms:W3CDTF">2026-03-23T09:33:00Z</dcterms:created>
  <dcterms:modified xsi:type="dcterms:W3CDTF">2026-10-07T16:26:00Z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0x010100D089D8AEFAC1A247B7216C0DD884D876</vt:lpwstr>
  </property>
  <property fmtid="{D5CDD505-2E9C-101B-9397-08002B2CF9AE}" pid="3" name="docnum">
    <vt:lpwstr>H.266.1</vt:lpwstr>
  </property>
  <property fmtid="{D5CDD505-2E9C-101B-9397-08002B2CF9AE}" pid="4" name="doctitle2">
    <vt:lpwstr>SERIES H: AUDIOVISUAL AND MULTIMEDIA SYSTEMS Infrastructure of audiovisual services – Coding of moving video</vt:lpwstr>
  </property>
  <property fmtid="{D5CDD505-2E9C-101B-9397-08002B2CF9AE}" pid="5" name="doctitle">
    <vt:lpwstr>Conformance specification for ITU-T H.266 versatile video coding</vt:lpwstr>
  </property>
  <property fmtid="{D5CDD505-2E9C-101B-9397-08002B2CF9AE}" pid="6" name="Language">
    <vt:lpwstr>English</vt:lpwstr>
  </property>
  <property fmtid="{D5CDD505-2E9C-101B-9397-08002B2CF9AE}" pid="7" name="Typist">
    <vt:lpwstr>Gachetc</vt:lpwstr>
  </property>
  <property fmtid="{D5CDD505-2E9C-101B-9397-08002B2CF9AE}" pid="8" name="Date completed">
    <vt:lpwstr>25 May 2022</vt:lpwstr>
  </property>
  <property fmtid="{D5CDD505-2E9C-101B-9397-08002B2CF9AE}" pid="9" name="MediaServiceImageTags">
    <vt:lpwstr/>
  </property>
</Properties>
</file>