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3330"/>
      </w:tblGrid>
      <w:tr w:rsidR="00CC5330" w:rsidRPr="00132728" w14:paraId="3457814B" w14:textId="77777777" w:rsidTr="00680A0E">
        <w:trPr>
          <w:trHeight w:val="1055"/>
        </w:trPr>
        <w:tc>
          <w:tcPr>
            <w:tcW w:w="6408" w:type="dxa"/>
          </w:tcPr>
          <w:p w14:paraId="1D253DCD" w14:textId="3D74DC3B" w:rsidR="00CC5330" w:rsidRPr="006A3B81" w:rsidRDefault="00CC5330" w:rsidP="003C6127">
            <w:pPr>
              <w:widowControl w:val="0"/>
              <w:tabs>
                <w:tab w:val="left" w:pos="7200"/>
              </w:tabs>
              <w:spacing w:before="0"/>
              <w:rPr>
                <w:rFonts w:eastAsia="Arial Unicode MS"/>
                <w:b/>
                <w:kern w:val="2"/>
                <w:sz w:val="22"/>
                <w:szCs w:val="22"/>
                <w:lang w:eastAsia="zh-CN"/>
              </w:rPr>
            </w:pPr>
            <w:r w:rsidRPr="006A3B81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fldChar w:fldCharType="begin"/>
            </w:r>
            <w:r w:rsidRPr="006A3B81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instrText xml:space="preserve"> MACROBUTTON MTEditEquationSection2 </w:instrText>
            </w:r>
            <w:r w:rsidRPr="006A3B81">
              <w:rPr>
                <w:rFonts w:eastAsia="Arial Unicode MS"/>
                <w:b/>
                <w:vanish/>
                <w:color w:val="FF0000"/>
                <w:kern w:val="2"/>
                <w:sz w:val="22"/>
                <w:szCs w:val="22"/>
                <w:highlight w:val="yellow"/>
                <w:lang w:eastAsia="zh-CN"/>
              </w:rPr>
              <w:instrText>Equation Chapter 1 Section 1</w:instrText>
            </w:r>
            <w:r w:rsidRPr="006A3B81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fldChar w:fldCharType="begin"/>
            </w:r>
            <w:r w:rsidRPr="006A3B81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instrText xml:space="preserve"> SEQ MTEqn \r \h \* MERGEFORMAT </w:instrText>
            </w:r>
            <w:r w:rsidRPr="006A3B81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fldChar w:fldCharType="end"/>
            </w:r>
            <w:r w:rsidRPr="006A3B81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fldChar w:fldCharType="begin"/>
            </w:r>
            <w:r w:rsidRPr="006A3B81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instrText xml:space="preserve"> SEQ MTSec \r 1 \h \* MERGEFORMAT </w:instrText>
            </w:r>
            <w:r w:rsidRPr="006A3B81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fldChar w:fldCharType="end"/>
            </w:r>
            <w:r w:rsidRPr="006A3B81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fldChar w:fldCharType="begin"/>
            </w:r>
            <w:r w:rsidRPr="006A3B81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instrText xml:space="preserve"> SEQ MTChap \r 1 \h \* MERGEFORMAT </w:instrText>
            </w:r>
            <w:r w:rsidRPr="006A3B81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fldChar w:fldCharType="end"/>
            </w:r>
            <w:r w:rsidRPr="006A3B81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fldChar w:fldCharType="end"/>
            </w:r>
            <w:r w:rsidR="004B11BF" w:rsidRPr="006A3B81">
              <w:rPr>
                <w:rFonts w:eastAsia="Arial Unicode MS"/>
                <w:b/>
                <w:kern w:val="2"/>
                <w:sz w:val="22"/>
                <w:szCs w:val="22"/>
                <w:lang w:eastAsia="zh-CN"/>
              </w:rPr>
              <w:t>ITU –</w:t>
            </w:r>
            <w:r w:rsidRPr="006A3B81">
              <w:rPr>
                <w:rFonts w:eastAsia="Arial Unicode MS"/>
                <w:b/>
                <w:kern w:val="2"/>
                <w:sz w:val="22"/>
                <w:szCs w:val="22"/>
                <w:lang w:eastAsia="zh-CN"/>
              </w:rPr>
              <w:t xml:space="preserve"> Telecommunications Standardization Sector</w:t>
            </w:r>
          </w:p>
          <w:p w14:paraId="38C091BA" w14:textId="75533507" w:rsidR="00CC5330" w:rsidRPr="006A3B81" w:rsidRDefault="008F73A2" w:rsidP="003C6127">
            <w:pPr>
              <w:widowControl w:val="0"/>
              <w:tabs>
                <w:tab w:val="left" w:pos="7200"/>
              </w:tabs>
              <w:spacing w:before="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6A3B81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STUDY GROUP 21 Question </w:t>
            </w:r>
            <w:r w:rsidR="00F95438" w:rsidRPr="006A3B81">
              <w:rPr>
                <w:rFonts w:eastAsia="Arial Unicode MS"/>
                <w:kern w:val="2"/>
                <w:sz w:val="22"/>
                <w:szCs w:val="22"/>
                <w:lang w:eastAsia="zh-CN"/>
              </w:rPr>
              <w:t>6</w:t>
            </w:r>
          </w:p>
          <w:p w14:paraId="11E0BCC5" w14:textId="77777777" w:rsidR="00974844" w:rsidRPr="006A3B81" w:rsidRDefault="00974844" w:rsidP="003C6127">
            <w:pPr>
              <w:widowControl w:val="0"/>
              <w:pBdr>
                <w:bottom w:val="single" w:sz="6" w:space="1" w:color="auto"/>
              </w:pBdr>
              <w:tabs>
                <w:tab w:val="left" w:pos="7200"/>
              </w:tabs>
              <w:spacing w:before="0"/>
              <w:rPr>
                <w:rFonts w:eastAsia="Arial Unicode MS"/>
                <w:b/>
                <w:kern w:val="2"/>
                <w:sz w:val="22"/>
                <w:szCs w:val="22"/>
                <w:lang w:eastAsia="zh-CN"/>
              </w:rPr>
            </w:pPr>
            <w:r w:rsidRPr="006A3B81">
              <w:rPr>
                <w:rFonts w:eastAsia="Arial Unicode MS"/>
                <w:b/>
                <w:kern w:val="2"/>
                <w:sz w:val="22"/>
                <w:szCs w:val="22"/>
                <w:lang w:eastAsia="zh-CN"/>
              </w:rPr>
              <w:t>Video Coding Experts Group (VCEG)</w:t>
            </w:r>
          </w:p>
          <w:p w14:paraId="6D7A1D5E" w14:textId="3A2D7E36" w:rsidR="00CC5330" w:rsidRPr="006A3B81" w:rsidRDefault="00E031B7" w:rsidP="003C6127">
            <w:pPr>
              <w:widowControl w:val="0"/>
              <w:tabs>
                <w:tab w:val="left" w:pos="7200"/>
              </w:tabs>
              <w:spacing w:before="0"/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</w:pPr>
            <w:r w:rsidRPr="006A3B81">
              <w:rPr>
                <w:rFonts w:eastAsia="Arial Unicode MS"/>
                <w:kern w:val="2"/>
                <w:sz w:val="22"/>
                <w:szCs w:val="22"/>
                <w:lang w:eastAsia="zh-CN"/>
              </w:rPr>
              <w:t>7</w:t>
            </w:r>
            <w:r w:rsidR="00680A0E" w:rsidRPr="006A3B81">
              <w:rPr>
                <w:rFonts w:eastAsia="Arial Unicode MS"/>
                <w:kern w:val="2"/>
                <w:sz w:val="22"/>
                <w:szCs w:val="22"/>
                <w:lang w:eastAsia="zh-CN"/>
              </w:rPr>
              <w:t>7</w:t>
            </w:r>
            <w:r w:rsidR="00101A3C" w:rsidRPr="006A3B81">
              <w:rPr>
                <w:rFonts w:eastAsia="Arial Unicode MS"/>
                <w:kern w:val="2"/>
                <w:sz w:val="22"/>
                <w:szCs w:val="22"/>
                <w:vertAlign w:val="superscript"/>
                <w:lang w:eastAsia="zh-CN"/>
              </w:rPr>
              <w:t>th</w:t>
            </w:r>
            <w:r w:rsidR="00101A3C" w:rsidRPr="006A3B81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 </w:t>
            </w:r>
            <w:r w:rsidR="00CC5330" w:rsidRPr="006A3B81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Meeting: </w:t>
            </w:r>
            <w:r w:rsidR="00DD73BF" w:rsidRPr="006A3B81">
              <w:rPr>
                <w:rFonts w:eastAsia="Arial Unicode MS"/>
                <w:kern w:val="2"/>
                <w:sz w:val="22"/>
                <w:szCs w:val="22"/>
                <w:lang w:eastAsia="zh-CN"/>
              </w:rPr>
              <w:t>2</w:t>
            </w:r>
            <w:r w:rsidR="00680A0E" w:rsidRPr="006A3B81">
              <w:rPr>
                <w:rFonts w:eastAsia="Arial Unicode MS"/>
                <w:kern w:val="2"/>
                <w:sz w:val="22"/>
                <w:szCs w:val="22"/>
                <w:lang w:eastAsia="zh-CN"/>
              </w:rPr>
              <w:t>6</w:t>
            </w:r>
            <w:r w:rsidR="00F95438" w:rsidRPr="006A3B81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 </w:t>
            </w:r>
            <w:r w:rsidR="00680A0E" w:rsidRPr="006A3B81">
              <w:rPr>
                <w:rFonts w:eastAsia="Arial Unicode MS"/>
                <w:kern w:val="2"/>
                <w:sz w:val="22"/>
                <w:szCs w:val="22"/>
                <w:lang w:eastAsia="zh-CN"/>
              </w:rPr>
              <w:t>June</w:t>
            </w:r>
            <w:r w:rsidR="00F95438" w:rsidRPr="006A3B81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 – 4</w:t>
            </w:r>
            <w:r w:rsidR="00D63737" w:rsidRPr="006A3B81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 </w:t>
            </w:r>
            <w:r w:rsidR="00680A0E" w:rsidRPr="006A3B81">
              <w:rPr>
                <w:rFonts w:eastAsia="Arial Unicode MS"/>
                <w:kern w:val="2"/>
                <w:sz w:val="22"/>
                <w:szCs w:val="22"/>
                <w:lang w:eastAsia="zh-CN"/>
              </w:rPr>
              <w:t>July</w:t>
            </w:r>
            <w:r w:rsidR="00D63737" w:rsidRPr="006A3B81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 </w:t>
            </w:r>
            <w:r w:rsidR="005A3859" w:rsidRPr="006A3B81">
              <w:rPr>
                <w:rFonts w:eastAsia="Arial Unicode MS"/>
                <w:kern w:val="2"/>
                <w:sz w:val="22"/>
                <w:szCs w:val="22"/>
                <w:lang w:eastAsia="zh-CN"/>
              </w:rPr>
              <w:t>202</w:t>
            </w:r>
            <w:r w:rsidR="00F95438" w:rsidRPr="006A3B81">
              <w:rPr>
                <w:rFonts w:eastAsia="Arial Unicode MS"/>
                <w:kern w:val="2"/>
                <w:sz w:val="22"/>
                <w:szCs w:val="22"/>
                <w:lang w:eastAsia="zh-CN"/>
              </w:rPr>
              <w:t>5</w:t>
            </w:r>
            <w:r w:rsidR="00CC5330" w:rsidRPr="006A3B81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, </w:t>
            </w:r>
            <w:r w:rsidR="00680A0E" w:rsidRPr="006A3B81">
              <w:rPr>
                <w:rFonts w:eastAsia="Arial Unicode MS"/>
                <w:kern w:val="2"/>
                <w:sz w:val="22"/>
                <w:szCs w:val="22"/>
                <w:lang w:eastAsia="zh-CN"/>
              </w:rPr>
              <w:t>Daejeon, KR</w:t>
            </w:r>
          </w:p>
        </w:tc>
        <w:tc>
          <w:tcPr>
            <w:tcW w:w="3330" w:type="dxa"/>
          </w:tcPr>
          <w:p w14:paraId="00C583A2" w14:textId="3565EC84" w:rsidR="00CC5330" w:rsidRPr="006A3B81" w:rsidRDefault="00CC5330" w:rsidP="003C6127">
            <w:pPr>
              <w:widowControl w:val="0"/>
              <w:tabs>
                <w:tab w:val="left" w:pos="7200"/>
              </w:tabs>
              <w:spacing w:before="0"/>
              <w:rPr>
                <w:rFonts w:eastAsia="Arial Unicode MS"/>
                <w:kern w:val="2"/>
                <w:sz w:val="22"/>
                <w:szCs w:val="22"/>
                <w:lang w:eastAsia="ja-JP"/>
              </w:rPr>
            </w:pPr>
            <w:r w:rsidRPr="006A3B81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Document </w:t>
            </w:r>
            <w:r w:rsidR="00227C93" w:rsidRPr="006A3B81">
              <w:rPr>
                <w:rFonts w:eastAsia="Arial Unicode MS"/>
                <w:kern w:val="2"/>
                <w:sz w:val="22"/>
                <w:szCs w:val="22"/>
                <w:lang w:eastAsia="zh-CN"/>
              </w:rPr>
              <w:t>VCEG-</w:t>
            </w:r>
            <w:r w:rsidR="00EF225D" w:rsidRPr="006A3B81">
              <w:rPr>
                <w:rFonts w:eastAsia="Arial Unicode MS"/>
                <w:kern w:val="2"/>
                <w:sz w:val="22"/>
                <w:szCs w:val="22"/>
                <w:lang w:eastAsia="zh-CN"/>
              </w:rPr>
              <w:t>B</w:t>
            </w:r>
            <w:r w:rsidR="00680A0E" w:rsidRPr="006A3B81">
              <w:rPr>
                <w:rFonts w:eastAsia="Arial Unicode MS"/>
                <w:kern w:val="2"/>
                <w:sz w:val="22"/>
                <w:szCs w:val="22"/>
                <w:lang w:eastAsia="zh-CN"/>
              </w:rPr>
              <w:t>Y</w:t>
            </w:r>
            <w:r w:rsidR="006A3B81" w:rsidRPr="006A3B81">
              <w:rPr>
                <w:rFonts w:eastAsia="Arial Unicode MS"/>
                <w:kern w:val="2"/>
                <w:sz w:val="22"/>
                <w:szCs w:val="22"/>
                <w:lang w:eastAsia="zh-CN"/>
              </w:rPr>
              <w:t>10</w:t>
            </w:r>
            <w:r w:rsidR="00F15F44" w:rsidRPr="006A3B81">
              <w:rPr>
                <w:rFonts w:eastAsia="Arial Unicode MS"/>
                <w:kern w:val="2"/>
                <w:sz w:val="22"/>
                <w:szCs w:val="22"/>
                <w:lang w:eastAsia="zh-CN"/>
              </w:rPr>
              <w:t>-v1</w:t>
            </w:r>
          </w:p>
        </w:tc>
      </w:tr>
    </w:tbl>
    <w:p w14:paraId="6B437BAC" w14:textId="77777777" w:rsidR="00B90A7E" w:rsidRPr="00DD6C0B" w:rsidRDefault="00B90A7E" w:rsidP="00B90A7E">
      <w:pPr>
        <w:spacing w:line="240" w:lineRule="exact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242"/>
        <w:gridCol w:w="4536"/>
        <w:gridCol w:w="900"/>
        <w:gridCol w:w="3069"/>
      </w:tblGrid>
      <w:tr w:rsidR="00974844" w:rsidRPr="003C6127" w14:paraId="3347BD4B" w14:textId="77777777" w:rsidTr="00CF79BD">
        <w:tc>
          <w:tcPr>
            <w:tcW w:w="1242" w:type="dxa"/>
          </w:tcPr>
          <w:p w14:paraId="77F387FB" w14:textId="77777777" w:rsidR="00974844" w:rsidRPr="003C6127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3C6127">
              <w:rPr>
                <w:rFonts w:eastAsia="Arial Unicode MS"/>
                <w:kern w:val="2"/>
                <w:sz w:val="22"/>
                <w:szCs w:val="22"/>
                <w:lang w:eastAsia="zh-CN"/>
              </w:rPr>
              <w:t>Question:</w:t>
            </w:r>
          </w:p>
        </w:tc>
        <w:tc>
          <w:tcPr>
            <w:tcW w:w="8505" w:type="dxa"/>
            <w:gridSpan w:val="3"/>
          </w:tcPr>
          <w:p w14:paraId="54B4B31A" w14:textId="274B713E" w:rsidR="00974844" w:rsidRPr="003C6127" w:rsidRDefault="00F95438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>
              <w:rPr>
                <w:rFonts w:eastAsia="Arial Unicode MS"/>
                <w:kern w:val="2"/>
                <w:sz w:val="22"/>
                <w:szCs w:val="22"/>
                <w:lang w:eastAsia="zh-CN"/>
              </w:rPr>
              <w:t>6</w:t>
            </w:r>
            <w:r w:rsidR="008F73A2" w:rsidRPr="008F73A2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/21 </w:t>
            </w:r>
            <w:r w:rsidR="00974844" w:rsidRPr="003C6127">
              <w:rPr>
                <w:rFonts w:eastAsia="Arial Unicode MS"/>
                <w:kern w:val="2"/>
                <w:sz w:val="22"/>
                <w:szCs w:val="22"/>
                <w:lang w:eastAsia="zh-CN"/>
              </w:rPr>
              <w:t>(VCEG)</w:t>
            </w:r>
          </w:p>
        </w:tc>
      </w:tr>
      <w:tr w:rsidR="00974844" w:rsidRPr="003C6127" w14:paraId="7D23A2D6" w14:textId="77777777" w:rsidTr="008E67A5">
        <w:tc>
          <w:tcPr>
            <w:tcW w:w="1242" w:type="dxa"/>
          </w:tcPr>
          <w:p w14:paraId="6235BFB5" w14:textId="77777777" w:rsidR="00974844" w:rsidRPr="003C6127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3C6127">
              <w:rPr>
                <w:rFonts w:eastAsia="Arial Unicode MS"/>
                <w:kern w:val="2"/>
                <w:sz w:val="22"/>
                <w:szCs w:val="22"/>
                <w:lang w:eastAsia="zh-CN"/>
              </w:rPr>
              <w:t>Source:</w:t>
            </w:r>
          </w:p>
        </w:tc>
        <w:tc>
          <w:tcPr>
            <w:tcW w:w="4536" w:type="dxa"/>
            <w:tcMar>
              <w:right w:w="57" w:type="dxa"/>
            </w:tcMar>
          </w:tcPr>
          <w:p w14:paraId="62E63AE8" w14:textId="5C8A4A11" w:rsidR="00506D98" w:rsidRPr="003C6127" w:rsidRDefault="005A2D3D" w:rsidP="000113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left"/>
              <w:rPr>
                <w:b/>
                <w:kern w:val="24"/>
                <w:sz w:val="22"/>
                <w:szCs w:val="22"/>
                <w:lang w:val="de-DE" w:eastAsia="ja-JP"/>
              </w:rPr>
            </w:pPr>
            <w:r>
              <w:rPr>
                <w:b/>
                <w:kern w:val="24"/>
                <w:sz w:val="22"/>
                <w:szCs w:val="22"/>
                <w:lang w:val="de-DE" w:eastAsia="ja-JP"/>
              </w:rPr>
              <w:t>Sam Jelfs, Tsvetomira Tsoneva, Tjeu Mans, Werner Oomen</w:t>
            </w:r>
            <w:r w:rsidR="00F15F44" w:rsidRPr="003C6127">
              <w:rPr>
                <w:b/>
                <w:kern w:val="24"/>
                <w:sz w:val="22"/>
                <w:szCs w:val="22"/>
                <w:lang w:val="de-DE" w:eastAsia="ja-JP"/>
              </w:rPr>
              <w:t xml:space="preserve"> (</w:t>
            </w:r>
            <w:r>
              <w:rPr>
                <w:b/>
                <w:kern w:val="24"/>
                <w:sz w:val="22"/>
                <w:szCs w:val="22"/>
                <w:lang w:val="de-DE" w:eastAsia="ja-JP"/>
              </w:rPr>
              <w:t>Philips</w:t>
            </w:r>
            <w:r w:rsidR="00F15F44" w:rsidRPr="003C6127">
              <w:rPr>
                <w:b/>
                <w:kern w:val="24"/>
                <w:sz w:val="22"/>
                <w:szCs w:val="22"/>
                <w:lang w:val="de-DE" w:eastAsia="ja-JP"/>
              </w:rPr>
              <w:t>)</w:t>
            </w:r>
          </w:p>
          <w:p w14:paraId="37E28AB2" w14:textId="40485F78" w:rsidR="00F15F44" w:rsidRPr="003C6127" w:rsidRDefault="00F15F44" w:rsidP="000113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left"/>
              <w:rPr>
                <w:b/>
                <w:kern w:val="24"/>
                <w:sz w:val="22"/>
                <w:szCs w:val="22"/>
                <w:lang w:val="de-DE" w:eastAsia="ja-JP"/>
              </w:rPr>
            </w:pPr>
          </w:p>
        </w:tc>
        <w:tc>
          <w:tcPr>
            <w:tcW w:w="900" w:type="dxa"/>
          </w:tcPr>
          <w:p w14:paraId="08EF9B05" w14:textId="419543F4" w:rsidR="00974844" w:rsidRPr="003C6127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 w:rsidRPr="003C6127">
              <w:rPr>
                <w:rFonts w:eastAsia="SimSun"/>
                <w:kern w:val="2"/>
                <w:sz w:val="22"/>
                <w:szCs w:val="22"/>
                <w:lang w:eastAsia="zh-CN"/>
              </w:rPr>
              <w:t>Email:</w:t>
            </w:r>
          </w:p>
        </w:tc>
        <w:tc>
          <w:tcPr>
            <w:tcW w:w="3069" w:type="dxa"/>
          </w:tcPr>
          <w:p w14:paraId="6B1AC5D0" w14:textId="3AE12984" w:rsidR="000113C3" w:rsidRPr="003C6127" w:rsidRDefault="005A2D3D" w:rsidP="00101A3C">
            <w:pPr>
              <w:spacing w:before="120"/>
              <w:jc w:val="left"/>
              <w:rPr>
                <w:kern w:val="24"/>
                <w:sz w:val="22"/>
                <w:szCs w:val="22"/>
                <w:lang w:val="de-DE" w:eastAsia="ja-JP"/>
              </w:rPr>
            </w:pPr>
            <w:hyperlink r:id="rId8" w:history="1">
              <w:r w:rsidRPr="00A255F0">
                <w:rPr>
                  <w:rStyle w:val="Hyperlink"/>
                  <w:kern w:val="24"/>
                  <w:sz w:val="22"/>
                  <w:szCs w:val="22"/>
                  <w:lang w:val="de-DE" w:eastAsia="ja-JP"/>
                </w:rPr>
                <w:t>sam.jelfs@philips.com</w:t>
              </w:r>
            </w:hyperlink>
            <w:r>
              <w:rPr>
                <w:kern w:val="24"/>
                <w:sz w:val="22"/>
                <w:szCs w:val="22"/>
                <w:lang w:val="de-DE" w:eastAsia="ja-JP"/>
              </w:rPr>
              <w:t xml:space="preserve"> </w:t>
            </w:r>
          </w:p>
        </w:tc>
      </w:tr>
      <w:tr w:rsidR="00974844" w:rsidRPr="003C6127" w14:paraId="7209EF08" w14:textId="77777777" w:rsidTr="008E67A5">
        <w:tc>
          <w:tcPr>
            <w:tcW w:w="1242" w:type="dxa"/>
          </w:tcPr>
          <w:p w14:paraId="5B2AE9B2" w14:textId="77777777" w:rsidR="00974844" w:rsidRPr="003C6127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3C6127">
              <w:rPr>
                <w:rFonts w:eastAsia="Arial Unicode MS"/>
                <w:kern w:val="2"/>
                <w:sz w:val="22"/>
                <w:szCs w:val="22"/>
                <w:lang w:eastAsia="zh-CN"/>
              </w:rPr>
              <w:t>Title:</w:t>
            </w:r>
          </w:p>
        </w:tc>
        <w:tc>
          <w:tcPr>
            <w:tcW w:w="8505" w:type="dxa"/>
            <w:gridSpan w:val="3"/>
            <w:tcMar>
              <w:right w:w="57" w:type="dxa"/>
            </w:tcMar>
          </w:tcPr>
          <w:p w14:paraId="1854388B" w14:textId="54B8F185" w:rsidR="00974844" w:rsidRPr="003C6127" w:rsidRDefault="005A2D3D" w:rsidP="00F15F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SimSun"/>
                <w:b/>
                <w:kern w:val="24"/>
                <w:sz w:val="22"/>
                <w:szCs w:val="22"/>
                <w:lang w:eastAsia="zh-CN"/>
              </w:rPr>
            </w:pPr>
            <w:r>
              <w:rPr>
                <w:b/>
                <w:kern w:val="24"/>
                <w:sz w:val="22"/>
                <w:szCs w:val="22"/>
              </w:rPr>
              <w:t>CE proposal on signal re-referencing.</w:t>
            </w:r>
          </w:p>
        </w:tc>
      </w:tr>
      <w:tr w:rsidR="00974844" w:rsidRPr="003C6127" w14:paraId="2481FC18" w14:textId="77777777" w:rsidTr="00CF79BD">
        <w:tc>
          <w:tcPr>
            <w:tcW w:w="1242" w:type="dxa"/>
          </w:tcPr>
          <w:p w14:paraId="0223EB23" w14:textId="77777777" w:rsidR="00974844" w:rsidRPr="003C6127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3C6127">
              <w:rPr>
                <w:rFonts w:eastAsia="Arial Unicode MS"/>
                <w:kern w:val="2"/>
                <w:sz w:val="22"/>
                <w:szCs w:val="22"/>
                <w:lang w:eastAsia="zh-CN"/>
              </w:rPr>
              <w:t>Purpose:</w:t>
            </w:r>
          </w:p>
        </w:tc>
        <w:tc>
          <w:tcPr>
            <w:tcW w:w="8505" w:type="dxa"/>
            <w:gridSpan w:val="3"/>
          </w:tcPr>
          <w:p w14:paraId="3700607A" w14:textId="456E8D63" w:rsidR="00974844" w:rsidRPr="003C6127" w:rsidRDefault="00175AA1" w:rsidP="00F60A3C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3C6127">
              <w:rPr>
                <w:bCs/>
                <w:sz w:val="22"/>
                <w:szCs w:val="22"/>
              </w:rPr>
              <w:t>Proposal</w:t>
            </w:r>
          </w:p>
        </w:tc>
      </w:tr>
    </w:tbl>
    <w:p w14:paraId="29B0F20C" w14:textId="522CA895" w:rsidR="00974844" w:rsidRDefault="00974844" w:rsidP="00974844">
      <w:pPr>
        <w:widowControl w:val="0"/>
        <w:tabs>
          <w:tab w:val="left" w:pos="1800"/>
          <w:tab w:val="right" w:pos="9360"/>
        </w:tabs>
        <w:spacing w:before="120" w:after="240"/>
        <w:jc w:val="center"/>
        <w:rPr>
          <w:rFonts w:eastAsia="Arial Unicode MS"/>
          <w:kern w:val="2"/>
          <w:sz w:val="21"/>
          <w:u w:val="single"/>
          <w:lang w:eastAsia="zh-CN"/>
        </w:rPr>
      </w:pPr>
      <w:r w:rsidRPr="00DD6C0B">
        <w:rPr>
          <w:rFonts w:eastAsia="Arial Unicode MS"/>
          <w:kern w:val="2"/>
          <w:sz w:val="21"/>
          <w:u w:val="single"/>
          <w:lang w:eastAsia="zh-CN"/>
        </w:rPr>
        <w:t>_____________________________</w:t>
      </w:r>
    </w:p>
    <w:p w14:paraId="164C2E7A" w14:textId="77777777" w:rsidR="00101A3C" w:rsidRPr="00DD6C0B" w:rsidRDefault="00101A3C" w:rsidP="00974844">
      <w:pPr>
        <w:widowControl w:val="0"/>
        <w:tabs>
          <w:tab w:val="left" w:pos="1800"/>
          <w:tab w:val="right" w:pos="9360"/>
        </w:tabs>
        <w:spacing w:before="120" w:after="240"/>
        <w:jc w:val="center"/>
        <w:rPr>
          <w:rFonts w:eastAsia="Arial Unicode MS"/>
          <w:kern w:val="2"/>
          <w:sz w:val="21"/>
          <w:lang w:eastAsia="ja-JP"/>
        </w:rPr>
      </w:pPr>
    </w:p>
    <w:p w14:paraId="01A53F35" w14:textId="4F0D3407" w:rsidR="00747E13" w:rsidRPr="00D92E52" w:rsidRDefault="00101A3C" w:rsidP="00101A3C">
      <w:pPr>
        <w:pStyle w:val="Heading1"/>
        <w:numPr>
          <w:ilvl w:val="0"/>
          <w:numId w:val="0"/>
        </w:numPr>
        <w:ind w:left="432" w:hanging="432"/>
        <w:rPr>
          <w:rFonts w:eastAsia="Malgun Gothic"/>
          <w:lang w:eastAsia="ko-KR"/>
        </w:rPr>
      </w:pPr>
      <w:r w:rsidRPr="00D92E52">
        <w:rPr>
          <w:lang w:val="en-US"/>
        </w:rPr>
        <w:t>Abstract</w:t>
      </w:r>
    </w:p>
    <w:p w14:paraId="7302EBA8" w14:textId="1E0AB999" w:rsidR="000113C3" w:rsidRPr="00D92E52" w:rsidRDefault="00AE5ABA" w:rsidP="00B90A7E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This document proposes a new CE on the automated re</w:t>
      </w:r>
      <w:r w:rsidR="007333E1">
        <w:rPr>
          <w:rFonts w:eastAsia="Malgun Gothic"/>
          <w:lang w:eastAsia="ko-KR"/>
        </w:rPr>
        <w:t>-</w:t>
      </w:r>
      <w:r>
        <w:rPr>
          <w:rFonts w:eastAsia="Malgun Gothic"/>
          <w:lang w:eastAsia="ko-KR"/>
        </w:rPr>
        <w:t xml:space="preserve">referencing of biomedical signals to enable </w:t>
      </w:r>
      <w:r w:rsidR="00D21895">
        <w:rPr>
          <w:rFonts w:eastAsia="Malgun Gothic"/>
          <w:lang w:eastAsia="ko-KR"/>
        </w:rPr>
        <w:t xml:space="preserve">improved </w:t>
      </w:r>
      <w:r>
        <w:rPr>
          <w:rFonts w:eastAsia="Malgun Gothic"/>
          <w:lang w:eastAsia="ko-KR"/>
        </w:rPr>
        <w:t>compression</w:t>
      </w:r>
      <w:r w:rsidR="00D21895">
        <w:rPr>
          <w:rFonts w:eastAsia="Malgun Gothic"/>
          <w:lang w:eastAsia="ko-KR"/>
        </w:rPr>
        <w:t xml:space="preserve"> performance</w:t>
      </w:r>
      <w:r>
        <w:rPr>
          <w:rFonts w:eastAsia="Malgun Gothic"/>
          <w:lang w:eastAsia="ko-KR"/>
        </w:rPr>
        <w:t xml:space="preserve">. </w:t>
      </w:r>
      <w:proofErr w:type="gramStart"/>
      <w:r w:rsidR="0031458B">
        <w:rPr>
          <w:rFonts w:eastAsia="Malgun Gothic"/>
          <w:lang w:eastAsia="ko-KR"/>
        </w:rPr>
        <w:t>T</w:t>
      </w:r>
      <w:r>
        <w:rPr>
          <w:rFonts w:eastAsia="Malgun Gothic"/>
          <w:lang w:eastAsia="ko-KR"/>
        </w:rPr>
        <w:t>he vast majority of</w:t>
      </w:r>
      <w:proofErr w:type="gramEnd"/>
      <w:r>
        <w:rPr>
          <w:rFonts w:eastAsia="Malgun Gothic"/>
          <w:lang w:eastAsia="ko-KR"/>
        </w:rPr>
        <w:t xml:space="preserve"> biomedical signals</w:t>
      </w:r>
      <w:r w:rsidRPr="00B1036E">
        <w:rPr>
          <w:rFonts w:eastAsia="Malgun Gothic"/>
          <w:lang w:eastAsia="ko-KR"/>
        </w:rPr>
        <w:t xml:space="preserve"> </w:t>
      </w:r>
      <w:r w:rsidR="00B1036E" w:rsidRPr="00B1036E">
        <w:rPr>
          <w:rFonts w:eastAsia="Malgun Gothic"/>
          <w:lang w:eastAsia="ko-KR"/>
        </w:rPr>
        <w:t>are</w:t>
      </w:r>
      <w:r w:rsidR="0031458B">
        <w:rPr>
          <w:rFonts w:eastAsia="Malgun Gothic"/>
          <w:lang w:eastAsia="ko-KR"/>
        </w:rPr>
        <w:t xml:space="preserve"> bioelectrical in nature and are</w:t>
      </w:r>
      <w:r w:rsidR="00B1036E" w:rsidRPr="00B1036E">
        <w:rPr>
          <w:rFonts w:eastAsia="Malgun Gothic"/>
          <w:lang w:eastAsia="ko-KR"/>
        </w:rPr>
        <w:t xml:space="preserve"> recorded as voltage differences between a measuring electrode and a reference electrode or a composite reference</w:t>
      </w:r>
      <w:r w:rsidR="0031458B">
        <w:rPr>
          <w:rFonts w:eastAsia="Malgun Gothic"/>
          <w:lang w:eastAsia="ko-KR"/>
        </w:rPr>
        <w:t>. A</w:t>
      </w:r>
      <w:r>
        <w:rPr>
          <w:rFonts w:eastAsia="Malgun Gothic"/>
          <w:lang w:eastAsia="ko-KR"/>
        </w:rPr>
        <w:t xml:space="preserve">dapting the reference for each channel in a fully invertible way </w:t>
      </w:r>
      <w:r w:rsidR="00B1036E">
        <w:rPr>
          <w:rFonts w:eastAsia="Malgun Gothic"/>
          <w:lang w:eastAsia="ko-KR"/>
        </w:rPr>
        <w:t xml:space="preserve">can reduce </w:t>
      </w:r>
      <w:r>
        <w:rPr>
          <w:rFonts w:eastAsia="Malgun Gothic"/>
          <w:lang w:eastAsia="ko-KR"/>
        </w:rPr>
        <w:t>the inter-channel entropy</w:t>
      </w:r>
      <w:r w:rsidR="0031458B">
        <w:rPr>
          <w:rFonts w:eastAsia="Malgun Gothic"/>
          <w:lang w:eastAsia="ko-KR"/>
        </w:rPr>
        <w:t xml:space="preserve"> and</w:t>
      </w:r>
      <w:r w:rsidR="00B1036E" w:rsidRPr="00A1149A">
        <w:rPr>
          <w:rFonts w:eastAsia="Malgun Gothic"/>
          <w:lang w:eastAsia="ko-KR"/>
        </w:rPr>
        <w:t xml:space="preserve"> enable</w:t>
      </w:r>
      <w:r>
        <w:rPr>
          <w:rFonts w:eastAsia="Malgun Gothic"/>
          <w:lang w:eastAsia="ko-KR"/>
        </w:rPr>
        <w:t xml:space="preserve"> more efficient encoding. In initial testing</w:t>
      </w:r>
      <w:r w:rsidR="00D21895">
        <w:rPr>
          <w:rFonts w:eastAsia="Malgun Gothic"/>
          <w:lang w:eastAsia="ko-KR"/>
        </w:rPr>
        <w:t>,</w:t>
      </w:r>
      <w:r>
        <w:rPr>
          <w:rFonts w:eastAsia="Malgun Gothic"/>
          <w:lang w:eastAsia="ko-KR"/>
        </w:rPr>
        <w:t xml:space="preserve"> BD rate improvements of </w:t>
      </w:r>
      <w:r w:rsidR="007333E1">
        <w:rPr>
          <w:rFonts w:eastAsia="Malgun Gothic"/>
          <w:lang w:eastAsia="ko-KR"/>
        </w:rPr>
        <w:t>4.2</w:t>
      </w:r>
      <w:r>
        <w:rPr>
          <w:rFonts w:eastAsia="Malgun Gothic"/>
          <w:lang w:eastAsia="ko-KR"/>
        </w:rPr>
        <w:t>% have been achieved.</w:t>
      </w:r>
    </w:p>
    <w:p w14:paraId="3B7C1458" w14:textId="7B107B2E" w:rsidR="005A3859" w:rsidRPr="00D92E52" w:rsidRDefault="00082C37" w:rsidP="00C45C51">
      <w:pPr>
        <w:pStyle w:val="Heading1"/>
        <w:rPr>
          <w:lang w:val="en-US"/>
        </w:rPr>
      </w:pPr>
      <w:r>
        <w:rPr>
          <w:lang w:val="en-US"/>
        </w:rPr>
        <w:t>Problem statement</w:t>
      </w:r>
    </w:p>
    <w:p w14:paraId="63879749" w14:textId="4873D44B" w:rsidR="00D21895" w:rsidRDefault="00D21895" w:rsidP="00101A3C">
      <w:pPr>
        <w:spacing w:after="120"/>
        <w:rPr>
          <w:rFonts w:eastAsia="SimSun"/>
          <w:bCs/>
          <w:szCs w:val="20"/>
          <w:lang w:eastAsia="zh-CN"/>
        </w:rPr>
      </w:pPr>
      <w:r>
        <w:rPr>
          <w:rFonts w:eastAsia="SimSun"/>
          <w:bCs/>
          <w:szCs w:val="20"/>
          <w:lang w:eastAsia="zh-CN"/>
        </w:rPr>
        <w:t xml:space="preserve">As illustrated in </w:t>
      </w:r>
      <w:r>
        <w:rPr>
          <w:rFonts w:eastAsia="SimSun"/>
          <w:bCs/>
          <w:szCs w:val="20"/>
          <w:lang w:eastAsia="zh-CN"/>
        </w:rPr>
        <w:fldChar w:fldCharType="begin"/>
      </w:r>
      <w:r>
        <w:rPr>
          <w:rFonts w:eastAsia="SimSun"/>
          <w:bCs/>
          <w:szCs w:val="20"/>
          <w:lang w:eastAsia="zh-CN"/>
        </w:rPr>
        <w:instrText xml:space="preserve"> REF _Ref201153646 \h </w:instrText>
      </w:r>
      <w:r>
        <w:rPr>
          <w:rFonts w:eastAsia="SimSun"/>
          <w:bCs/>
          <w:szCs w:val="20"/>
          <w:lang w:eastAsia="zh-CN"/>
        </w:rPr>
      </w:r>
      <w:r>
        <w:rPr>
          <w:rFonts w:eastAsia="SimSun"/>
          <w:bCs/>
          <w:szCs w:val="20"/>
          <w:lang w:eastAsia="zh-CN"/>
        </w:rPr>
        <w:fldChar w:fldCharType="separate"/>
      </w:r>
      <w:r w:rsidR="00915035">
        <w:t xml:space="preserve">Figure </w:t>
      </w:r>
      <w:r w:rsidR="00915035">
        <w:rPr>
          <w:noProof/>
        </w:rPr>
        <w:t>1</w:t>
      </w:r>
      <w:r>
        <w:rPr>
          <w:rFonts w:eastAsia="SimSun"/>
          <w:bCs/>
          <w:szCs w:val="20"/>
          <w:lang w:eastAsia="zh-CN"/>
        </w:rPr>
        <w:fldChar w:fldCharType="end"/>
      </w:r>
      <w:r>
        <w:rPr>
          <w:rFonts w:eastAsia="SimSun"/>
          <w:bCs/>
          <w:szCs w:val="20"/>
          <w:lang w:eastAsia="zh-CN"/>
        </w:rPr>
        <w:t>, i</w:t>
      </w:r>
      <w:r w:rsidR="00CB2E14">
        <w:rPr>
          <w:rFonts w:eastAsia="SimSun"/>
          <w:bCs/>
          <w:szCs w:val="20"/>
          <w:lang w:eastAsia="zh-CN"/>
        </w:rPr>
        <w:t xml:space="preserve">n </w:t>
      </w:r>
      <w:r w:rsidR="0031458B">
        <w:rPr>
          <w:rFonts w:eastAsia="SimSun"/>
          <w:bCs/>
          <w:szCs w:val="20"/>
          <w:lang w:eastAsia="zh-CN"/>
        </w:rPr>
        <w:t xml:space="preserve">bioelectrical </w:t>
      </w:r>
      <w:r w:rsidR="00CB2E14">
        <w:rPr>
          <w:rFonts w:eastAsia="SimSun"/>
          <w:bCs/>
          <w:szCs w:val="20"/>
          <w:lang w:eastAsia="zh-CN"/>
        </w:rPr>
        <w:t xml:space="preserve">signals there are two forms of measurements, namely bipolar, where each signal is the differential voltage between different pairs of electrodes; and monopolar (also termed unipolar) where each signal is the differential voltage between an electrode and a common reference. </w:t>
      </w:r>
    </w:p>
    <w:p w14:paraId="449E26F4" w14:textId="77777777" w:rsidR="00D21895" w:rsidRDefault="00D21895" w:rsidP="00AE0873">
      <w:pPr>
        <w:keepNext/>
        <w:spacing w:after="120"/>
        <w:jc w:val="center"/>
      </w:pPr>
      <w:r>
        <w:rPr>
          <w:noProof/>
        </w:rPr>
        <w:drawing>
          <wp:inline distT="0" distB="0" distL="0" distR="0" wp14:anchorId="77F356CC" wp14:editId="73650764">
            <wp:extent cx="3474806" cy="1763669"/>
            <wp:effectExtent l="0" t="0" r="0" b="8255"/>
            <wp:docPr id="518837663" name="Picture 1" descr="Principle of monopolar and bipolar techniques (HF: high-frequency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ciple of monopolar and bipolar techniques (HF: high-frequency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945" cy="176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0C5D2" w14:textId="3D59515D" w:rsidR="00D21895" w:rsidRDefault="00D21895" w:rsidP="00AE0873">
      <w:pPr>
        <w:pStyle w:val="Caption"/>
        <w:rPr>
          <w:rFonts w:eastAsia="SimSun"/>
          <w:szCs w:val="20"/>
          <w:lang w:eastAsia="zh-CN"/>
        </w:rPr>
      </w:pPr>
      <w:bookmarkStart w:id="0" w:name="_Ref201153646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915035">
        <w:rPr>
          <w:noProof/>
        </w:rPr>
        <w:t>1</w:t>
      </w:r>
      <w:r>
        <w:fldChar w:fldCharType="end"/>
      </w:r>
      <w:bookmarkEnd w:id="0"/>
      <w:r>
        <w:t xml:space="preserve"> - Monopolar (unipolar) vs. Bipolar</w:t>
      </w:r>
      <w:r>
        <w:rPr>
          <w:noProof/>
        </w:rPr>
        <w:t xml:space="preserve"> measumrent technique</w:t>
      </w:r>
    </w:p>
    <w:p w14:paraId="4934652F" w14:textId="4990837A" w:rsidR="00CB2E14" w:rsidRDefault="00CB2E14" w:rsidP="00101A3C">
      <w:pPr>
        <w:spacing w:after="120"/>
        <w:rPr>
          <w:rFonts w:eastAsia="SimSun"/>
          <w:bCs/>
          <w:szCs w:val="20"/>
          <w:lang w:eastAsia="zh-CN"/>
        </w:rPr>
      </w:pPr>
      <w:r>
        <w:rPr>
          <w:rFonts w:eastAsia="SimSun"/>
          <w:bCs/>
          <w:szCs w:val="20"/>
          <w:lang w:eastAsia="zh-CN"/>
        </w:rPr>
        <w:t xml:space="preserve">For monopolar measurements the reference signal may be a single </w:t>
      </w:r>
      <w:proofErr w:type="gramStart"/>
      <w:r>
        <w:rPr>
          <w:rFonts w:eastAsia="SimSun"/>
          <w:bCs/>
          <w:szCs w:val="20"/>
          <w:lang w:eastAsia="zh-CN"/>
        </w:rPr>
        <w:t>electrode (‘</w:t>
      </w:r>
      <w:proofErr w:type="gramEnd"/>
      <w:r>
        <w:rPr>
          <w:rFonts w:eastAsia="SimSun"/>
          <w:bCs/>
          <w:szCs w:val="20"/>
          <w:lang w:eastAsia="zh-CN"/>
        </w:rPr>
        <w:t xml:space="preserve">common reference’) used as the reference for all channels (say an ear clip electrode), or it may be the average of </w:t>
      </w:r>
      <w:proofErr w:type="gramStart"/>
      <w:r>
        <w:rPr>
          <w:rFonts w:eastAsia="SimSun"/>
          <w:bCs/>
          <w:szCs w:val="20"/>
          <w:lang w:eastAsia="zh-CN"/>
        </w:rPr>
        <w:t>all of</w:t>
      </w:r>
      <w:proofErr w:type="gramEnd"/>
      <w:r>
        <w:rPr>
          <w:rFonts w:eastAsia="SimSun"/>
          <w:bCs/>
          <w:szCs w:val="20"/>
          <w:lang w:eastAsia="zh-CN"/>
        </w:rPr>
        <w:t xml:space="preserve"> the </w:t>
      </w:r>
      <w:proofErr w:type="gramStart"/>
      <w:r>
        <w:rPr>
          <w:rFonts w:eastAsia="SimSun"/>
          <w:bCs/>
          <w:szCs w:val="20"/>
          <w:lang w:eastAsia="zh-CN"/>
        </w:rPr>
        <w:t>electrodes (‘</w:t>
      </w:r>
      <w:proofErr w:type="gramEnd"/>
      <w:r>
        <w:rPr>
          <w:rFonts w:eastAsia="SimSun"/>
          <w:bCs/>
          <w:szCs w:val="20"/>
          <w:lang w:eastAsia="zh-CN"/>
        </w:rPr>
        <w:t>average reference’).</w:t>
      </w:r>
    </w:p>
    <w:p w14:paraId="77F9CA33" w14:textId="2773E075" w:rsidR="00CB2E14" w:rsidRDefault="00CB2E14" w:rsidP="00101A3C">
      <w:pPr>
        <w:spacing w:after="120"/>
        <w:rPr>
          <w:rFonts w:eastAsia="SimSun"/>
          <w:bCs/>
          <w:szCs w:val="20"/>
          <w:lang w:eastAsia="zh-CN"/>
        </w:rPr>
      </w:pPr>
      <w:r>
        <w:rPr>
          <w:rFonts w:eastAsia="SimSun"/>
          <w:bCs/>
          <w:szCs w:val="20"/>
          <w:lang w:eastAsia="zh-CN"/>
        </w:rPr>
        <w:t xml:space="preserve">The selection of the reference can significantly impact the signal </w:t>
      </w:r>
      <w:r w:rsidR="00A1149A" w:rsidRPr="00A1149A">
        <w:rPr>
          <w:rFonts w:eastAsia="SimSun"/>
          <w:szCs w:val="20"/>
          <w:lang w:eastAsia="zh-CN"/>
        </w:rPr>
        <w:t>quality by reducing common-mode noise, improve spatial resolution by emphasizing local activity, and reduce inter-channel redundancy.</w:t>
      </w:r>
      <w:r w:rsidRPr="00A1149A">
        <w:rPr>
          <w:rFonts w:eastAsia="SimSun"/>
          <w:szCs w:val="20"/>
          <w:lang w:eastAsia="zh-CN"/>
        </w:rPr>
        <w:t xml:space="preserve"> </w:t>
      </w:r>
      <w:r>
        <w:rPr>
          <w:rFonts w:eastAsia="SimSun"/>
          <w:bCs/>
          <w:szCs w:val="20"/>
          <w:lang w:eastAsia="zh-CN"/>
        </w:rPr>
        <w:t xml:space="preserve">It should also be noted that re-referencing (also termed re-montaging) is common in </w:t>
      </w:r>
      <w:r w:rsidR="00A1149A">
        <w:rPr>
          <w:rFonts w:eastAsia="SimSun"/>
          <w:bCs/>
          <w:szCs w:val="20"/>
          <w:lang w:eastAsia="zh-CN"/>
        </w:rPr>
        <w:t>bioelectrical signal</w:t>
      </w:r>
      <w:r w:rsidR="00AE0873">
        <w:rPr>
          <w:rFonts w:eastAsia="SimSun"/>
          <w:bCs/>
          <w:szCs w:val="20"/>
          <w:lang w:eastAsia="zh-CN"/>
        </w:rPr>
        <w:t xml:space="preserve"> </w:t>
      </w:r>
      <w:proofErr w:type="gramStart"/>
      <w:r>
        <w:rPr>
          <w:rFonts w:eastAsia="SimSun"/>
          <w:bCs/>
          <w:szCs w:val="20"/>
          <w:lang w:eastAsia="zh-CN"/>
        </w:rPr>
        <w:t>analysis, and</w:t>
      </w:r>
      <w:proofErr w:type="gramEnd"/>
      <w:r>
        <w:rPr>
          <w:rFonts w:eastAsia="SimSun"/>
          <w:bCs/>
          <w:szCs w:val="20"/>
          <w:lang w:eastAsia="zh-CN"/>
        </w:rPr>
        <w:t xml:space="preserve"> changing from common reference to average reference (and vice versa) is possible after data collection.</w:t>
      </w:r>
      <w:r w:rsidR="0031458B">
        <w:rPr>
          <w:rFonts w:eastAsia="SimSun"/>
          <w:bCs/>
          <w:szCs w:val="20"/>
          <w:lang w:eastAsia="zh-CN"/>
        </w:rPr>
        <w:t xml:space="preserve"> </w:t>
      </w:r>
    </w:p>
    <w:p w14:paraId="2E590729" w14:textId="799487E2" w:rsidR="00CB2E14" w:rsidRDefault="00CB2E14" w:rsidP="00101A3C">
      <w:pPr>
        <w:spacing w:after="120"/>
        <w:rPr>
          <w:rFonts w:eastAsia="SimSun"/>
          <w:bCs/>
          <w:szCs w:val="20"/>
          <w:lang w:eastAsia="zh-CN"/>
        </w:rPr>
      </w:pPr>
      <w:r>
        <w:rPr>
          <w:rFonts w:eastAsia="SimSun"/>
          <w:bCs/>
          <w:szCs w:val="20"/>
          <w:lang w:eastAsia="zh-CN"/>
        </w:rPr>
        <w:t>When recordings have high channel counts and high correlation between channels</w:t>
      </w:r>
      <w:r w:rsidR="00D21895">
        <w:rPr>
          <w:rFonts w:eastAsia="SimSun"/>
          <w:bCs/>
          <w:szCs w:val="20"/>
          <w:lang w:eastAsia="zh-CN"/>
        </w:rPr>
        <w:t>,</w:t>
      </w:r>
      <w:r>
        <w:rPr>
          <w:rFonts w:eastAsia="SimSun"/>
          <w:bCs/>
          <w:szCs w:val="20"/>
          <w:lang w:eastAsia="zh-CN"/>
        </w:rPr>
        <w:t xml:space="preserve"> the use of a common reference can </w:t>
      </w:r>
      <w:r w:rsidR="00D21895">
        <w:rPr>
          <w:rFonts w:eastAsia="SimSun"/>
          <w:bCs/>
          <w:szCs w:val="20"/>
          <w:lang w:eastAsia="zh-CN"/>
        </w:rPr>
        <w:t>reduce</w:t>
      </w:r>
      <w:r>
        <w:rPr>
          <w:rFonts w:eastAsia="SimSun"/>
          <w:bCs/>
          <w:szCs w:val="20"/>
          <w:lang w:eastAsia="zh-CN"/>
        </w:rPr>
        <w:t xml:space="preserve"> the common </w:t>
      </w:r>
      <w:r w:rsidR="007333E1">
        <w:rPr>
          <w:rFonts w:eastAsia="SimSun"/>
          <w:bCs/>
          <w:szCs w:val="20"/>
          <w:lang w:eastAsia="zh-CN"/>
        </w:rPr>
        <w:t>variations within the channel signals, highlighting only the variances between the channels.</w:t>
      </w:r>
    </w:p>
    <w:p w14:paraId="0F45433A" w14:textId="4FD3E5C5" w:rsidR="007333E1" w:rsidRDefault="007333E1" w:rsidP="007333E1">
      <w:pPr>
        <w:pStyle w:val="Heading1"/>
        <w:rPr>
          <w:rFonts w:eastAsia="SimSun"/>
        </w:rPr>
      </w:pPr>
      <w:r>
        <w:rPr>
          <w:rFonts w:eastAsia="SimSun"/>
        </w:rPr>
        <w:lastRenderedPageBreak/>
        <w:t>CE Proposal</w:t>
      </w:r>
    </w:p>
    <w:p w14:paraId="16F24ADA" w14:textId="452D4B5F" w:rsidR="007333E1" w:rsidRDefault="007333E1" w:rsidP="00101A3C">
      <w:pPr>
        <w:spacing w:after="120"/>
        <w:rPr>
          <w:rFonts w:eastAsia="SimSun"/>
          <w:bCs/>
          <w:szCs w:val="20"/>
          <w:lang w:eastAsia="zh-CN"/>
        </w:rPr>
      </w:pPr>
      <w:r>
        <w:rPr>
          <w:rFonts w:eastAsia="SimSun"/>
          <w:bCs/>
          <w:szCs w:val="20"/>
          <w:lang w:eastAsia="zh-CN"/>
        </w:rPr>
        <w:t xml:space="preserve">To improve the efficiency of the H.BWC compression </w:t>
      </w:r>
      <w:proofErr w:type="gramStart"/>
      <w:r>
        <w:rPr>
          <w:rFonts w:eastAsia="SimSun"/>
          <w:bCs/>
          <w:szCs w:val="20"/>
          <w:lang w:eastAsia="zh-CN"/>
        </w:rPr>
        <w:t>codec</w:t>
      </w:r>
      <w:proofErr w:type="gramEnd"/>
      <w:r>
        <w:rPr>
          <w:rFonts w:eastAsia="SimSun"/>
          <w:bCs/>
          <w:szCs w:val="20"/>
          <w:lang w:eastAsia="zh-CN"/>
        </w:rPr>
        <w:t xml:space="preserve"> we propose </w:t>
      </w:r>
      <w:proofErr w:type="gramStart"/>
      <w:r>
        <w:rPr>
          <w:rFonts w:eastAsia="SimSun"/>
          <w:bCs/>
          <w:szCs w:val="20"/>
          <w:lang w:eastAsia="zh-CN"/>
        </w:rPr>
        <w:t xml:space="preserve">to </w:t>
      </w:r>
      <w:r w:rsidR="00D21895">
        <w:rPr>
          <w:rFonts w:eastAsia="SimSun"/>
          <w:bCs/>
          <w:szCs w:val="20"/>
          <w:lang w:eastAsia="zh-CN"/>
        </w:rPr>
        <w:t>employ</w:t>
      </w:r>
      <w:proofErr w:type="gramEnd"/>
      <w:r w:rsidR="00D21895">
        <w:rPr>
          <w:rFonts w:eastAsia="SimSun"/>
          <w:bCs/>
          <w:szCs w:val="20"/>
          <w:lang w:eastAsia="zh-CN"/>
        </w:rPr>
        <w:t xml:space="preserve"> </w:t>
      </w:r>
      <w:r>
        <w:rPr>
          <w:rFonts w:eastAsia="SimSun"/>
          <w:bCs/>
          <w:szCs w:val="20"/>
          <w:lang w:eastAsia="zh-CN"/>
        </w:rPr>
        <w:t xml:space="preserve">run-time re-referencing of the signals. Two methods are </w:t>
      </w:r>
      <w:r w:rsidR="00D21895">
        <w:rPr>
          <w:rFonts w:eastAsia="SimSun"/>
          <w:bCs/>
          <w:szCs w:val="20"/>
          <w:lang w:eastAsia="zh-CN"/>
        </w:rPr>
        <w:t>proposed</w:t>
      </w:r>
      <w:r>
        <w:rPr>
          <w:rFonts w:eastAsia="SimSun"/>
          <w:bCs/>
          <w:szCs w:val="20"/>
          <w:lang w:eastAsia="zh-CN"/>
        </w:rPr>
        <w:t>:</w:t>
      </w:r>
    </w:p>
    <w:p w14:paraId="7761CD8D" w14:textId="2EA51758" w:rsidR="007333E1" w:rsidRDefault="007333E1" w:rsidP="007333E1">
      <w:pPr>
        <w:pStyle w:val="ListParagraph"/>
        <w:numPr>
          <w:ilvl w:val="0"/>
          <w:numId w:val="16"/>
        </w:numPr>
        <w:spacing w:after="120"/>
        <w:rPr>
          <w:rFonts w:eastAsia="SimSun"/>
          <w:bCs/>
          <w:szCs w:val="20"/>
          <w:lang w:eastAsia="zh-CN"/>
        </w:rPr>
      </w:pPr>
      <w:r>
        <w:rPr>
          <w:rFonts w:eastAsia="SimSun"/>
          <w:bCs/>
          <w:szCs w:val="20"/>
          <w:lang w:eastAsia="zh-CN"/>
        </w:rPr>
        <w:t>Common Average Referencing (CAR)</w:t>
      </w:r>
    </w:p>
    <w:p w14:paraId="75A62169" w14:textId="363F7D69" w:rsidR="007333E1" w:rsidRDefault="007333E1" w:rsidP="007333E1">
      <w:pPr>
        <w:pStyle w:val="ListParagraph"/>
        <w:numPr>
          <w:ilvl w:val="0"/>
          <w:numId w:val="16"/>
        </w:numPr>
        <w:spacing w:after="120"/>
        <w:rPr>
          <w:rFonts w:eastAsia="SimSun"/>
          <w:bCs/>
          <w:szCs w:val="20"/>
          <w:lang w:eastAsia="zh-CN"/>
        </w:rPr>
      </w:pPr>
      <w:r>
        <w:rPr>
          <w:rFonts w:eastAsia="SimSun"/>
          <w:bCs/>
          <w:szCs w:val="20"/>
          <w:lang w:eastAsia="zh-CN"/>
        </w:rPr>
        <w:t>Channel Selection Referencing</w:t>
      </w:r>
      <w:r w:rsidR="00D21895">
        <w:rPr>
          <w:rFonts w:eastAsia="SimSun"/>
          <w:bCs/>
          <w:szCs w:val="20"/>
          <w:lang w:eastAsia="zh-CN"/>
        </w:rPr>
        <w:t xml:space="preserve"> (CSR)</w:t>
      </w:r>
    </w:p>
    <w:p w14:paraId="022E83D5" w14:textId="14C8E443" w:rsidR="007333E1" w:rsidRDefault="007333E1" w:rsidP="007333E1">
      <w:pPr>
        <w:spacing w:after="120"/>
        <w:rPr>
          <w:rFonts w:eastAsia="SimSun"/>
          <w:bCs/>
          <w:szCs w:val="20"/>
          <w:lang w:eastAsia="zh-CN"/>
        </w:rPr>
      </w:pPr>
      <w:r>
        <w:rPr>
          <w:rFonts w:eastAsia="SimSun"/>
          <w:bCs/>
          <w:szCs w:val="20"/>
          <w:lang w:eastAsia="zh-CN"/>
        </w:rPr>
        <w:t>In the case of Common Average Referencing</w:t>
      </w:r>
      <w:r w:rsidR="00D21895">
        <w:rPr>
          <w:rFonts w:eastAsia="SimSun"/>
          <w:bCs/>
          <w:szCs w:val="20"/>
          <w:lang w:eastAsia="zh-CN"/>
        </w:rPr>
        <w:t>,</w:t>
      </w:r>
      <w:r>
        <w:rPr>
          <w:rFonts w:eastAsia="SimSun"/>
          <w:bCs/>
          <w:szCs w:val="20"/>
          <w:lang w:eastAsia="zh-CN"/>
        </w:rPr>
        <w:t xml:space="preserve"> during encoding a new channel is created that is the average of all other channels, this CAR channel is then subtracted from the initial </w:t>
      </w:r>
      <w:proofErr w:type="gramStart"/>
      <w:r>
        <w:rPr>
          <w:rFonts w:eastAsia="SimSun"/>
          <w:bCs/>
          <w:szCs w:val="20"/>
          <w:lang w:eastAsia="zh-CN"/>
        </w:rPr>
        <w:t>channels, and</w:t>
      </w:r>
      <w:proofErr w:type="gramEnd"/>
      <w:r>
        <w:rPr>
          <w:rFonts w:eastAsia="SimSun"/>
          <w:bCs/>
          <w:szCs w:val="20"/>
          <w:lang w:eastAsia="zh-CN"/>
        </w:rPr>
        <w:t xml:space="preserve"> encoded alongside the resultant </w:t>
      </w:r>
      <w:r w:rsidR="00D21895">
        <w:rPr>
          <w:rFonts w:eastAsia="SimSun"/>
          <w:bCs/>
          <w:szCs w:val="20"/>
          <w:lang w:eastAsia="zh-CN"/>
        </w:rPr>
        <w:t xml:space="preserve">(residual) </w:t>
      </w:r>
      <w:r>
        <w:rPr>
          <w:rFonts w:eastAsia="SimSun"/>
          <w:bCs/>
          <w:szCs w:val="20"/>
          <w:lang w:eastAsia="zh-CN"/>
        </w:rPr>
        <w:t>channels. While this increases the number of channels in the bitstream by 1</w:t>
      </w:r>
      <w:r w:rsidR="00E12ECB">
        <w:rPr>
          <w:rFonts w:eastAsia="SimSun"/>
          <w:bCs/>
          <w:szCs w:val="20"/>
          <w:lang w:eastAsia="zh-CN"/>
        </w:rPr>
        <w:t>, the resultant other channels can be encoded much more efficiently</w:t>
      </w:r>
      <w:r w:rsidR="00D21895">
        <w:rPr>
          <w:rFonts w:eastAsia="SimSun"/>
          <w:bCs/>
          <w:szCs w:val="20"/>
          <w:lang w:eastAsia="zh-CN"/>
        </w:rPr>
        <w:t xml:space="preserve">, in many cases still leading to an overall lower bitrate, </w:t>
      </w:r>
      <w:proofErr w:type="gramStart"/>
      <w:r w:rsidR="00D21895">
        <w:rPr>
          <w:rFonts w:eastAsia="SimSun"/>
          <w:bCs/>
          <w:szCs w:val="20"/>
          <w:lang w:eastAsia="zh-CN"/>
        </w:rPr>
        <w:t>in particular for</w:t>
      </w:r>
      <w:proofErr w:type="gramEnd"/>
      <w:r w:rsidR="00D21895">
        <w:rPr>
          <w:rFonts w:eastAsia="SimSun"/>
          <w:bCs/>
          <w:szCs w:val="20"/>
          <w:lang w:eastAsia="zh-CN"/>
        </w:rPr>
        <w:t xml:space="preserve"> signals with high channel count</w:t>
      </w:r>
      <w:r w:rsidR="00E12ECB">
        <w:rPr>
          <w:rFonts w:eastAsia="SimSun"/>
          <w:bCs/>
          <w:szCs w:val="20"/>
          <w:lang w:eastAsia="zh-CN"/>
        </w:rPr>
        <w:t>.</w:t>
      </w:r>
      <w:r w:rsidR="00D21895">
        <w:rPr>
          <w:rFonts w:eastAsia="SimSun"/>
          <w:bCs/>
          <w:szCs w:val="20"/>
          <w:lang w:eastAsia="zh-CN"/>
        </w:rPr>
        <w:t xml:space="preserve"> </w:t>
      </w:r>
    </w:p>
    <w:p w14:paraId="4EC8B44D" w14:textId="54D5801E" w:rsidR="00427CCD" w:rsidRDefault="00E12ECB" w:rsidP="007333E1">
      <w:pPr>
        <w:spacing w:after="120"/>
        <w:rPr>
          <w:rFonts w:eastAsia="SimSun"/>
          <w:bCs/>
          <w:szCs w:val="20"/>
          <w:lang w:eastAsia="zh-CN"/>
        </w:rPr>
      </w:pPr>
      <w:r>
        <w:rPr>
          <w:rFonts w:eastAsia="SimSun"/>
          <w:bCs/>
          <w:szCs w:val="20"/>
          <w:lang w:eastAsia="zh-CN"/>
        </w:rPr>
        <w:t xml:space="preserve">Alternatively, a single channel can be selected as the reference </w:t>
      </w:r>
      <w:proofErr w:type="gramStart"/>
      <w:r>
        <w:rPr>
          <w:rFonts w:eastAsia="SimSun"/>
          <w:bCs/>
          <w:szCs w:val="20"/>
          <w:lang w:eastAsia="zh-CN"/>
        </w:rPr>
        <w:t>channel</w:t>
      </w:r>
      <w:proofErr w:type="gramEnd"/>
      <w:r w:rsidR="00915035" w:rsidRPr="00915035">
        <w:rPr>
          <w:rFonts w:eastAsia="SimSun"/>
          <w:bCs/>
          <w:szCs w:val="20"/>
          <w:lang w:eastAsia="zh-CN"/>
        </w:rPr>
        <w:t xml:space="preserve"> </w:t>
      </w:r>
      <w:r w:rsidR="00915035">
        <w:rPr>
          <w:rFonts w:eastAsia="SimSun"/>
          <w:bCs/>
          <w:szCs w:val="20"/>
          <w:lang w:eastAsia="zh-CN"/>
        </w:rPr>
        <w:t>and this can then be subtracted out from the other channels. Typically,</w:t>
      </w:r>
      <w:r>
        <w:rPr>
          <w:rFonts w:eastAsia="SimSun"/>
          <w:bCs/>
          <w:szCs w:val="20"/>
          <w:lang w:eastAsia="zh-CN"/>
        </w:rPr>
        <w:t xml:space="preserve"> th</w:t>
      </w:r>
      <w:r w:rsidR="00915035">
        <w:rPr>
          <w:rFonts w:eastAsia="SimSun"/>
          <w:bCs/>
          <w:szCs w:val="20"/>
          <w:lang w:eastAsia="zh-CN"/>
        </w:rPr>
        <w:t>is reference channel would be th</w:t>
      </w:r>
      <w:r>
        <w:rPr>
          <w:rFonts w:eastAsia="SimSun"/>
          <w:bCs/>
          <w:szCs w:val="20"/>
          <w:lang w:eastAsia="zh-CN"/>
        </w:rPr>
        <w:t>e channel with the highest average correlation with the other channels</w:t>
      </w:r>
      <w:r w:rsidR="00915035">
        <w:rPr>
          <w:rFonts w:eastAsia="SimSun"/>
          <w:bCs/>
          <w:szCs w:val="20"/>
          <w:lang w:eastAsia="zh-CN"/>
        </w:rPr>
        <w:t>.</w:t>
      </w:r>
      <w:r>
        <w:rPr>
          <w:rFonts w:eastAsia="SimSun"/>
          <w:bCs/>
          <w:szCs w:val="20"/>
          <w:lang w:eastAsia="zh-CN"/>
        </w:rPr>
        <w:t xml:space="preserve"> In this instance the bitstream needs only </w:t>
      </w:r>
      <w:r w:rsidR="00915035">
        <w:rPr>
          <w:rFonts w:eastAsia="SimSun"/>
          <w:bCs/>
          <w:szCs w:val="20"/>
          <w:lang w:eastAsia="zh-CN"/>
        </w:rPr>
        <w:t xml:space="preserve">to </w:t>
      </w:r>
      <w:r>
        <w:rPr>
          <w:rFonts w:eastAsia="SimSun"/>
          <w:bCs/>
          <w:szCs w:val="20"/>
          <w:lang w:eastAsia="zh-CN"/>
        </w:rPr>
        <w:t>carry an additional index to the reference channel to enable the inverse re-referencing at the decoder side</w:t>
      </w:r>
      <w:r w:rsidR="00915035">
        <w:rPr>
          <w:rFonts w:eastAsia="SimSun"/>
          <w:bCs/>
          <w:szCs w:val="20"/>
          <w:lang w:eastAsia="zh-CN"/>
        </w:rPr>
        <w:t>. The total channel count remains unchanged</w:t>
      </w:r>
      <w:r>
        <w:rPr>
          <w:rFonts w:eastAsia="SimSun"/>
          <w:bCs/>
          <w:szCs w:val="20"/>
          <w:lang w:eastAsia="zh-CN"/>
        </w:rPr>
        <w:t>.</w:t>
      </w:r>
      <w:r w:rsidR="00427CCD">
        <w:rPr>
          <w:rFonts w:eastAsia="SimSun"/>
          <w:bCs/>
          <w:szCs w:val="20"/>
          <w:lang w:eastAsia="zh-CN"/>
        </w:rPr>
        <w:t xml:space="preserve"> </w:t>
      </w:r>
    </w:p>
    <w:p w14:paraId="458CD238" w14:textId="0429B31B" w:rsidR="00E12ECB" w:rsidRDefault="00427CCD" w:rsidP="007333E1">
      <w:pPr>
        <w:spacing w:after="120"/>
        <w:rPr>
          <w:rFonts w:eastAsia="SimSun"/>
          <w:bCs/>
          <w:szCs w:val="20"/>
          <w:lang w:eastAsia="zh-CN"/>
        </w:rPr>
      </w:pPr>
      <w:r>
        <w:rPr>
          <w:rFonts w:eastAsia="SimSun"/>
          <w:bCs/>
          <w:szCs w:val="20"/>
          <w:lang w:eastAsia="zh-CN"/>
        </w:rPr>
        <w:t xml:space="preserve">In both cases the encoder </w:t>
      </w:r>
      <w:proofErr w:type="gramStart"/>
      <w:r>
        <w:rPr>
          <w:rFonts w:eastAsia="SimSun"/>
          <w:bCs/>
          <w:szCs w:val="20"/>
          <w:lang w:eastAsia="zh-CN"/>
        </w:rPr>
        <w:t>signals</w:t>
      </w:r>
      <w:proofErr w:type="gramEnd"/>
      <w:r>
        <w:rPr>
          <w:rFonts w:eastAsia="SimSun"/>
          <w:bCs/>
          <w:szCs w:val="20"/>
          <w:lang w:eastAsia="zh-CN"/>
        </w:rPr>
        <w:t xml:space="preserve"> which channel is used as reference, and whether the reference channel is to be included in the decoded output or not.</w:t>
      </w:r>
    </w:p>
    <w:p w14:paraId="3B8AA6D2" w14:textId="32C30108" w:rsidR="00E12ECB" w:rsidRPr="007333E1" w:rsidRDefault="00915035" w:rsidP="007333E1">
      <w:pPr>
        <w:spacing w:after="120"/>
        <w:rPr>
          <w:rFonts w:eastAsia="SimSun"/>
          <w:bCs/>
          <w:szCs w:val="20"/>
          <w:lang w:eastAsia="zh-CN"/>
        </w:rPr>
      </w:pPr>
      <w:r>
        <w:rPr>
          <w:rFonts w:eastAsia="SimSun"/>
          <w:bCs/>
          <w:szCs w:val="20"/>
          <w:lang w:eastAsia="zh-CN"/>
        </w:rPr>
        <w:fldChar w:fldCharType="begin"/>
      </w:r>
      <w:r>
        <w:rPr>
          <w:rFonts w:eastAsia="SimSun"/>
          <w:bCs/>
          <w:szCs w:val="20"/>
          <w:lang w:eastAsia="zh-CN"/>
        </w:rPr>
        <w:instrText xml:space="preserve"> REF _Ref201154078 \h </w:instrText>
      </w:r>
      <w:r>
        <w:rPr>
          <w:rFonts w:eastAsia="SimSun"/>
          <w:bCs/>
          <w:szCs w:val="20"/>
          <w:lang w:eastAsia="zh-CN"/>
        </w:rPr>
      </w:r>
      <w:r>
        <w:rPr>
          <w:rFonts w:eastAsia="SimSun"/>
          <w:bCs/>
          <w:szCs w:val="20"/>
          <w:lang w:eastAsia="zh-CN"/>
        </w:rPr>
        <w:fldChar w:fldCharType="separate"/>
      </w:r>
      <w:r>
        <w:t xml:space="preserve">Figure </w:t>
      </w:r>
      <w:r>
        <w:rPr>
          <w:noProof/>
        </w:rPr>
        <w:t>2</w:t>
      </w:r>
      <w:r>
        <w:rPr>
          <w:rFonts w:eastAsia="SimSun"/>
          <w:bCs/>
          <w:szCs w:val="20"/>
          <w:lang w:eastAsia="zh-CN"/>
        </w:rPr>
        <w:fldChar w:fldCharType="end"/>
      </w:r>
      <w:r w:rsidR="00E12ECB">
        <w:rPr>
          <w:rFonts w:eastAsia="SimSun"/>
          <w:bCs/>
          <w:szCs w:val="20"/>
          <w:lang w:eastAsia="zh-CN"/>
        </w:rPr>
        <w:t xml:space="preserve"> shows the rate distortion curves for the default processing mode (in blue) compared to the channel selection re-referenced </w:t>
      </w:r>
      <w:r w:rsidR="00F24B46">
        <w:rPr>
          <w:rFonts w:eastAsia="SimSun"/>
          <w:bCs/>
          <w:szCs w:val="20"/>
          <w:lang w:eastAsia="zh-CN"/>
        </w:rPr>
        <w:t xml:space="preserve">(CSR) </w:t>
      </w:r>
      <w:r w:rsidR="00E12ECB">
        <w:rPr>
          <w:rFonts w:eastAsia="SimSun"/>
          <w:bCs/>
          <w:szCs w:val="20"/>
          <w:lang w:eastAsia="zh-CN"/>
        </w:rPr>
        <w:t xml:space="preserve">data using the channel </w:t>
      </w:r>
      <w:r w:rsidR="00F24B46">
        <w:rPr>
          <w:rFonts w:eastAsia="SimSun"/>
          <w:bCs/>
          <w:szCs w:val="20"/>
          <w:lang w:eastAsia="zh-CN"/>
        </w:rPr>
        <w:t xml:space="preserve">that has </w:t>
      </w:r>
      <w:r w:rsidR="00E12ECB">
        <w:rPr>
          <w:rFonts w:eastAsia="SimSun"/>
          <w:bCs/>
          <w:szCs w:val="20"/>
          <w:lang w:eastAsia="zh-CN"/>
        </w:rPr>
        <w:t xml:space="preserve">the highest correlation with </w:t>
      </w:r>
      <w:r w:rsidR="00F24B46">
        <w:rPr>
          <w:rFonts w:eastAsia="SimSun"/>
          <w:bCs/>
          <w:szCs w:val="20"/>
          <w:lang w:eastAsia="zh-CN"/>
        </w:rPr>
        <w:t xml:space="preserve">respect to </w:t>
      </w:r>
      <w:r w:rsidR="00E12ECB">
        <w:rPr>
          <w:rFonts w:eastAsia="SimSun"/>
          <w:bCs/>
          <w:szCs w:val="20"/>
          <w:lang w:eastAsia="zh-CN"/>
        </w:rPr>
        <w:t>all other channels</w:t>
      </w:r>
      <w:r w:rsidR="00F24B46">
        <w:rPr>
          <w:rFonts w:eastAsia="SimSun"/>
          <w:bCs/>
          <w:szCs w:val="20"/>
          <w:lang w:eastAsia="zh-CN"/>
        </w:rPr>
        <w:t>,</w:t>
      </w:r>
      <w:r w:rsidR="00E12ECB">
        <w:rPr>
          <w:rFonts w:eastAsia="SimSun"/>
          <w:bCs/>
          <w:szCs w:val="20"/>
          <w:lang w:eastAsia="zh-CN"/>
        </w:rPr>
        <w:t xml:space="preserve"> as the reference channel. Th</w:t>
      </w:r>
      <w:r w:rsidR="00F24B46">
        <w:rPr>
          <w:rFonts w:eastAsia="SimSun"/>
          <w:bCs/>
          <w:szCs w:val="20"/>
          <w:lang w:eastAsia="zh-CN"/>
        </w:rPr>
        <w:t>e results are</w:t>
      </w:r>
      <w:r w:rsidR="00E12ECB">
        <w:rPr>
          <w:rFonts w:eastAsia="SimSun"/>
          <w:bCs/>
          <w:szCs w:val="20"/>
          <w:lang w:eastAsia="zh-CN"/>
        </w:rPr>
        <w:t xml:space="preserve"> for the monopolar recordings from the NMR57 dataset. </w:t>
      </w:r>
    </w:p>
    <w:p w14:paraId="3424E3C3" w14:textId="77777777" w:rsidR="00E12ECB" w:rsidRDefault="007333E1" w:rsidP="00AE0873">
      <w:pPr>
        <w:keepNext/>
        <w:spacing w:after="120"/>
        <w:jc w:val="center"/>
      </w:pPr>
      <w:r w:rsidRPr="007333E1">
        <w:rPr>
          <w:rFonts w:eastAsia="SimSun"/>
          <w:bCs/>
          <w:noProof/>
          <w:szCs w:val="20"/>
          <w:lang w:eastAsia="zh-CN"/>
        </w:rPr>
        <w:drawing>
          <wp:inline distT="0" distB="0" distL="0" distR="0" wp14:anchorId="3D84131E" wp14:editId="541A38BA">
            <wp:extent cx="6006465" cy="3660775"/>
            <wp:effectExtent l="0" t="0" r="0" b="0"/>
            <wp:docPr id="916951776" name="Picture 1" descr="A graph showing a line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951776" name="Picture 1" descr="A graph showing a line of a graph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06465" cy="366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620B1" w14:textId="1F79D188" w:rsidR="007333E1" w:rsidRDefault="00E12ECB" w:rsidP="00AE0873">
      <w:pPr>
        <w:pStyle w:val="Caption"/>
      </w:pPr>
      <w:bookmarkStart w:id="1" w:name="_Ref201154078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915035">
        <w:rPr>
          <w:noProof/>
        </w:rPr>
        <w:t>2</w:t>
      </w:r>
      <w:r>
        <w:fldChar w:fldCharType="end"/>
      </w:r>
      <w:bookmarkEnd w:id="1"/>
      <w:r>
        <w:t xml:space="preserve"> - Example of re-referencing using the Channel Selection Referencing methos (red) in comparison to the default encoding method. NMR57 dataset, monopolar recordings only. BD rate change of 4.19% results.</w:t>
      </w:r>
    </w:p>
    <w:p w14:paraId="584828EB" w14:textId="1F680A6D" w:rsidR="00E12ECB" w:rsidRPr="00E12ECB" w:rsidRDefault="00F24B46" w:rsidP="00E12ECB">
      <w:pPr>
        <w:rPr>
          <w:lang w:val="it-IT" w:eastAsia="it-IT"/>
        </w:rPr>
      </w:pPr>
      <w:r>
        <w:rPr>
          <w:lang w:val="it-IT" w:eastAsia="it-IT"/>
        </w:rPr>
        <w:t xml:space="preserve">It is noted that </w:t>
      </w:r>
      <w:r w:rsidR="00E12ECB">
        <w:rPr>
          <w:lang w:val="it-IT" w:eastAsia="it-IT"/>
        </w:rPr>
        <w:t xml:space="preserve">Re-referencing </w:t>
      </w:r>
      <w:r>
        <w:rPr>
          <w:lang w:val="it-IT" w:eastAsia="it-IT"/>
        </w:rPr>
        <w:t xml:space="preserve">only </w:t>
      </w:r>
      <w:r w:rsidR="00E12ECB">
        <w:rPr>
          <w:lang w:val="it-IT" w:eastAsia="it-IT"/>
        </w:rPr>
        <w:t>works for channels that are from the same modality. Currently</w:t>
      </w:r>
      <w:r>
        <w:rPr>
          <w:lang w:val="it-IT" w:eastAsia="it-IT"/>
        </w:rPr>
        <w:t>,</w:t>
      </w:r>
      <w:r w:rsidR="00E12ECB">
        <w:rPr>
          <w:lang w:val="it-IT" w:eastAsia="it-IT"/>
        </w:rPr>
        <w:t xml:space="preserve"> the test data sets used for the CTCs typically contain more than 1 signal type within the same reco</w:t>
      </w:r>
      <w:r>
        <w:rPr>
          <w:lang w:val="it-IT" w:eastAsia="it-IT"/>
        </w:rPr>
        <w:t>r</w:t>
      </w:r>
      <w:r w:rsidR="00E12ECB">
        <w:rPr>
          <w:lang w:val="it-IT" w:eastAsia="it-IT"/>
        </w:rPr>
        <w:t xml:space="preserve">ding. This CE will </w:t>
      </w:r>
      <w:r>
        <w:rPr>
          <w:lang w:val="it-IT" w:eastAsia="it-IT"/>
        </w:rPr>
        <w:t xml:space="preserve">therefore </w:t>
      </w:r>
      <w:r w:rsidR="00E12ECB">
        <w:rPr>
          <w:lang w:val="it-IT" w:eastAsia="it-IT"/>
        </w:rPr>
        <w:t xml:space="preserve">only be applicable to the NMR57 </w:t>
      </w:r>
      <w:r w:rsidR="00A1149A">
        <w:rPr>
          <w:lang w:val="it-IT" w:eastAsia="it-IT"/>
        </w:rPr>
        <w:t xml:space="preserve">and chbmit </w:t>
      </w:r>
      <w:r w:rsidR="00E12ECB">
        <w:rPr>
          <w:lang w:val="it-IT" w:eastAsia="it-IT"/>
        </w:rPr>
        <w:t>dataset</w:t>
      </w:r>
      <w:r w:rsidR="00A1149A">
        <w:rPr>
          <w:lang w:val="it-IT" w:eastAsia="it-IT"/>
        </w:rPr>
        <w:t>s</w:t>
      </w:r>
      <w:r w:rsidR="00E12ECB">
        <w:rPr>
          <w:lang w:val="it-IT" w:eastAsia="it-IT"/>
        </w:rPr>
        <w:t xml:space="preserve"> initially. </w:t>
      </w:r>
    </w:p>
    <w:p w14:paraId="05FCB9D1" w14:textId="505FBC9B" w:rsidR="003C6127" w:rsidRPr="00D92E52" w:rsidRDefault="003C6127" w:rsidP="003C6127">
      <w:pPr>
        <w:pStyle w:val="Heading1"/>
        <w:rPr>
          <w:lang w:val="en-US"/>
        </w:rPr>
      </w:pPr>
      <w:r>
        <w:rPr>
          <w:lang w:val="en-US"/>
        </w:rPr>
        <w:lastRenderedPageBreak/>
        <w:t>Conclusion</w:t>
      </w:r>
    </w:p>
    <w:p w14:paraId="4B7133A8" w14:textId="7564BE07" w:rsidR="003C6127" w:rsidRDefault="005A2D3D" w:rsidP="003C6127">
      <w:pPr>
        <w:spacing w:after="120"/>
        <w:rPr>
          <w:rFonts w:eastAsia="SimSun"/>
          <w:bCs/>
          <w:szCs w:val="20"/>
          <w:lang w:eastAsia="zh-CN"/>
        </w:rPr>
      </w:pPr>
      <w:r>
        <w:rPr>
          <w:rFonts w:eastAsia="SimSun"/>
          <w:bCs/>
          <w:szCs w:val="20"/>
          <w:lang w:eastAsia="zh-CN"/>
        </w:rPr>
        <w:t xml:space="preserve">We propose a new CE on the automatic re-referencing of signals to </w:t>
      </w:r>
      <w:r w:rsidR="00A1149A">
        <w:rPr>
          <w:rFonts w:eastAsia="SimSun"/>
          <w:bCs/>
          <w:szCs w:val="20"/>
          <w:lang w:eastAsia="zh-CN"/>
        </w:rPr>
        <w:t xml:space="preserve">improve </w:t>
      </w:r>
      <w:r>
        <w:rPr>
          <w:rFonts w:eastAsia="SimSun"/>
          <w:bCs/>
          <w:szCs w:val="20"/>
          <w:lang w:eastAsia="zh-CN"/>
        </w:rPr>
        <w:t>encoder performance. Currently</w:t>
      </w:r>
      <w:r w:rsidR="00F24B46">
        <w:rPr>
          <w:rFonts w:eastAsia="SimSun"/>
          <w:bCs/>
          <w:szCs w:val="20"/>
          <w:lang w:eastAsia="zh-CN"/>
        </w:rPr>
        <w:t>,</w:t>
      </w:r>
      <w:r>
        <w:rPr>
          <w:rFonts w:eastAsia="SimSun"/>
          <w:bCs/>
          <w:szCs w:val="20"/>
          <w:lang w:eastAsia="zh-CN"/>
        </w:rPr>
        <w:t xml:space="preserve"> the implementation is based on the v1.0 test model and needs to be updated with final revisions aimed </w:t>
      </w:r>
      <w:proofErr w:type="gramStart"/>
      <w:r>
        <w:rPr>
          <w:rFonts w:eastAsia="SimSun"/>
          <w:bCs/>
          <w:szCs w:val="20"/>
          <w:lang w:eastAsia="zh-CN"/>
        </w:rPr>
        <w:t>to be</w:t>
      </w:r>
      <w:proofErr w:type="gramEnd"/>
      <w:r>
        <w:rPr>
          <w:rFonts w:eastAsia="SimSun"/>
          <w:bCs/>
          <w:szCs w:val="20"/>
          <w:lang w:eastAsia="zh-CN"/>
        </w:rPr>
        <w:t xml:space="preserve"> ready for review in the coming period. We ask for this proposal to be accepted into the CE planning.</w:t>
      </w:r>
    </w:p>
    <w:p w14:paraId="2E9A7BCE" w14:textId="3B83FE06" w:rsidR="003C6127" w:rsidRPr="005B217D" w:rsidRDefault="003C6127" w:rsidP="003C6127">
      <w:pPr>
        <w:pStyle w:val="Heading1"/>
        <w:rPr>
          <w:lang w:val="en-CA"/>
        </w:rPr>
      </w:pPr>
      <w:r w:rsidRPr="005B217D">
        <w:rPr>
          <w:lang w:val="en-CA"/>
        </w:rPr>
        <w:t>Patent rights declaration(s)</w:t>
      </w:r>
      <w:r w:rsidR="00844EE4">
        <w:rPr>
          <w:lang w:val="en-CA"/>
        </w:rPr>
        <w:t xml:space="preserve"> </w:t>
      </w:r>
    </w:p>
    <w:p w14:paraId="791552C0" w14:textId="74E0E099" w:rsidR="003C6127" w:rsidRPr="005B217D" w:rsidRDefault="00AE5ABA" w:rsidP="003C6127">
      <w:pPr>
        <w:rPr>
          <w:szCs w:val="22"/>
          <w:lang w:val="en-CA"/>
        </w:rPr>
      </w:pPr>
      <w:r>
        <w:rPr>
          <w:b/>
          <w:szCs w:val="22"/>
          <w:lang w:val="en-CA"/>
        </w:rPr>
        <w:t xml:space="preserve">Philips </w:t>
      </w:r>
      <w:r w:rsidR="003C6127" w:rsidRPr="005B217D">
        <w:rPr>
          <w:b/>
          <w:szCs w:val="22"/>
          <w:lang w:val="en-CA"/>
        </w:rPr>
        <w:t>may have current or pending patent rights relating to the technology described in this contribution and, conditioned on reciprocity, is prepared to grant licenses under reasonable and non-discriminatory terms as necessary for implementation of the resulting ITU-T Recommendation</w:t>
      </w:r>
      <w:r w:rsidR="003C6127">
        <w:rPr>
          <w:b/>
          <w:szCs w:val="22"/>
          <w:lang w:val="en-CA"/>
        </w:rPr>
        <w:t> </w:t>
      </w:r>
      <w:r w:rsidR="003C6127" w:rsidRPr="005B217D">
        <w:rPr>
          <w:b/>
          <w:szCs w:val="22"/>
          <w:lang w:val="en-CA"/>
        </w:rPr>
        <w:t>| ISO/IEC International Standard (per box 2 of the ITU-T/ITU-R/ISO/IEC patent statement and licensing declaration form).</w:t>
      </w:r>
    </w:p>
    <w:p w14:paraId="60047C00" w14:textId="77777777" w:rsidR="00F15F44" w:rsidRPr="00D92E52" w:rsidRDefault="00F15F44" w:rsidP="00101A3C">
      <w:pPr>
        <w:spacing w:after="120"/>
        <w:rPr>
          <w:rFonts w:eastAsia="SimSun"/>
          <w:bCs/>
          <w:szCs w:val="20"/>
          <w:lang w:eastAsia="zh-CN"/>
        </w:rPr>
      </w:pPr>
    </w:p>
    <w:p w14:paraId="2F6E89A4" w14:textId="45BBF42B" w:rsidR="00A01676" w:rsidRPr="00DD6C0B" w:rsidRDefault="00A01676" w:rsidP="00A01676">
      <w:pPr>
        <w:jc w:val="center"/>
      </w:pPr>
      <w:bookmarkStart w:id="2" w:name="_Hlk171296110"/>
      <w:r w:rsidRPr="00DD6C0B">
        <w:t>________________________</w:t>
      </w:r>
    </w:p>
    <w:bookmarkEnd w:id="2"/>
    <w:p w14:paraId="446E0F43" w14:textId="77777777" w:rsidR="00375AAB" w:rsidRPr="00DD6C0B" w:rsidRDefault="00375AAB" w:rsidP="009316BD">
      <w:pPr>
        <w:tabs>
          <w:tab w:val="left" w:pos="426"/>
        </w:tabs>
        <w:ind w:left="426" w:hanging="426"/>
        <w:rPr>
          <w:rFonts w:eastAsia="Times New Roman"/>
        </w:rPr>
      </w:pPr>
    </w:p>
    <w:sectPr w:rsidR="00375AAB" w:rsidRPr="00DD6C0B" w:rsidSect="00836B92">
      <w:footerReference w:type="default" r:id="rId11"/>
      <w:pgSz w:w="11907" w:h="16840" w:code="9"/>
      <w:pgMar w:top="1411" w:right="1152" w:bottom="1411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6D2B3" w14:textId="77777777" w:rsidR="00100588" w:rsidRDefault="00100588" w:rsidP="00B20400">
      <w:r>
        <w:separator/>
      </w:r>
    </w:p>
  </w:endnote>
  <w:endnote w:type="continuationSeparator" w:id="0">
    <w:p w14:paraId="206D7167" w14:textId="77777777" w:rsidR="00100588" w:rsidRDefault="00100588" w:rsidP="00B2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2999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DF8FEE" w14:textId="7A24A84A" w:rsidR="00836B92" w:rsidRDefault="00836B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7F7A84" w14:textId="77777777" w:rsidR="00836B92" w:rsidRDefault="00836B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528E1" w14:textId="77777777" w:rsidR="00100588" w:rsidRDefault="00100588" w:rsidP="00B20400">
      <w:r>
        <w:separator/>
      </w:r>
    </w:p>
  </w:footnote>
  <w:footnote w:type="continuationSeparator" w:id="0">
    <w:p w14:paraId="3DFF329C" w14:textId="77777777" w:rsidR="00100588" w:rsidRDefault="00100588" w:rsidP="00B20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291E"/>
    <w:multiLevelType w:val="hybridMultilevel"/>
    <w:tmpl w:val="62329BBE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6173"/>
    <w:multiLevelType w:val="hybridMultilevel"/>
    <w:tmpl w:val="7706AEBC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80C58"/>
    <w:multiLevelType w:val="multilevel"/>
    <w:tmpl w:val="5BEE503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27F6D30"/>
    <w:multiLevelType w:val="hybridMultilevel"/>
    <w:tmpl w:val="0FD227F4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028AA"/>
    <w:multiLevelType w:val="multilevel"/>
    <w:tmpl w:val="5E88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A234455"/>
    <w:multiLevelType w:val="multilevel"/>
    <w:tmpl w:val="BB321D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CB307BC"/>
    <w:multiLevelType w:val="hybridMultilevel"/>
    <w:tmpl w:val="F6AA7E46"/>
    <w:lvl w:ilvl="0" w:tplc="563A5422">
      <w:start w:val="1"/>
      <w:numFmt w:val="decimal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F507DB"/>
    <w:multiLevelType w:val="hybridMultilevel"/>
    <w:tmpl w:val="1B841CD0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16369"/>
    <w:multiLevelType w:val="hybridMultilevel"/>
    <w:tmpl w:val="741019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F2EB5"/>
    <w:multiLevelType w:val="multilevel"/>
    <w:tmpl w:val="94F4C9B6"/>
    <w:lvl w:ilvl="0">
      <w:start w:val="1"/>
      <w:numFmt w:val="decimal"/>
      <w:pStyle w:val="AltH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18C68FE"/>
    <w:multiLevelType w:val="multilevel"/>
    <w:tmpl w:val="713ED3B2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8040237"/>
    <w:multiLevelType w:val="hybridMultilevel"/>
    <w:tmpl w:val="AC9C90FC"/>
    <w:lvl w:ilvl="0" w:tplc="7C94962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965060">
    <w:abstractNumId w:val="9"/>
  </w:num>
  <w:num w:numId="2" w16cid:durableId="2142991175">
    <w:abstractNumId w:val="2"/>
  </w:num>
  <w:num w:numId="3" w16cid:durableId="144006154">
    <w:abstractNumId w:val="10"/>
  </w:num>
  <w:num w:numId="4" w16cid:durableId="1000432201">
    <w:abstractNumId w:val="4"/>
  </w:num>
  <w:num w:numId="5" w16cid:durableId="2190948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9580808">
    <w:abstractNumId w:val="2"/>
  </w:num>
  <w:num w:numId="7" w16cid:durableId="1056274185">
    <w:abstractNumId w:val="5"/>
  </w:num>
  <w:num w:numId="8" w16cid:durableId="1589146011">
    <w:abstractNumId w:val="11"/>
  </w:num>
  <w:num w:numId="9" w16cid:durableId="319966614">
    <w:abstractNumId w:val="3"/>
  </w:num>
  <w:num w:numId="10" w16cid:durableId="1248657775">
    <w:abstractNumId w:val="7"/>
  </w:num>
  <w:num w:numId="11" w16cid:durableId="1166549657">
    <w:abstractNumId w:val="0"/>
  </w:num>
  <w:num w:numId="12" w16cid:durableId="717515323">
    <w:abstractNumId w:val="1"/>
  </w:num>
  <w:num w:numId="13" w16cid:durableId="1662808727">
    <w:abstractNumId w:val="6"/>
  </w:num>
  <w:num w:numId="14" w16cid:durableId="177852527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63148">
    <w:abstractNumId w:val="2"/>
  </w:num>
  <w:num w:numId="16" w16cid:durableId="102917087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1MzI1NzG1NDICkko6SsGpxcWZ+XkgBYa1AOzAnS4sAAAA"/>
  </w:docVars>
  <w:rsids>
    <w:rsidRoot w:val="00B90A7E"/>
    <w:rsid w:val="00000266"/>
    <w:rsid w:val="000113C3"/>
    <w:rsid w:val="0003329B"/>
    <w:rsid w:val="00045BDA"/>
    <w:rsid w:val="000532C8"/>
    <w:rsid w:val="00060DDC"/>
    <w:rsid w:val="00082C37"/>
    <w:rsid w:val="00094B75"/>
    <w:rsid w:val="000969B0"/>
    <w:rsid w:val="000C2CE2"/>
    <w:rsid w:val="000C5CFF"/>
    <w:rsid w:val="000D1805"/>
    <w:rsid w:val="000E5C47"/>
    <w:rsid w:val="000E7013"/>
    <w:rsid w:val="000F00D0"/>
    <w:rsid w:val="000F4CD2"/>
    <w:rsid w:val="00100588"/>
    <w:rsid w:val="00101A3C"/>
    <w:rsid w:val="00105EB1"/>
    <w:rsid w:val="001230DA"/>
    <w:rsid w:val="00126C0D"/>
    <w:rsid w:val="00132728"/>
    <w:rsid w:val="00133355"/>
    <w:rsid w:val="001335F4"/>
    <w:rsid w:val="00140CCF"/>
    <w:rsid w:val="00162520"/>
    <w:rsid w:val="0016750D"/>
    <w:rsid w:val="001702FC"/>
    <w:rsid w:val="00174692"/>
    <w:rsid w:val="00175AA1"/>
    <w:rsid w:val="00175F89"/>
    <w:rsid w:val="001831D8"/>
    <w:rsid w:val="001D0388"/>
    <w:rsid w:val="001E7775"/>
    <w:rsid w:val="001E7E16"/>
    <w:rsid w:val="001F16A0"/>
    <w:rsid w:val="002017FB"/>
    <w:rsid w:val="00206A3D"/>
    <w:rsid w:val="002079A6"/>
    <w:rsid w:val="002125F0"/>
    <w:rsid w:val="002145C3"/>
    <w:rsid w:val="00215FB6"/>
    <w:rsid w:val="002205DC"/>
    <w:rsid w:val="0022764B"/>
    <w:rsid w:val="00227C93"/>
    <w:rsid w:val="00252A7C"/>
    <w:rsid w:val="00285A94"/>
    <w:rsid w:val="002917E9"/>
    <w:rsid w:val="00296667"/>
    <w:rsid w:val="002B4692"/>
    <w:rsid w:val="002F3734"/>
    <w:rsid w:val="002F6615"/>
    <w:rsid w:val="00300AAC"/>
    <w:rsid w:val="0031458B"/>
    <w:rsid w:val="00334299"/>
    <w:rsid w:val="003400A9"/>
    <w:rsid w:val="003446B5"/>
    <w:rsid w:val="00345B22"/>
    <w:rsid w:val="00351F02"/>
    <w:rsid w:val="00360007"/>
    <w:rsid w:val="00360C57"/>
    <w:rsid w:val="00361329"/>
    <w:rsid w:val="00363A05"/>
    <w:rsid w:val="00365B73"/>
    <w:rsid w:val="00375AAB"/>
    <w:rsid w:val="003774F6"/>
    <w:rsid w:val="00384BC8"/>
    <w:rsid w:val="003C48B1"/>
    <w:rsid w:val="003C6127"/>
    <w:rsid w:val="003E7FC9"/>
    <w:rsid w:val="003F282F"/>
    <w:rsid w:val="003F4C30"/>
    <w:rsid w:val="004037B7"/>
    <w:rsid w:val="00407D7B"/>
    <w:rsid w:val="0041270F"/>
    <w:rsid w:val="004135F8"/>
    <w:rsid w:val="0042394C"/>
    <w:rsid w:val="00427CCD"/>
    <w:rsid w:val="00432327"/>
    <w:rsid w:val="00436655"/>
    <w:rsid w:val="004503C9"/>
    <w:rsid w:val="00450603"/>
    <w:rsid w:val="0045481C"/>
    <w:rsid w:val="00466D68"/>
    <w:rsid w:val="00470D24"/>
    <w:rsid w:val="00470E08"/>
    <w:rsid w:val="00473271"/>
    <w:rsid w:val="00475973"/>
    <w:rsid w:val="004804C2"/>
    <w:rsid w:val="0048223C"/>
    <w:rsid w:val="004A3B7D"/>
    <w:rsid w:val="004A6441"/>
    <w:rsid w:val="004B114F"/>
    <w:rsid w:val="004B11BF"/>
    <w:rsid w:val="004D46A5"/>
    <w:rsid w:val="00504A2A"/>
    <w:rsid w:val="00506D98"/>
    <w:rsid w:val="00512270"/>
    <w:rsid w:val="005211E9"/>
    <w:rsid w:val="005257D7"/>
    <w:rsid w:val="00533688"/>
    <w:rsid w:val="00541FBC"/>
    <w:rsid w:val="00552120"/>
    <w:rsid w:val="0055317A"/>
    <w:rsid w:val="00562BE7"/>
    <w:rsid w:val="00593A5E"/>
    <w:rsid w:val="00594182"/>
    <w:rsid w:val="005A282C"/>
    <w:rsid w:val="005A2D3D"/>
    <w:rsid w:val="005A3859"/>
    <w:rsid w:val="005A5F50"/>
    <w:rsid w:val="005B07EC"/>
    <w:rsid w:val="005B13F8"/>
    <w:rsid w:val="00602F73"/>
    <w:rsid w:val="00606E3A"/>
    <w:rsid w:val="006070D5"/>
    <w:rsid w:val="006527EA"/>
    <w:rsid w:val="006531B8"/>
    <w:rsid w:val="00655A2A"/>
    <w:rsid w:val="00671C8F"/>
    <w:rsid w:val="00680A0E"/>
    <w:rsid w:val="00687138"/>
    <w:rsid w:val="006A162D"/>
    <w:rsid w:val="006A2C66"/>
    <w:rsid w:val="006A2DFE"/>
    <w:rsid w:val="006A3B81"/>
    <w:rsid w:val="006A6D3B"/>
    <w:rsid w:val="006B191D"/>
    <w:rsid w:val="006F4D40"/>
    <w:rsid w:val="007001FA"/>
    <w:rsid w:val="00701246"/>
    <w:rsid w:val="0071078D"/>
    <w:rsid w:val="00710A37"/>
    <w:rsid w:val="007122A4"/>
    <w:rsid w:val="007333E1"/>
    <w:rsid w:val="007340AC"/>
    <w:rsid w:val="00742ECB"/>
    <w:rsid w:val="00747E13"/>
    <w:rsid w:val="00752618"/>
    <w:rsid w:val="00755EBF"/>
    <w:rsid w:val="0076023A"/>
    <w:rsid w:val="0077303B"/>
    <w:rsid w:val="00785769"/>
    <w:rsid w:val="007A0F3F"/>
    <w:rsid w:val="007A2254"/>
    <w:rsid w:val="007A581A"/>
    <w:rsid w:val="007B7509"/>
    <w:rsid w:val="007C6C72"/>
    <w:rsid w:val="007E0577"/>
    <w:rsid w:val="0081574C"/>
    <w:rsid w:val="00816730"/>
    <w:rsid w:val="008335E8"/>
    <w:rsid w:val="00836B92"/>
    <w:rsid w:val="00844EE4"/>
    <w:rsid w:val="00872F0B"/>
    <w:rsid w:val="008765C8"/>
    <w:rsid w:val="00881326"/>
    <w:rsid w:val="00881CEB"/>
    <w:rsid w:val="00892E04"/>
    <w:rsid w:val="00893836"/>
    <w:rsid w:val="008A06E7"/>
    <w:rsid w:val="008A0BD4"/>
    <w:rsid w:val="008B2F3C"/>
    <w:rsid w:val="008B55EE"/>
    <w:rsid w:val="008C6354"/>
    <w:rsid w:val="008E55A3"/>
    <w:rsid w:val="008E67A5"/>
    <w:rsid w:val="008E69E9"/>
    <w:rsid w:val="008F12EC"/>
    <w:rsid w:val="008F73A2"/>
    <w:rsid w:val="00907D11"/>
    <w:rsid w:val="009119AC"/>
    <w:rsid w:val="00915035"/>
    <w:rsid w:val="00915BC9"/>
    <w:rsid w:val="00923339"/>
    <w:rsid w:val="009316BD"/>
    <w:rsid w:val="00954AF2"/>
    <w:rsid w:val="0095614F"/>
    <w:rsid w:val="009701D9"/>
    <w:rsid w:val="009743F8"/>
    <w:rsid w:val="00974844"/>
    <w:rsid w:val="00996812"/>
    <w:rsid w:val="009C0D51"/>
    <w:rsid w:val="009C1999"/>
    <w:rsid w:val="009E4060"/>
    <w:rsid w:val="009E7D24"/>
    <w:rsid w:val="00A01676"/>
    <w:rsid w:val="00A046AD"/>
    <w:rsid w:val="00A1149A"/>
    <w:rsid w:val="00A16B64"/>
    <w:rsid w:val="00A202AD"/>
    <w:rsid w:val="00A214D7"/>
    <w:rsid w:val="00A40C56"/>
    <w:rsid w:val="00A411BA"/>
    <w:rsid w:val="00A52860"/>
    <w:rsid w:val="00A52F7A"/>
    <w:rsid w:val="00A55A3C"/>
    <w:rsid w:val="00A90A9E"/>
    <w:rsid w:val="00AB5D33"/>
    <w:rsid w:val="00AB7083"/>
    <w:rsid w:val="00AC1D13"/>
    <w:rsid w:val="00AC3731"/>
    <w:rsid w:val="00AD4601"/>
    <w:rsid w:val="00AE0873"/>
    <w:rsid w:val="00AE5ABA"/>
    <w:rsid w:val="00B1036E"/>
    <w:rsid w:val="00B20400"/>
    <w:rsid w:val="00B21189"/>
    <w:rsid w:val="00B314BC"/>
    <w:rsid w:val="00B43B7F"/>
    <w:rsid w:val="00B51E33"/>
    <w:rsid w:val="00B70A57"/>
    <w:rsid w:val="00B80665"/>
    <w:rsid w:val="00B859B5"/>
    <w:rsid w:val="00B90A7E"/>
    <w:rsid w:val="00B92ECE"/>
    <w:rsid w:val="00BB33D0"/>
    <w:rsid w:val="00BC444A"/>
    <w:rsid w:val="00BE0FCF"/>
    <w:rsid w:val="00BE4821"/>
    <w:rsid w:val="00C06206"/>
    <w:rsid w:val="00C14E46"/>
    <w:rsid w:val="00C37AB7"/>
    <w:rsid w:val="00C415AD"/>
    <w:rsid w:val="00C45AD2"/>
    <w:rsid w:val="00C45C51"/>
    <w:rsid w:val="00C466AE"/>
    <w:rsid w:val="00C468F0"/>
    <w:rsid w:val="00C46A81"/>
    <w:rsid w:val="00C5535D"/>
    <w:rsid w:val="00C61C93"/>
    <w:rsid w:val="00C665B0"/>
    <w:rsid w:val="00C82807"/>
    <w:rsid w:val="00C82B71"/>
    <w:rsid w:val="00C859C0"/>
    <w:rsid w:val="00C96679"/>
    <w:rsid w:val="00CB2E14"/>
    <w:rsid w:val="00CB4E6D"/>
    <w:rsid w:val="00CC3CE9"/>
    <w:rsid w:val="00CC5330"/>
    <w:rsid w:val="00CD7711"/>
    <w:rsid w:val="00CE27F2"/>
    <w:rsid w:val="00CE4948"/>
    <w:rsid w:val="00CF1C7D"/>
    <w:rsid w:val="00CF3386"/>
    <w:rsid w:val="00CF79BD"/>
    <w:rsid w:val="00D11904"/>
    <w:rsid w:val="00D21895"/>
    <w:rsid w:val="00D36C11"/>
    <w:rsid w:val="00D6338B"/>
    <w:rsid w:val="00D63737"/>
    <w:rsid w:val="00D920B4"/>
    <w:rsid w:val="00D92E52"/>
    <w:rsid w:val="00DA663C"/>
    <w:rsid w:val="00DC0AC9"/>
    <w:rsid w:val="00DD6C0B"/>
    <w:rsid w:val="00DD73BF"/>
    <w:rsid w:val="00DE01E9"/>
    <w:rsid w:val="00DF2746"/>
    <w:rsid w:val="00DF63DA"/>
    <w:rsid w:val="00E031B7"/>
    <w:rsid w:val="00E12ECB"/>
    <w:rsid w:val="00E25287"/>
    <w:rsid w:val="00E33D33"/>
    <w:rsid w:val="00E44677"/>
    <w:rsid w:val="00E54E89"/>
    <w:rsid w:val="00E63C49"/>
    <w:rsid w:val="00E66D3B"/>
    <w:rsid w:val="00E93351"/>
    <w:rsid w:val="00EB5E6D"/>
    <w:rsid w:val="00EB60F2"/>
    <w:rsid w:val="00ED3367"/>
    <w:rsid w:val="00EE06F4"/>
    <w:rsid w:val="00EE6934"/>
    <w:rsid w:val="00EF225D"/>
    <w:rsid w:val="00EF7426"/>
    <w:rsid w:val="00F15F44"/>
    <w:rsid w:val="00F24B46"/>
    <w:rsid w:val="00F338E5"/>
    <w:rsid w:val="00F36FC3"/>
    <w:rsid w:val="00F40493"/>
    <w:rsid w:val="00F4280E"/>
    <w:rsid w:val="00F44CD3"/>
    <w:rsid w:val="00F460A3"/>
    <w:rsid w:val="00F46C5E"/>
    <w:rsid w:val="00F60A3C"/>
    <w:rsid w:val="00F6389E"/>
    <w:rsid w:val="00F643B9"/>
    <w:rsid w:val="00F82CF5"/>
    <w:rsid w:val="00F95438"/>
    <w:rsid w:val="00F956BE"/>
    <w:rsid w:val="00FB65EE"/>
    <w:rsid w:val="00FC12E3"/>
    <w:rsid w:val="00FD46DA"/>
    <w:rsid w:val="00FF165B"/>
    <w:rsid w:val="00FF285D"/>
    <w:rsid w:val="00F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4ECBF06E"/>
  <w14:defaultImageDpi w14:val="300"/>
  <w15:docId w15:val="{483621E3-0919-4D90-BAD5-CD2BDD59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127"/>
    <w:pPr>
      <w:spacing w:before="136"/>
      <w:jc w:val="both"/>
    </w:pPr>
    <w:rPr>
      <w:rFonts w:ascii="Times New Roman" w:eastAsia="MS Mincho" w:hAnsi="Times New Roman" w:cs="Times New Roman"/>
      <w:sz w:val="20"/>
    </w:rPr>
  </w:style>
  <w:style w:type="paragraph" w:styleId="Heading1">
    <w:name w:val="heading 1"/>
    <w:basedOn w:val="Normal"/>
    <w:next w:val="Normal"/>
    <w:link w:val="Heading1Char"/>
    <w:qFormat/>
    <w:rsid w:val="003C6127"/>
    <w:pPr>
      <w:keepNext/>
      <w:numPr>
        <w:numId w:val="2"/>
      </w:numPr>
      <w:spacing w:before="240" w:after="60"/>
      <w:outlineLvl w:val="0"/>
    </w:pPr>
    <w:rPr>
      <w:rFonts w:eastAsia="Times New Roman"/>
      <w:b/>
      <w:bCs/>
      <w:kern w:val="32"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90A7E"/>
    <w:pPr>
      <w:keepNext/>
      <w:numPr>
        <w:ilvl w:val="1"/>
        <w:numId w:val="2"/>
      </w:numPr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90A7E"/>
    <w:pPr>
      <w:keepNext/>
      <w:numPr>
        <w:ilvl w:val="2"/>
        <w:numId w:val="2"/>
      </w:numPr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B90A7E"/>
    <w:pPr>
      <w:keepNext/>
      <w:numPr>
        <w:ilvl w:val="3"/>
        <w:numId w:val="2"/>
      </w:numPr>
      <w:spacing w:before="240" w:after="60"/>
      <w:outlineLvl w:val="3"/>
    </w:pPr>
    <w:rPr>
      <w:rFonts w:ascii="Cambria" w:eastAsia="Times New Roman" w:hAnsi="Cambria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90A7E"/>
    <w:pPr>
      <w:numPr>
        <w:ilvl w:val="4"/>
        <w:numId w:val="2"/>
      </w:numPr>
      <w:spacing w:before="240" w:after="60"/>
      <w:outlineLvl w:val="4"/>
    </w:pPr>
    <w:rPr>
      <w:rFonts w:ascii="Cambria" w:eastAsia="Times New Roman" w:hAnsi="Cambria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B90A7E"/>
    <w:pPr>
      <w:numPr>
        <w:ilvl w:val="5"/>
        <w:numId w:val="2"/>
      </w:numPr>
      <w:spacing w:before="240" w:after="60"/>
      <w:outlineLvl w:val="5"/>
    </w:pPr>
    <w:rPr>
      <w:rFonts w:ascii="Cambria" w:eastAsia="Times New Roman" w:hAnsi="Cambria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B90A7E"/>
    <w:pPr>
      <w:numPr>
        <w:ilvl w:val="6"/>
        <w:numId w:val="2"/>
      </w:numPr>
      <w:spacing w:before="240" w:after="60"/>
      <w:outlineLvl w:val="6"/>
    </w:pPr>
    <w:rPr>
      <w:rFonts w:ascii="Cambria" w:eastAsia="Times New Roman" w:hAnsi="Cambria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B90A7E"/>
    <w:pPr>
      <w:numPr>
        <w:ilvl w:val="7"/>
        <w:numId w:val="2"/>
      </w:numPr>
      <w:spacing w:before="240" w:after="60"/>
      <w:outlineLvl w:val="7"/>
    </w:pPr>
    <w:rPr>
      <w:rFonts w:ascii="Cambria" w:eastAsia="Times New Roman" w:hAnsi="Cambria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B90A7E"/>
    <w:pPr>
      <w:numPr>
        <w:ilvl w:val="8"/>
        <w:numId w:val="2"/>
      </w:numPr>
      <w:spacing w:before="240" w:after="60"/>
      <w:outlineLvl w:val="8"/>
    </w:pPr>
    <w:rPr>
      <w:rFonts w:ascii="Calibri" w:eastAsia="Times New Roman" w:hAnsi="Calibri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6127"/>
    <w:rPr>
      <w:rFonts w:ascii="Times New Roman" w:eastAsia="Times New Roman" w:hAnsi="Times New Roman" w:cs="Times New Roman"/>
      <w:b/>
      <w:bCs/>
      <w:kern w:val="32"/>
      <w:sz w:val="28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B90A7E"/>
    <w:rPr>
      <w:rFonts w:ascii="Calibri" w:eastAsia="Times New Roman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B90A7E"/>
    <w:rPr>
      <w:rFonts w:ascii="Calibri" w:eastAsia="Times New Roman" w:hAnsi="Calibri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B90A7E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B90A7E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B90A7E"/>
    <w:rPr>
      <w:rFonts w:ascii="Cambria" w:eastAsia="Times New Roman" w:hAnsi="Cambria" w:cs="Times New Roman"/>
      <w:b/>
      <w:bCs/>
      <w:sz w:val="22"/>
      <w:szCs w:val="22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B90A7E"/>
    <w:rPr>
      <w:rFonts w:ascii="Cambria" w:eastAsia="Times New Roman" w:hAnsi="Cambria" w:cs="Times New Roman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B90A7E"/>
    <w:rPr>
      <w:rFonts w:ascii="Cambria" w:eastAsia="Times New Roman" w:hAnsi="Cambria" w:cs="Times New Roman"/>
      <w:i/>
      <w:iCs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B90A7E"/>
    <w:rPr>
      <w:rFonts w:ascii="Calibri" w:eastAsia="Times New Roman" w:hAnsi="Calibri" w:cs="Times New Roman"/>
      <w:sz w:val="22"/>
      <w:szCs w:val="22"/>
      <w:lang w:val="x-none" w:eastAsia="x-none"/>
    </w:rPr>
  </w:style>
  <w:style w:type="paragraph" w:customStyle="1" w:styleId="AltH1">
    <w:name w:val="AltH1"/>
    <w:next w:val="Normal"/>
    <w:rsid w:val="008335E8"/>
    <w:pPr>
      <w:keepNext/>
      <w:numPr>
        <w:numId w:val="1"/>
      </w:numPr>
      <w:shd w:val="clear" w:color="auto" w:fill="CCCCCC"/>
      <w:spacing w:before="240" w:after="120"/>
    </w:pPr>
    <w:rPr>
      <w:rFonts w:ascii="Tahoma" w:eastAsia="SimSun" w:hAnsi="Tahoma" w:cs="Times New Roman"/>
      <w:b/>
      <w:color w:val="000080"/>
      <w:szCs w:val="20"/>
    </w:rPr>
  </w:style>
  <w:style w:type="paragraph" w:styleId="ListParagraph">
    <w:name w:val="List Paragraph"/>
    <w:basedOn w:val="Normal"/>
    <w:uiPriority w:val="34"/>
    <w:qFormat/>
    <w:rsid w:val="00755EBF"/>
    <w:pPr>
      <w:ind w:left="720"/>
      <w:contextualSpacing/>
      <w:jc w:val="left"/>
    </w:pPr>
    <w:rPr>
      <w:rFonts w:asciiTheme="minorHAnsi" w:eastAsiaTheme="minorEastAsia" w:hAnsiTheme="minorHAnsi" w:cstheme="minorBidi"/>
      <w:lang w:val="it-IT" w:eastAsia="it-IT"/>
    </w:rPr>
  </w:style>
  <w:style w:type="paragraph" w:styleId="Caption">
    <w:name w:val="caption"/>
    <w:basedOn w:val="Normal"/>
    <w:next w:val="Normal"/>
    <w:uiPriority w:val="35"/>
    <w:unhideWhenUsed/>
    <w:qFormat/>
    <w:rsid w:val="00755EBF"/>
    <w:pPr>
      <w:spacing w:after="200"/>
      <w:jc w:val="center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it-IT" w:eastAsia="it-IT"/>
    </w:rPr>
  </w:style>
  <w:style w:type="paragraph" w:customStyle="1" w:styleId="Titel1">
    <w:name w:val="Titel1"/>
    <w:basedOn w:val="Normal"/>
    <w:qFormat/>
    <w:rsid w:val="00755EBF"/>
    <w:pPr>
      <w:keepNext/>
      <w:spacing w:before="240" w:after="120"/>
      <w:jc w:val="left"/>
    </w:pPr>
    <w:rPr>
      <w:rFonts w:ascii="Arial" w:eastAsiaTheme="minorEastAsia" w:hAnsi="Arial" w:cstheme="minorBidi"/>
      <w:b/>
      <w:sz w:val="36"/>
      <w:lang w:val="en-GB" w:eastAsia="it-IT"/>
    </w:rPr>
  </w:style>
  <w:style w:type="paragraph" w:customStyle="1" w:styleId="figure">
    <w:name w:val="figure"/>
    <w:basedOn w:val="Normal"/>
    <w:qFormat/>
    <w:rsid w:val="00755EBF"/>
    <w:pPr>
      <w:keepNext/>
      <w:spacing w:before="240"/>
      <w:jc w:val="center"/>
    </w:pPr>
    <w:rPr>
      <w:rFonts w:eastAsiaTheme="minorEastAsia" w:cstheme="minorBidi"/>
      <w:i/>
      <w:lang w:val="en-GB" w:eastAsia="it-IT"/>
    </w:rPr>
  </w:style>
  <w:style w:type="table" w:styleId="TableGrid">
    <w:name w:val="Table Grid"/>
    <w:basedOn w:val="TableNormal"/>
    <w:rsid w:val="00755EBF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figure"/>
    <w:qFormat/>
    <w:rsid w:val="00755EBF"/>
  </w:style>
  <w:style w:type="paragraph" w:customStyle="1" w:styleId="Titolo2">
    <w:name w:val="Titolo2"/>
    <w:basedOn w:val="Normal"/>
    <w:rsid w:val="00755EBF"/>
    <w:pPr>
      <w:spacing w:before="120"/>
      <w:jc w:val="left"/>
    </w:pPr>
    <w:rPr>
      <w:rFonts w:ascii="Arial" w:eastAsia="Batang" w:hAnsi="Arial" w:cs="Arial"/>
      <w:b/>
      <w:lang w:val="en-GB" w:eastAsia="ko-KR"/>
    </w:rPr>
  </w:style>
  <w:style w:type="paragraph" w:customStyle="1" w:styleId="ColorfulList-Accent11">
    <w:name w:val="Colorful List - Accent 11"/>
    <w:basedOn w:val="Normal"/>
    <w:qFormat/>
    <w:rsid w:val="00CB4E6D"/>
    <w:pPr>
      <w:ind w:left="720"/>
    </w:pPr>
  </w:style>
  <w:style w:type="character" w:styleId="Hyperlink">
    <w:name w:val="Hyperlink"/>
    <w:aliases w:val="超?级链"/>
    <w:rsid w:val="00C062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EB1"/>
    <w:rPr>
      <w:rFonts w:ascii="Tahoma" w:eastAsia="MS Mincho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375AAB"/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9335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385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76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65C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65C8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5C8"/>
    <w:rPr>
      <w:rFonts w:ascii="Times New Roman" w:eastAsia="MS Mincho" w:hAnsi="Times New Roman" w:cs="Times New Roman"/>
      <w:b/>
      <w:bCs/>
      <w:sz w:val="20"/>
      <w:szCs w:val="20"/>
    </w:rPr>
  </w:style>
  <w:style w:type="paragraph" w:customStyle="1" w:styleId="xmsolistparagraph">
    <w:name w:val="x_msolistparagraph"/>
    <w:basedOn w:val="Normal"/>
    <w:uiPriority w:val="99"/>
    <w:rsid w:val="00F60A3C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  <w:lang w:val="de-DE" w:eastAsia="de-DE"/>
    </w:rPr>
  </w:style>
  <w:style w:type="paragraph" w:styleId="BodyText">
    <w:name w:val="Body Text"/>
    <w:basedOn w:val="Normal"/>
    <w:link w:val="BodyTextChar"/>
    <w:rsid w:val="00AB5D33"/>
    <w:pPr>
      <w:spacing w:after="140" w:line="276" w:lineRule="auto"/>
      <w:jc w:val="left"/>
    </w:pPr>
    <w:rPr>
      <w:rFonts w:ascii="Liberation Serif" w:eastAsia="Lucida Sans Unicode" w:hAnsi="Liberation Serif" w:cs="Mangal"/>
      <w:color w:val="00000A"/>
      <w:kern w:val="2"/>
      <w:lang w:val="de-DE" w:eastAsia="zh-CN" w:bidi="hi-IN"/>
    </w:rPr>
  </w:style>
  <w:style w:type="character" w:customStyle="1" w:styleId="BodyTextChar">
    <w:name w:val="Body Text Char"/>
    <w:basedOn w:val="DefaultParagraphFont"/>
    <w:link w:val="BodyText"/>
    <w:rsid w:val="00AB5D33"/>
    <w:rPr>
      <w:rFonts w:ascii="Liberation Serif" w:eastAsia="Lucida Sans Unicode" w:hAnsi="Liberation Serif" w:cs="Mangal"/>
      <w:color w:val="00000A"/>
      <w:kern w:val="2"/>
      <w:lang w:val="de-DE" w:eastAsia="zh-CN" w:bidi="hi-IN"/>
    </w:rPr>
  </w:style>
  <w:style w:type="character" w:customStyle="1" w:styleId="ListLabel124">
    <w:name w:val="ListLabel 124"/>
    <w:qFormat/>
    <w:rsid w:val="00C466AE"/>
    <w:rPr>
      <w:rFonts w:cs="OpenSymbol"/>
    </w:rPr>
  </w:style>
  <w:style w:type="character" w:customStyle="1" w:styleId="apple-converted-space">
    <w:name w:val="apple-converted-space"/>
    <w:basedOn w:val="DefaultParagraphFont"/>
    <w:rsid w:val="00A202AD"/>
  </w:style>
  <w:style w:type="character" w:customStyle="1" w:styleId="s1">
    <w:name w:val="s1"/>
    <w:basedOn w:val="DefaultParagraphFont"/>
    <w:rsid w:val="00A202AD"/>
  </w:style>
  <w:style w:type="character" w:customStyle="1" w:styleId="Internetverknpfung">
    <w:name w:val="Internetverknüpfung"/>
    <w:basedOn w:val="DefaultParagraphFont"/>
    <w:rsid w:val="00A202AD"/>
    <w:rPr>
      <w:color w:val="0000FF" w:themeColor="hyperlink"/>
      <w:u w:val="single"/>
    </w:rPr>
  </w:style>
  <w:style w:type="paragraph" w:customStyle="1" w:styleId="references">
    <w:name w:val="references"/>
    <w:qFormat/>
    <w:rsid w:val="00A202AD"/>
    <w:pPr>
      <w:spacing w:after="50" w:line="180" w:lineRule="exact"/>
      <w:jc w:val="both"/>
    </w:pPr>
    <w:rPr>
      <w:rFonts w:ascii="Liberation Serif" w:eastAsia="MS Mincho" w:hAnsi="Liberation Serif" w:cs="Mangal"/>
      <w:color w:val="00000A"/>
      <w:kern w:val="2"/>
      <w:sz w:val="16"/>
      <w:szCs w:val="16"/>
      <w:lang w:val="de-DE" w:eastAsia="zh-CN" w:bidi="hi-IN"/>
    </w:rPr>
  </w:style>
  <w:style w:type="paragraph" w:styleId="Revision">
    <w:name w:val="Revision"/>
    <w:hidden/>
    <w:uiPriority w:val="99"/>
    <w:semiHidden/>
    <w:rsid w:val="00ED3367"/>
    <w:rPr>
      <w:rFonts w:ascii="Times New Roman" w:eastAsia="MS Mincho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F4280E"/>
    <w:rPr>
      <w:color w:val="808080"/>
    </w:rPr>
  </w:style>
  <w:style w:type="table" w:styleId="GridTable1Light">
    <w:name w:val="Grid Table 1 Light"/>
    <w:basedOn w:val="TableNormal"/>
    <w:uiPriority w:val="46"/>
    <w:rsid w:val="00101A3C"/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75A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36B92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36B92"/>
    <w:rPr>
      <w:rFonts w:ascii="Times New Roman" w:eastAsia="MS Mincho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836B92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36B92"/>
    <w:rPr>
      <w:rFonts w:ascii="Times New Roman" w:eastAsia="MS Mincho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.jelfs@philip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98C880-C491-4D98-8C99-13E29497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Performance evaluation of audio codecs for multichannel biomedical data</vt:lpstr>
      <vt:lpstr>Performance evaluation of audio codecs for multichannel biomedical data</vt:lpstr>
    </vt:vector>
  </TitlesOfParts>
  <Company>Fraunhofer HHI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evaluation of audio codecs for multichannel biomedical data</dc:title>
  <dc:creator>Christian Helmrich</dc:creator>
  <cp:keywords>VCEG</cp:keywords>
  <cp:lastModifiedBy>Gary Sullivan</cp:lastModifiedBy>
  <cp:revision>4</cp:revision>
  <cp:lastPrinted>2023-11-30T10:00:00Z</cp:lastPrinted>
  <dcterms:created xsi:type="dcterms:W3CDTF">2025-06-18T15:24:00Z</dcterms:created>
  <dcterms:modified xsi:type="dcterms:W3CDTF">2025-06-19T03:58:00Z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2f777e-4347-4fc6-823a-b44ab313546a_Enabled">
    <vt:lpwstr>true</vt:lpwstr>
  </property>
  <property fmtid="{D5CDD505-2E9C-101B-9397-08002B2CF9AE}" pid="3" name="MSIP_Label_4d2f777e-4347-4fc6-823a-b44ab313546a_SetDate">
    <vt:lpwstr>2024-07-05T12:51:10Z</vt:lpwstr>
  </property>
  <property fmtid="{D5CDD505-2E9C-101B-9397-08002B2CF9AE}" pid="4" name="MSIP_Label_4d2f777e-4347-4fc6-823a-b44ab313546a_Method">
    <vt:lpwstr>Standard</vt:lpwstr>
  </property>
  <property fmtid="{D5CDD505-2E9C-101B-9397-08002B2CF9AE}" pid="5" name="MSIP_Label_4d2f777e-4347-4fc6-823a-b44ab313546a_Name">
    <vt:lpwstr>Non-Public</vt:lpwstr>
  </property>
  <property fmtid="{D5CDD505-2E9C-101B-9397-08002B2CF9AE}" pid="6" name="MSIP_Label_4d2f777e-4347-4fc6-823a-b44ab313546a_SiteId">
    <vt:lpwstr>e351b779-f6d5-4e50-8568-80e922d180ae</vt:lpwstr>
  </property>
  <property fmtid="{D5CDD505-2E9C-101B-9397-08002B2CF9AE}" pid="7" name="MSIP_Label_4d2f777e-4347-4fc6-823a-b44ab313546a_ActionId">
    <vt:lpwstr>7377e092-48dc-4fc9-8cb7-77a68886dfe8</vt:lpwstr>
  </property>
  <property fmtid="{D5CDD505-2E9C-101B-9397-08002B2CF9AE}" pid="8" name="MSIP_Label_4d2f777e-4347-4fc6-823a-b44ab313546a_ContentBits">
    <vt:lpwstr>0</vt:lpwstr>
  </property>
</Properties>
</file>