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680A0E">
        <w:trPr>
          <w:trHeight w:val="1055"/>
        </w:trPr>
        <w:tc>
          <w:tcPr>
            <w:tcW w:w="6408" w:type="dxa"/>
          </w:tcPr>
          <w:p w14:paraId="1D253DCD" w14:textId="0FE1CBC5" w:rsidR="00CC5330" w:rsidRPr="00744712" w:rsidRDefault="00CC5330" w:rsidP="003C6127">
            <w:pPr>
              <w:widowControl w:val="0"/>
              <w:tabs>
                <w:tab w:val="left" w:pos="7200"/>
              </w:tabs>
              <w:spacing w:before="0"/>
              <w:rPr>
                <w:rFonts w:eastAsia="Arial Unicode MS"/>
                <w:b/>
                <w:kern w:val="2"/>
                <w:sz w:val="22"/>
                <w:szCs w:val="22"/>
                <w:lang w:eastAsia="zh-CN"/>
              </w:rPr>
            </w:pPr>
            <w:r w:rsidRPr="00744712">
              <w:rPr>
                <w:rFonts w:eastAsia="Arial Unicode MS"/>
                <w:b/>
                <w:kern w:val="2"/>
                <w:sz w:val="22"/>
                <w:szCs w:val="22"/>
                <w:highlight w:val="yellow"/>
                <w:lang w:eastAsia="zh-CN"/>
              </w:rPr>
              <w:fldChar w:fldCharType="begin"/>
            </w:r>
            <w:r w:rsidRPr="00744712">
              <w:rPr>
                <w:rFonts w:eastAsia="Arial Unicode MS"/>
                <w:b/>
                <w:kern w:val="2"/>
                <w:sz w:val="22"/>
                <w:szCs w:val="22"/>
                <w:highlight w:val="yellow"/>
                <w:lang w:eastAsia="zh-CN"/>
              </w:rPr>
              <w:instrText xml:space="preserve"> MACROBUTTON MTEditEquationSection2 </w:instrText>
            </w:r>
            <w:r w:rsidRPr="00744712">
              <w:rPr>
                <w:rFonts w:eastAsia="Arial Unicode MS"/>
                <w:b/>
                <w:vanish/>
                <w:color w:val="FF0000"/>
                <w:kern w:val="2"/>
                <w:sz w:val="22"/>
                <w:szCs w:val="22"/>
                <w:highlight w:val="yellow"/>
                <w:lang w:eastAsia="zh-CN"/>
              </w:rPr>
              <w:instrText>Equation Chapter 1 Section 1</w:instrText>
            </w:r>
            <w:r w:rsidRPr="00744712">
              <w:rPr>
                <w:rFonts w:eastAsia="Arial Unicode MS"/>
                <w:b/>
                <w:kern w:val="2"/>
                <w:sz w:val="22"/>
                <w:szCs w:val="22"/>
                <w:highlight w:val="yellow"/>
                <w:lang w:eastAsia="zh-CN"/>
              </w:rPr>
              <w:fldChar w:fldCharType="begin"/>
            </w:r>
            <w:r w:rsidRPr="00744712">
              <w:rPr>
                <w:rFonts w:eastAsia="Arial Unicode MS"/>
                <w:b/>
                <w:kern w:val="2"/>
                <w:sz w:val="22"/>
                <w:szCs w:val="22"/>
                <w:highlight w:val="yellow"/>
                <w:lang w:eastAsia="zh-CN"/>
              </w:rPr>
              <w:instrText xml:space="preserve"> SEQ MTEqn \r \h \* MERGEFORMAT </w:instrText>
            </w:r>
            <w:r w:rsidRPr="00744712">
              <w:rPr>
                <w:rFonts w:eastAsia="Arial Unicode MS"/>
                <w:b/>
                <w:kern w:val="2"/>
                <w:sz w:val="22"/>
                <w:szCs w:val="22"/>
                <w:highlight w:val="yellow"/>
                <w:lang w:eastAsia="zh-CN"/>
              </w:rPr>
              <w:fldChar w:fldCharType="end"/>
            </w:r>
            <w:r w:rsidRPr="00744712">
              <w:rPr>
                <w:rFonts w:eastAsia="Arial Unicode MS"/>
                <w:b/>
                <w:kern w:val="2"/>
                <w:sz w:val="22"/>
                <w:szCs w:val="22"/>
                <w:highlight w:val="yellow"/>
                <w:lang w:eastAsia="zh-CN"/>
              </w:rPr>
              <w:fldChar w:fldCharType="begin"/>
            </w:r>
            <w:r w:rsidRPr="00744712">
              <w:rPr>
                <w:rFonts w:eastAsia="Arial Unicode MS"/>
                <w:b/>
                <w:kern w:val="2"/>
                <w:sz w:val="22"/>
                <w:szCs w:val="22"/>
                <w:highlight w:val="yellow"/>
                <w:lang w:eastAsia="zh-CN"/>
              </w:rPr>
              <w:instrText xml:space="preserve"> SEQ MTSec \r 1 \h \* MERGEFORMAT </w:instrText>
            </w:r>
            <w:r w:rsidRPr="00744712">
              <w:rPr>
                <w:rFonts w:eastAsia="Arial Unicode MS"/>
                <w:b/>
                <w:kern w:val="2"/>
                <w:sz w:val="22"/>
                <w:szCs w:val="22"/>
                <w:highlight w:val="yellow"/>
                <w:lang w:eastAsia="zh-CN"/>
              </w:rPr>
              <w:fldChar w:fldCharType="end"/>
            </w:r>
            <w:r w:rsidRPr="00744712">
              <w:rPr>
                <w:rFonts w:eastAsia="Arial Unicode MS"/>
                <w:b/>
                <w:kern w:val="2"/>
                <w:sz w:val="22"/>
                <w:szCs w:val="22"/>
                <w:highlight w:val="yellow"/>
                <w:lang w:eastAsia="zh-CN"/>
              </w:rPr>
              <w:fldChar w:fldCharType="begin"/>
            </w:r>
            <w:r w:rsidRPr="00744712">
              <w:rPr>
                <w:rFonts w:eastAsia="Arial Unicode MS"/>
                <w:b/>
                <w:kern w:val="2"/>
                <w:sz w:val="22"/>
                <w:szCs w:val="22"/>
                <w:highlight w:val="yellow"/>
                <w:lang w:eastAsia="zh-CN"/>
              </w:rPr>
              <w:instrText xml:space="preserve"> SEQ MTChap \r 1 \h \* MERGEFORMAT </w:instrText>
            </w:r>
            <w:r w:rsidRPr="00744712">
              <w:rPr>
                <w:rFonts w:eastAsia="Arial Unicode MS"/>
                <w:b/>
                <w:kern w:val="2"/>
                <w:sz w:val="22"/>
                <w:szCs w:val="22"/>
                <w:highlight w:val="yellow"/>
                <w:lang w:eastAsia="zh-CN"/>
              </w:rPr>
              <w:fldChar w:fldCharType="end"/>
            </w:r>
            <w:r w:rsidRPr="00744712">
              <w:rPr>
                <w:rFonts w:eastAsia="Arial Unicode MS"/>
                <w:b/>
                <w:kern w:val="2"/>
                <w:sz w:val="22"/>
                <w:szCs w:val="22"/>
                <w:highlight w:val="yellow"/>
                <w:lang w:eastAsia="zh-CN"/>
              </w:rPr>
              <w:fldChar w:fldCharType="end"/>
            </w:r>
            <w:r w:rsidR="004B11BF" w:rsidRPr="00744712">
              <w:rPr>
                <w:rFonts w:eastAsia="Arial Unicode MS"/>
                <w:b/>
                <w:kern w:val="2"/>
                <w:sz w:val="22"/>
                <w:szCs w:val="22"/>
                <w:lang w:eastAsia="zh-CN"/>
              </w:rPr>
              <w:t>ITU –</w:t>
            </w:r>
            <w:r w:rsidRPr="00744712">
              <w:rPr>
                <w:rFonts w:eastAsia="Arial Unicode MS"/>
                <w:b/>
                <w:kern w:val="2"/>
                <w:sz w:val="22"/>
                <w:szCs w:val="22"/>
                <w:lang w:eastAsia="zh-CN"/>
              </w:rPr>
              <w:t xml:space="preserve"> Telecommunications Standardization Sector</w:t>
            </w:r>
          </w:p>
          <w:p w14:paraId="38C091BA" w14:textId="75533507" w:rsidR="00CC5330" w:rsidRPr="00744712" w:rsidRDefault="008F73A2" w:rsidP="003C6127">
            <w:pPr>
              <w:widowControl w:val="0"/>
              <w:tabs>
                <w:tab w:val="left" w:pos="7200"/>
              </w:tabs>
              <w:spacing w:before="0"/>
              <w:rPr>
                <w:rFonts w:eastAsia="Arial Unicode MS"/>
                <w:kern w:val="2"/>
                <w:sz w:val="22"/>
                <w:szCs w:val="22"/>
                <w:lang w:eastAsia="zh-CN"/>
              </w:rPr>
            </w:pPr>
            <w:r w:rsidRPr="00744712">
              <w:rPr>
                <w:rFonts w:eastAsia="Arial Unicode MS"/>
                <w:kern w:val="2"/>
                <w:sz w:val="22"/>
                <w:szCs w:val="22"/>
                <w:lang w:eastAsia="zh-CN"/>
              </w:rPr>
              <w:t xml:space="preserve">STUDY GROUP 21 Question </w:t>
            </w:r>
            <w:r w:rsidR="00F95438" w:rsidRPr="00744712">
              <w:rPr>
                <w:rFonts w:eastAsia="Arial Unicode MS"/>
                <w:kern w:val="2"/>
                <w:sz w:val="22"/>
                <w:szCs w:val="22"/>
                <w:lang w:eastAsia="zh-CN"/>
              </w:rPr>
              <w:t>6</w:t>
            </w:r>
          </w:p>
          <w:p w14:paraId="11E0BCC5" w14:textId="77777777" w:rsidR="00974844" w:rsidRPr="00744712" w:rsidRDefault="00974844" w:rsidP="003C6127">
            <w:pPr>
              <w:widowControl w:val="0"/>
              <w:pBdr>
                <w:bottom w:val="single" w:sz="6" w:space="1" w:color="auto"/>
              </w:pBdr>
              <w:tabs>
                <w:tab w:val="left" w:pos="7200"/>
              </w:tabs>
              <w:spacing w:before="0"/>
              <w:rPr>
                <w:rFonts w:eastAsia="Arial Unicode MS"/>
                <w:b/>
                <w:kern w:val="2"/>
                <w:sz w:val="22"/>
                <w:szCs w:val="22"/>
                <w:lang w:eastAsia="zh-CN"/>
              </w:rPr>
            </w:pPr>
            <w:r w:rsidRPr="00744712">
              <w:rPr>
                <w:rFonts w:eastAsia="Arial Unicode MS"/>
                <w:b/>
                <w:kern w:val="2"/>
                <w:sz w:val="22"/>
                <w:szCs w:val="22"/>
                <w:lang w:eastAsia="zh-CN"/>
              </w:rPr>
              <w:t>Video Coding Experts Group (VCEG)</w:t>
            </w:r>
          </w:p>
          <w:p w14:paraId="6D7A1D5E" w14:textId="3A2D7E36" w:rsidR="00CC5330" w:rsidRPr="00744712" w:rsidRDefault="00E031B7" w:rsidP="003C6127">
            <w:pPr>
              <w:widowControl w:val="0"/>
              <w:tabs>
                <w:tab w:val="left" w:pos="7200"/>
              </w:tabs>
              <w:spacing w:before="0"/>
              <w:rPr>
                <w:rFonts w:eastAsia="Arial Unicode MS"/>
                <w:b/>
                <w:kern w:val="2"/>
                <w:sz w:val="22"/>
                <w:szCs w:val="22"/>
                <w:highlight w:val="yellow"/>
                <w:lang w:eastAsia="zh-CN"/>
              </w:rPr>
            </w:pPr>
            <w:r w:rsidRPr="00744712">
              <w:rPr>
                <w:rFonts w:eastAsia="Arial Unicode MS"/>
                <w:kern w:val="2"/>
                <w:sz w:val="22"/>
                <w:szCs w:val="22"/>
                <w:lang w:eastAsia="zh-CN"/>
              </w:rPr>
              <w:t>7</w:t>
            </w:r>
            <w:r w:rsidR="00680A0E" w:rsidRPr="00744712">
              <w:rPr>
                <w:rFonts w:eastAsia="Arial Unicode MS"/>
                <w:kern w:val="2"/>
                <w:sz w:val="22"/>
                <w:szCs w:val="22"/>
                <w:lang w:eastAsia="zh-CN"/>
              </w:rPr>
              <w:t>7</w:t>
            </w:r>
            <w:r w:rsidR="00101A3C" w:rsidRPr="00744712">
              <w:rPr>
                <w:rFonts w:eastAsia="Arial Unicode MS"/>
                <w:kern w:val="2"/>
                <w:sz w:val="22"/>
                <w:szCs w:val="22"/>
                <w:vertAlign w:val="superscript"/>
                <w:lang w:eastAsia="zh-CN"/>
              </w:rPr>
              <w:t>th</w:t>
            </w:r>
            <w:r w:rsidR="00101A3C" w:rsidRPr="00744712">
              <w:rPr>
                <w:rFonts w:eastAsia="Arial Unicode MS"/>
                <w:kern w:val="2"/>
                <w:sz w:val="22"/>
                <w:szCs w:val="22"/>
                <w:lang w:eastAsia="zh-CN"/>
              </w:rPr>
              <w:t xml:space="preserve"> </w:t>
            </w:r>
            <w:r w:rsidR="00CC5330" w:rsidRPr="00744712">
              <w:rPr>
                <w:rFonts w:eastAsia="Arial Unicode MS"/>
                <w:kern w:val="2"/>
                <w:sz w:val="22"/>
                <w:szCs w:val="22"/>
                <w:lang w:eastAsia="zh-CN"/>
              </w:rPr>
              <w:t xml:space="preserve">Meeting: </w:t>
            </w:r>
            <w:r w:rsidR="00DD73BF" w:rsidRPr="00744712">
              <w:rPr>
                <w:rFonts w:eastAsia="Arial Unicode MS"/>
                <w:kern w:val="2"/>
                <w:sz w:val="22"/>
                <w:szCs w:val="22"/>
                <w:lang w:eastAsia="zh-CN"/>
              </w:rPr>
              <w:t>2</w:t>
            </w:r>
            <w:r w:rsidR="00680A0E" w:rsidRPr="00744712">
              <w:rPr>
                <w:rFonts w:eastAsia="Arial Unicode MS"/>
                <w:kern w:val="2"/>
                <w:sz w:val="22"/>
                <w:szCs w:val="22"/>
                <w:lang w:eastAsia="zh-CN"/>
              </w:rPr>
              <w:t>6</w:t>
            </w:r>
            <w:r w:rsidR="00F95438" w:rsidRPr="00744712">
              <w:rPr>
                <w:rFonts w:eastAsia="Arial Unicode MS"/>
                <w:kern w:val="2"/>
                <w:sz w:val="22"/>
                <w:szCs w:val="22"/>
                <w:lang w:eastAsia="zh-CN"/>
              </w:rPr>
              <w:t xml:space="preserve"> </w:t>
            </w:r>
            <w:r w:rsidR="00680A0E" w:rsidRPr="00744712">
              <w:rPr>
                <w:rFonts w:eastAsia="Arial Unicode MS"/>
                <w:kern w:val="2"/>
                <w:sz w:val="22"/>
                <w:szCs w:val="22"/>
                <w:lang w:eastAsia="zh-CN"/>
              </w:rPr>
              <w:t>June</w:t>
            </w:r>
            <w:r w:rsidR="00F95438" w:rsidRPr="00744712">
              <w:rPr>
                <w:rFonts w:eastAsia="Arial Unicode MS"/>
                <w:kern w:val="2"/>
                <w:sz w:val="22"/>
                <w:szCs w:val="22"/>
                <w:lang w:eastAsia="zh-CN"/>
              </w:rPr>
              <w:t xml:space="preserve"> – 4</w:t>
            </w:r>
            <w:r w:rsidR="00D63737" w:rsidRPr="00744712">
              <w:rPr>
                <w:rFonts w:eastAsia="Arial Unicode MS"/>
                <w:kern w:val="2"/>
                <w:sz w:val="22"/>
                <w:szCs w:val="22"/>
                <w:lang w:eastAsia="zh-CN"/>
              </w:rPr>
              <w:t xml:space="preserve"> </w:t>
            </w:r>
            <w:r w:rsidR="00680A0E" w:rsidRPr="00744712">
              <w:rPr>
                <w:rFonts w:eastAsia="Arial Unicode MS"/>
                <w:kern w:val="2"/>
                <w:sz w:val="22"/>
                <w:szCs w:val="22"/>
                <w:lang w:eastAsia="zh-CN"/>
              </w:rPr>
              <w:t>July</w:t>
            </w:r>
            <w:r w:rsidR="00D63737" w:rsidRPr="00744712">
              <w:rPr>
                <w:rFonts w:eastAsia="Arial Unicode MS"/>
                <w:kern w:val="2"/>
                <w:sz w:val="22"/>
                <w:szCs w:val="22"/>
                <w:lang w:eastAsia="zh-CN"/>
              </w:rPr>
              <w:t xml:space="preserve"> </w:t>
            </w:r>
            <w:r w:rsidR="005A3859" w:rsidRPr="00744712">
              <w:rPr>
                <w:rFonts w:eastAsia="Arial Unicode MS"/>
                <w:kern w:val="2"/>
                <w:sz w:val="22"/>
                <w:szCs w:val="22"/>
                <w:lang w:eastAsia="zh-CN"/>
              </w:rPr>
              <w:t>202</w:t>
            </w:r>
            <w:r w:rsidR="00F95438" w:rsidRPr="00744712">
              <w:rPr>
                <w:rFonts w:eastAsia="Arial Unicode MS"/>
                <w:kern w:val="2"/>
                <w:sz w:val="22"/>
                <w:szCs w:val="22"/>
                <w:lang w:eastAsia="zh-CN"/>
              </w:rPr>
              <w:t>5</w:t>
            </w:r>
            <w:r w:rsidR="00CC5330" w:rsidRPr="00744712">
              <w:rPr>
                <w:rFonts w:eastAsia="Arial Unicode MS"/>
                <w:kern w:val="2"/>
                <w:sz w:val="22"/>
                <w:szCs w:val="22"/>
                <w:lang w:eastAsia="zh-CN"/>
              </w:rPr>
              <w:t xml:space="preserve">, </w:t>
            </w:r>
            <w:r w:rsidR="00680A0E" w:rsidRPr="00744712">
              <w:rPr>
                <w:rFonts w:eastAsia="Arial Unicode MS"/>
                <w:kern w:val="2"/>
                <w:sz w:val="22"/>
                <w:szCs w:val="22"/>
                <w:lang w:eastAsia="zh-CN"/>
              </w:rPr>
              <w:t>Daejeon, KR</w:t>
            </w:r>
          </w:p>
        </w:tc>
        <w:tc>
          <w:tcPr>
            <w:tcW w:w="3330" w:type="dxa"/>
          </w:tcPr>
          <w:p w14:paraId="00C583A2" w14:textId="1BC12D30" w:rsidR="00CC5330" w:rsidRPr="00744712" w:rsidRDefault="00CC5330" w:rsidP="003C6127">
            <w:pPr>
              <w:widowControl w:val="0"/>
              <w:tabs>
                <w:tab w:val="left" w:pos="7200"/>
              </w:tabs>
              <w:spacing w:before="0"/>
              <w:rPr>
                <w:rFonts w:eastAsia="Arial Unicode MS"/>
                <w:kern w:val="2"/>
                <w:sz w:val="22"/>
                <w:szCs w:val="22"/>
                <w:lang w:eastAsia="ja-JP"/>
              </w:rPr>
            </w:pPr>
            <w:r w:rsidRPr="00744712">
              <w:rPr>
                <w:rFonts w:eastAsia="Arial Unicode MS"/>
                <w:kern w:val="2"/>
                <w:sz w:val="22"/>
                <w:szCs w:val="22"/>
                <w:lang w:eastAsia="zh-CN"/>
              </w:rPr>
              <w:t xml:space="preserve">Document </w:t>
            </w:r>
            <w:r w:rsidR="00227C93" w:rsidRPr="00744712">
              <w:rPr>
                <w:rFonts w:eastAsia="Arial Unicode MS"/>
                <w:kern w:val="2"/>
                <w:sz w:val="22"/>
                <w:szCs w:val="22"/>
                <w:lang w:eastAsia="zh-CN"/>
              </w:rPr>
              <w:t>VCEG-</w:t>
            </w:r>
            <w:r w:rsidR="00EF225D" w:rsidRPr="00744712">
              <w:rPr>
                <w:rFonts w:eastAsia="Arial Unicode MS"/>
                <w:kern w:val="2"/>
                <w:sz w:val="22"/>
                <w:szCs w:val="22"/>
                <w:lang w:eastAsia="zh-CN"/>
              </w:rPr>
              <w:t>B</w:t>
            </w:r>
            <w:r w:rsidR="00680A0E" w:rsidRPr="00744712">
              <w:rPr>
                <w:rFonts w:eastAsia="Arial Unicode MS"/>
                <w:kern w:val="2"/>
                <w:sz w:val="22"/>
                <w:szCs w:val="22"/>
                <w:lang w:eastAsia="zh-CN"/>
              </w:rPr>
              <w:t>Y</w:t>
            </w:r>
            <w:r w:rsidR="00744712" w:rsidRPr="00744712">
              <w:rPr>
                <w:rFonts w:eastAsia="Arial Unicode MS"/>
                <w:kern w:val="2"/>
                <w:sz w:val="22"/>
                <w:szCs w:val="22"/>
                <w:lang w:eastAsia="zh-CN"/>
              </w:rPr>
              <w:t>09</w:t>
            </w:r>
            <w:r w:rsidR="00F15F44" w:rsidRPr="00744712">
              <w:rPr>
                <w:rFonts w:eastAsia="Arial Unicode MS"/>
                <w:kern w:val="2"/>
                <w:sz w:val="22"/>
                <w:szCs w:val="22"/>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3C6127" w14:paraId="3347BD4B" w14:textId="77777777" w:rsidTr="00CF79BD">
        <w:tc>
          <w:tcPr>
            <w:tcW w:w="1242" w:type="dxa"/>
          </w:tcPr>
          <w:p w14:paraId="77F387FB"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Question:</w:t>
            </w:r>
          </w:p>
        </w:tc>
        <w:tc>
          <w:tcPr>
            <w:tcW w:w="8505" w:type="dxa"/>
            <w:gridSpan w:val="3"/>
          </w:tcPr>
          <w:p w14:paraId="54B4B31A" w14:textId="274B713E" w:rsidR="00974844" w:rsidRPr="003C6127" w:rsidRDefault="00F95438" w:rsidP="00974844">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008F73A2" w:rsidRPr="008F73A2">
              <w:rPr>
                <w:rFonts w:eastAsia="Arial Unicode MS"/>
                <w:kern w:val="2"/>
                <w:sz w:val="22"/>
                <w:szCs w:val="22"/>
                <w:lang w:eastAsia="zh-CN"/>
              </w:rPr>
              <w:t xml:space="preserve">/21 </w:t>
            </w:r>
            <w:r w:rsidR="00974844" w:rsidRPr="003C6127">
              <w:rPr>
                <w:rFonts w:eastAsia="Arial Unicode MS"/>
                <w:kern w:val="2"/>
                <w:sz w:val="22"/>
                <w:szCs w:val="22"/>
                <w:lang w:eastAsia="zh-CN"/>
              </w:rPr>
              <w:t>(VCEG)</w:t>
            </w:r>
          </w:p>
        </w:tc>
      </w:tr>
      <w:tr w:rsidR="00974844" w:rsidRPr="003C6127" w14:paraId="7D23A2D6" w14:textId="77777777" w:rsidTr="008E67A5">
        <w:tc>
          <w:tcPr>
            <w:tcW w:w="1242" w:type="dxa"/>
          </w:tcPr>
          <w:p w14:paraId="6235BFB5" w14:textId="77777777" w:rsidR="00974844" w:rsidRPr="003C6127" w:rsidRDefault="00974844" w:rsidP="00974844">
            <w:pPr>
              <w:widowControl w:val="0"/>
              <w:tabs>
                <w:tab w:val="left" w:pos="1800"/>
                <w:tab w:val="right" w:pos="9360"/>
              </w:tabs>
              <w:spacing w:before="120"/>
              <w:jc w:val="left"/>
              <w:rPr>
                <w:rFonts w:eastAsia="Arial Unicode MS"/>
                <w:kern w:val="2"/>
                <w:sz w:val="22"/>
                <w:szCs w:val="22"/>
                <w:lang w:eastAsia="zh-CN"/>
              </w:rPr>
            </w:pPr>
            <w:r w:rsidRPr="003C6127">
              <w:rPr>
                <w:rFonts w:eastAsia="Arial Unicode MS"/>
                <w:kern w:val="2"/>
                <w:sz w:val="22"/>
                <w:szCs w:val="22"/>
                <w:lang w:eastAsia="zh-CN"/>
              </w:rPr>
              <w:t>Source:</w:t>
            </w:r>
          </w:p>
        </w:tc>
        <w:tc>
          <w:tcPr>
            <w:tcW w:w="4536" w:type="dxa"/>
            <w:tcMar>
              <w:right w:w="57" w:type="dxa"/>
            </w:tcMar>
          </w:tcPr>
          <w:p w14:paraId="37E28AB2" w14:textId="05764DAD" w:rsidR="00F15F44" w:rsidRPr="003C6127" w:rsidRDefault="00914AA2"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Pr>
                <w:b/>
                <w:kern w:val="24"/>
                <w:sz w:val="22"/>
                <w:szCs w:val="22"/>
                <w:lang w:val="de-DE" w:eastAsia="ja-JP"/>
              </w:rPr>
              <w:t>Sam Jelfs, Tsvetomira Tsoneva, Tjeu Mans, Werner Oomen (Philips)</w:t>
            </w:r>
          </w:p>
        </w:tc>
        <w:tc>
          <w:tcPr>
            <w:tcW w:w="900" w:type="dxa"/>
          </w:tcPr>
          <w:p w14:paraId="08EF9B05" w14:textId="419543F4" w:rsidR="00974844" w:rsidRPr="003C6127" w:rsidRDefault="00974844" w:rsidP="00974844">
            <w:pPr>
              <w:widowControl w:val="0"/>
              <w:tabs>
                <w:tab w:val="left" w:pos="1800"/>
                <w:tab w:val="right" w:pos="9360"/>
              </w:tabs>
              <w:spacing w:before="120"/>
              <w:jc w:val="left"/>
              <w:rPr>
                <w:rFonts w:eastAsia="SimSun"/>
                <w:kern w:val="2"/>
                <w:sz w:val="22"/>
                <w:szCs w:val="22"/>
                <w:lang w:eastAsia="zh-CN"/>
              </w:rPr>
            </w:pPr>
            <w:r w:rsidRPr="003C6127">
              <w:rPr>
                <w:rFonts w:eastAsia="SimSun"/>
                <w:kern w:val="2"/>
                <w:sz w:val="22"/>
                <w:szCs w:val="22"/>
                <w:lang w:eastAsia="zh-CN"/>
              </w:rPr>
              <w:t>Email:</w:t>
            </w:r>
          </w:p>
        </w:tc>
        <w:tc>
          <w:tcPr>
            <w:tcW w:w="3069" w:type="dxa"/>
          </w:tcPr>
          <w:p w14:paraId="6B1AC5D0" w14:textId="29F570AF" w:rsidR="000113C3" w:rsidRPr="003C6127" w:rsidRDefault="00914AA2" w:rsidP="00101A3C">
            <w:pPr>
              <w:spacing w:before="120"/>
              <w:jc w:val="left"/>
              <w:rPr>
                <w:kern w:val="24"/>
                <w:sz w:val="22"/>
                <w:szCs w:val="22"/>
                <w:lang w:val="de-DE" w:eastAsia="ja-JP"/>
              </w:rPr>
            </w:pPr>
            <w:hyperlink r:id="rId8" w:history="1">
              <w:r w:rsidRPr="00A255F0">
                <w:rPr>
                  <w:rStyle w:val="Hyperlink"/>
                  <w:kern w:val="24"/>
                  <w:sz w:val="22"/>
                  <w:szCs w:val="22"/>
                  <w:lang w:val="de-DE" w:eastAsia="ja-JP"/>
                </w:rPr>
                <w:t>sam.jelfs@philips.com</w:t>
              </w:r>
            </w:hyperlink>
            <w:r>
              <w:rPr>
                <w:kern w:val="24"/>
                <w:sz w:val="22"/>
                <w:szCs w:val="22"/>
                <w:lang w:val="de-DE" w:eastAsia="ja-JP"/>
              </w:rPr>
              <w:t xml:space="preserve"> </w:t>
            </w:r>
          </w:p>
        </w:tc>
      </w:tr>
      <w:tr w:rsidR="00974844" w:rsidRPr="003C6127" w14:paraId="7209EF08" w14:textId="77777777" w:rsidTr="008E67A5">
        <w:tc>
          <w:tcPr>
            <w:tcW w:w="1242" w:type="dxa"/>
          </w:tcPr>
          <w:p w14:paraId="5B2AE9B2"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Title:</w:t>
            </w:r>
          </w:p>
        </w:tc>
        <w:tc>
          <w:tcPr>
            <w:tcW w:w="8505" w:type="dxa"/>
            <w:gridSpan w:val="3"/>
            <w:tcMar>
              <w:right w:w="57" w:type="dxa"/>
            </w:tcMar>
          </w:tcPr>
          <w:p w14:paraId="1854388B" w14:textId="6113F4EB" w:rsidR="00974844" w:rsidRPr="003C6127" w:rsidRDefault="00E8649B" w:rsidP="00F15F44">
            <w:pPr>
              <w:widowControl w:val="0"/>
              <w:tabs>
                <w:tab w:val="left" w:pos="1800"/>
                <w:tab w:val="right" w:pos="9360"/>
              </w:tabs>
              <w:spacing w:before="120"/>
              <w:rPr>
                <w:rFonts w:eastAsia="SimSun"/>
                <w:b/>
                <w:kern w:val="24"/>
                <w:sz w:val="22"/>
                <w:szCs w:val="22"/>
                <w:lang w:eastAsia="zh-CN"/>
              </w:rPr>
            </w:pPr>
            <w:r>
              <w:rPr>
                <w:b/>
                <w:kern w:val="24"/>
                <w:sz w:val="22"/>
                <w:szCs w:val="22"/>
              </w:rPr>
              <w:t>Proposed CE on enabling automatic channel grouping</w:t>
            </w:r>
          </w:p>
        </w:tc>
      </w:tr>
      <w:tr w:rsidR="00974844" w:rsidRPr="003C6127" w14:paraId="2481FC18" w14:textId="77777777" w:rsidTr="00CF79BD">
        <w:tc>
          <w:tcPr>
            <w:tcW w:w="1242" w:type="dxa"/>
          </w:tcPr>
          <w:p w14:paraId="0223EB23"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Purpose:</w:t>
            </w:r>
          </w:p>
        </w:tc>
        <w:tc>
          <w:tcPr>
            <w:tcW w:w="8505" w:type="dxa"/>
            <w:gridSpan w:val="3"/>
          </w:tcPr>
          <w:p w14:paraId="3700607A" w14:textId="20E01EF8" w:rsidR="00974844" w:rsidRPr="003C6127" w:rsidRDefault="00175AA1" w:rsidP="00F60A3C">
            <w:pPr>
              <w:widowControl w:val="0"/>
              <w:tabs>
                <w:tab w:val="left" w:pos="1800"/>
                <w:tab w:val="right" w:pos="9360"/>
              </w:tabs>
              <w:spacing w:before="120"/>
              <w:rPr>
                <w:rFonts w:eastAsia="Arial Unicode MS"/>
                <w:kern w:val="2"/>
                <w:sz w:val="22"/>
                <w:szCs w:val="22"/>
                <w:lang w:eastAsia="zh-CN"/>
              </w:rPr>
            </w:pPr>
            <w:r w:rsidRPr="003C6127">
              <w:rPr>
                <w:bCs/>
                <w:sz w:val="22"/>
                <w:szCs w:val="22"/>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7302EBA8" w14:textId="47FD74B0" w:rsidR="000113C3" w:rsidRPr="00D92E52" w:rsidRDefault="008334BB" w:rsidP="00B90A7E">
      <w:pPr>
        <w:rPr>
          <w:rFonts w:eastAsia="Malgun Gothic"/>
          <w:lang w:eastAsia="ko-KR"/>
        </w:rPr>
      </w:pPr>
      <w:r>
        <w:rPr>
          <w:rFonts w:eastAsia="Malgun Gothic"/>
          <w:lang w:eastAsia="ko-KR"/>
        </w:rPr>
        <w:t>This document proposes a new CE on the automatic generation of channel groups from signal analysis</w:t>
      </w:r>
      <w:r w:rsidR="000113C3" w:rsidRPr="0077303B">
        <w:rPr>
          <w:rFonts w:eastAsia="SimSun"/>
          <w:bCs/>
          <w:szCs w:val="20"/>
          <w:lang w:eastAsia="zh-CN"/>
        </w:rPr>
        <w:t>.</w:t>
      </w:r>
      <w:r>
        <w:rPr>
          <w:rFonts w:eastAsia="SimSun"/>
          <w:bCs/>
          <w:szCs w:val="20"/>
          <w:lang w:eastAsia="zh-CN"/>
        </w:rPr>
        <w:t xml:space="preserve"> BX16 </w:t>
      </w:r>
      <w:r w:rsidR="000E4747">
        <w:rPr>
          <w:rFonts w:eastAsia="SimSun"/>
          <w:bCs/>
          <w:szCs w:val="20"/>
          <w:highlight w:val="yellow"/>
          <w:lang w:eastAsia="zh-CN"/>
        </w:rPr>
        <w:fldChar w:fldCharType="begin"/>
      </w:r>
      <w:r w:rsidR="000E4747">
        <w:rPr>
          <w:rFonts w:eastAsia="SimSun"/>
          <w:bCs/>
          <w:szCs w:val="20"/>
          <w:lang w:eastAsia="zh-CN"/>
        </w:rPr>
        <w:instrText xml:space="preserve"> REF _Ref201149515 \r \h </w:instrText>
      </w:r>
      <w:r w:rsidR="000E4747">
        <w:rPr>
          <w:rFonts w:eastAsia="SimSun"/>
          <w:bCs/>
          <w:szCs w:val="20"/>
          <w:highlight w:val="yellow"/>
          <w:lang w:eastAsia="zh-CN"/>
        </w:rPr>
      </w:r>
      <w:r w:rsidR="000E4747">
        <w:rPr>
          <w:rFonts w:eastAsia="SimSun"/>
          <w:bCs/>
          <w:szCs w:val="20"/>
          <w:highlight w:val="yellow"/>
          <w:lang w:eastAsia="zh-CN"/>
        </w:rPr>
        <w:fldChar w:fldCharType="separate"/>
      </w:r>
      <w:r w:rsidR="000E4747">
        <w:rPr>
          <w:rFonts w:eastAsia="SimSun"/>
          <w:bCs/>
          <w:szCs w:val="20"/>
          <w:lang w:eastAsia="zh-CN"/>
        </w:rPr>
        <w:t>[1]</w:t>
      </w:r>
      <w:r w:rsidR="000E4747">
        <w:rPr>
          <w:rFonts w:eastAsia="SimSun"/>
          <w:bCs/>
          <w:szCs w:val="20"/>
          <w:highlight w:val="yellow"/>
          <w:lang w:eastAsia="zh-CN"/>
        </w:rPr>
        <w:fldChar w:fldCharType="end"/>
      </w:r>
      <w:r>
        <w:rPr>
          <w:rFonts w:eastAsia="SimSun"/>
          <w:bCs/>
          <w:szCs w:val="20"/>
          <w:lang w:eastAsia="zh-CN"/>
        </w:rPr>
        <w:t xml:space="preserve"> showed that having the correct grouping of channels can significantly increase the performance of the encoding, but </w:t>
      </w:r>
      <w:r w:rsidR="00ED4DB1">
        <w:rPr>
          <w:rFonts w:eastAsia="SimSun"/>
          <w:bCs/>
          <w:szCs w:val="20"/>
          <w:lang w:eastAsia="zh-CN"/>
        </w:rPr>
        <w:t xml:space="preserve">could also result in undesired behavior since the proposal </w:t>
      </w:r>
      <w:r>
        <w:rPr>
          <w:rFonts w:eastAsia="SimSun"/>
          <w:bCs/>
          <w:szCs w:val="20"/>
          <w:lang w:eastAsia="zh-CN"/>
        </w:rPr>
        <w:t xml:space="preserve">relied upon the </w:t>
      </w:r>
      <w:r w:rsidR="00ED4DB1">
        <w:rPr>
          <w:rFonts w:eastAsia="SimSun"/>
          <w:bCs/>
          <w:szCs w:val="20"/>
          <w:lang w:eastAsia="zh-CN"/>
        </w:rPr>
        <w:t xml:space="preserve">textual </w:t>
      </w:r>
      <w:r>
        <w:rPr>
          <w:rFonts w:eastAsia="SimSun"/>
          <w:bCs/>
          <w:szCs w:val="20"/>
          <w:lang w:eastAsia="zh-CN"/>
        </w:rPr>
        <w:t xml:space="preserve">naming </w:t>
      </w:r>
      <w:r w:rsidR="00ED4DB1">
        <w:rPr>
          <w:rFonts w:eastAsia="SimSun"/>
          <w:bCs/>
          <w:szCs w:val="20"/>
          <w:lang w:eastAsia="zh-CN"/>
        </w:rPr>
        <w:t xml:space="preserve">(labels) </w:t>
      </w:r>
      <w:r>
        <w:rPr>
          <w:rFonts w:eastAsia="SimSun"/>
          <w:bCs/>
          <w:szCs w:val="20"/>
          <w:lang w:eastAsia="zh-CN"/>
        </w:rPr>
        <w:t>of the channels in the input files</w:t>
      </w:r>
      <w:r w:rsidR="00ED4DB1">
        <w:rPr>
          <w:rFonts w:eastAsia="SimSun"/>
          <w:bCs/>
          <w:szCs w:val="20"/>
          <w:lang w:eastAsia="zh-CN"/>
        </w:rPr>
        <w:t>, which is not uniformly conformed to across applications</w:t>
      </w:r>
      <w:r>
        <w:rPr>
          <w:rFonts w:eastAsia="SimSun"/>
          <w:bCs/>
          <w:szCs w:val="20"/>
          <w:lang w:eastAsia="zh-CN"/>
        </w:rPr>
        <w:t xml:space="preserve">. </w:t>
      </w:r>
      <w:r w:rsidR="00ED4DB1">
        <w:rPr>
          <w:rFonts w:eastAsia="SimSun"/>
          <w:bCs/>
          <w:szCs w:val="20"/>
          <w:lang w:eastAsia="zh-CN"/>
        </w:rPr>
        <w:t xml:space="preserve">Given that the labels in the input files cannot be relied upon, this CE proposes </w:t>
      </w:r>
      <w:r>
        <w:rPr>
          <w:rFonts w:eastAsia="SimSun"/>
          <w:bCs/>
          <w:szCs w:val="20"/>
          <w:lang w:eastAsia="zh-CN"/>
        </w:rPr>
        <w:t>automatic generation of these groups</w:t>
      </w:r>
      <w:r w:rsidR="00ED4DB1">
        <w:rPr>
          <w:rFonts w:eastAsia="SimSun"/>
          <w:bCs/>
          <w:szCs w:val="20"/>
          <w:lang w:eastAsia="zh-CN"/>
        </w:rPr>
        <w:t xml:space="preserve"> without using </w:t>
      </w:r>
      <w:r w:rsidR="00D131E5">
        <w:rPr>
          <w:rFonts w:eastAsia="SimSun"/>
          <w:bCs/>
          <w:szCs w:val="20"/>
          <w:lang w:eastAsia="zh-CN"/>
        </w:rPr>
        <w:t>additional metadata</w:t>
      </w:r>
      <w:r>
        <w:rPr>
          <w:rFonts w:eastAsia="SimSun"/>
          <w:bCs/>
          <w:szCs w:val="20"/>
          <w:lang w:eastAsia="zh-CN"/>
        </w:rPr>
        <w:t>.</w:t>
      </w:r>
    </w:p>
    <w:p w14:paraId="3B7C1458" w14:textId="2CB83344" w:rsidR="005A3859" w:rsidRPr="00D92E52" w:rsidRDefault="00082C37" w:rsidP="00C45C51">
      <w:pPr>
        <w:pStyle w:val="Heading1"/>
        <w:rPr>
          <w:lang w:val="en-US"/>
        </w:rPr>
      </w:pPr>
      <w:r>
        <w:rPr>
          <w:lang w:val="en-US"/>
        </w:rPr>
        <w:t>Problem statement</w:t>
      </w:r>
    </w:p>
    <w:p w14:paraId="4FCD71F2" w14:textId="6FFD28FA" w:rsidR="00026642" w:rsidRDefault="008334BB" w:rsidP="00101A3C">
      <w:pPr>
        <w:spacing w:after="120"/>
        <w:rPr>
          <w:rFonts w:eastAsia="SimSun"/>
          <w:bCs/>
          <w:szCs w:val="20"/>
          <w:lang w:eastAsia="zh-CN"/>
        </w:rPr>
      </w:pPr>
      <w:r>
        <w:rPr>
          <w:rFonts w:eastAsia="SimSun"/>
          <w:bCs/>
          <w:szCs w:val="20"/>
          <w:lang w:eastAsia="zh-CN"/>
        </w:rPr>
        <w:t>BX16 showed that for the CHB-MIT test dataset of scalp-electrode EEG recordings</w:t>
      </w:r>
      <w:r w:rsidR="00ED4DB1">
        <w:rPr>
          <w:rFonts w:eastAsia="SimSun"/>
          <w:bCs/>
          <w:szCs w:val="20"/>
          <w:lang w:eastAsia="zh-CN"/>
        </w:rPr>
        <w:t>,</w:t>
      </w:r>
      <w:r>
        <w:rPr>
          <w:rFonts w:eastAsia="SimSun"/>
          <w:bCs/>
          <w:szCs w:val="20"/>
          <w:lang w:eastAsia="zh-CN"/>
        </w:rPr>
        <w:t xml:space="preserve"> </w:t>
      </w:r>
      <w:r w:rsidR="00026642">
        <w:rPr>
          <w:rFonts w:eastAsia="SimSun"/>
          <w:bCs/>
          <w:szCs w:val="20"/>
          <w:lang w:eastAsia="zh-CN"/>
        </w:rPr>
        <w:t>creating channel groups based on the physical location of the electrodes-pairs for each channel can significantly increase the performance of the H.BWC encoder. This was achieved by manually specifying the channel groups based upon the labels given by the EDF file header.</w:t>
      </w:r>
    </w:p>
    <w:p w14:paraId="1D8B3000" w14:textId="126349F8" w:rsidR="00026642" w:rsidRDefault="00026642" w:rsidP="00101A3C">
      <w:pPr>
        <w:spacing w:after="120"/>
        <w:rPr>
          <w:rFonts w:eastAsia="SimSun"/>
          <w:bCs/>
          <w:szCs w:val="20"/>
          <w:lang w:eastAsia="zh-CN"/>
        </w:rPr>
      </w:pPr>
      <w:r>
        <w:rPr>
          <w:rFonts w:eastAsia="SimSun"/>
          <w:bCs/>
          <w:szCs w:val="20"/>
          <w:lang w:eastAsia="zh-CN"/>
        </w:rPr>
        <w:t>While there are broad industry standards for the naming of EEG electrode positions, such as the 10-10 or 10-20 system, the</w:t>
      </w:r>
      <w:r w:rsidR="00ED4DB1">
        <w:rPr>
          <w:rFonts w:eastAsia="SimSun"/>
          <w:bCs/>
          <w:szCs w:val="20"/>
          <w:lang w:eastAsia="zh-CN"/>
        </w:rPr>
        <w:t>y</w:t>
      </w:r>
      <w:r>
        <w:rPr>
          <w:rFonts w:eastAsia="SimSun"/>
          <w:bCs/>
          <w:szCs w:val="20"/>
          <w:lang w:eastAsia="zh-CN"/>
        </w:rPr>
        <w:t xml:space="preserve"> are frequently not followed. As </w:t>
      </w:r>
      <w:r w:rsidR="00ED4DB1">
        <w:rPr>
          <w:rFonts w:eastAsia="SimSun"/>
          <w:bCs/>
          <w:szCs w:val="20"/>
          <w:lang w:eastAsia="zh-CN"/>
        </w:rPr>
        <w:t xml:space="preserve">an </w:t>
      </w:r>
      <w:r>
        <w:rPr>
          <w:rFonts w:eastAsia="SimSun"/>
          <w:bCs/>
          <w:szCs w:val="20"/>
          <w:lang w:eastAsia="zh-CN"/>
        </w:rPr>
        <w:t xml:space="preserve">example, the EEG meditation study of </w:t>
      </w:r>
      <w:r>
        <w:rPr>
          <w:rFonts w:eastAsia="SimSun"/>
          <w:bCs/>
          <w:szCs w:val="20"/>
          <w:lang w:eastAsia="zh-CN"/>
        </w:rPr>
        <w:fldChar w:fldCharType="begin"/>
      </w:r>
      <w:r>
        <w:rPr>
          <w:rFonts w:eastAsia="SimSun"/>
          <w:bCs/>
          <w:szCs w:val="20"/>
          <w:lang w:eastAsia="zh-CN"/>
        </w:rPr>
        <w:instrText xml:space="preserve"> REF _Ref201148653 \r \h </w:instrText>
      </w:r>
      <w:r>
        <w:rPr>
          <w:rFonts w:eastAsia="SimSun"/>
          <w:bCs/>
          <w:szCs w:val="20"/>
          <w:lang w:eastAsia="zh-CN"/>
        </w:rPr>
      </w:r>
      <w:r>
        <w:rPr>
          <w:rFonts w:eastAsia="SimSun"/>
          <w:bCs/>
          <w:szCs w:val="20"/>
          <w:lang w:eastAsia="zh-CN"/>
        </w:rPr>
        <w:fldChar w:fldCharType="separate"/>
      </w:r>
      <w:r>
        <w:rPr>
          <w:rFonts w:eastAsia="SimSun"/>
          <w:bCs/>
          <w:szCs w:val="20"/>
          <w:lang w:eastAsia="zh-CN"/>
        </w:rPr>
        <w:t>[2]</w:t>
      </w:r>
      <w:r>
        <w:rPr>
          <w:rFonts w:eastAsia="SimSun"/>
          <w:bCs/>
          <w:szCs w:val="20"/>
          <w:lang w:eastAsia="zh-CN"/>
        </w:rPr>
        <w:fldChar w:fldCharType="end"/>
      </w:r>
      <w:r>
        <w:rPr>
          <w:rFonts w:eastAsia="SimSun"/>
          <w:bCs/>
          <w:szCs w:val="20"/>
          <w:lang w:eastAsia="zh-CN"/>
        </w:rPr>
        <w:t xml:space="preserve"> uses the labels A1 through A32, and B1 through B32 to indicate the 64 channels of EEG data in their BDF files</w:t>
      </w:r>
      <w:r w:rsidR="00241058">
        <w:rPr>
          <w:rFonts w:eastAsia="SimSun"/>
          <w:bCs/>
          <w:szCs w:val="20"/>
          <w:lang w:eastAsia="zh-CN"/>
        </w:rPr>
        <w:t xml:space="preserve">, which correspond to the physical cable connections on the </w:t>
      </w:r>
      <w:r w:rsidR="00D131E5">
        <w:rPr>
          <w:rFonts w:eastAsia="SimSun"/>
          <w:bCs/>
          <w:szCs w:val="20"/>
          <w:lang w:eastAsia="zh-CN"/>
        </w:rPr>
        <w:t>B</w:t>
      </w:r>
      <w:r w:rsidR="00241058">
        <w:rPr>
          <w:rFonts w:eastAsia="SimSun"/>
          <w:bCs/>
          <w:szCs w:val="20"/>
          <w:lang w:eastAsia="zh-CN"/>
        </w:rPr>
        <w:t xml:space="preserve">iosemi </w:t>
      </w:r>
      <w:r w:rsidR="00D131E5">
        <w:rPr>
          <w:rFonts w:eastAsia="SimSun"/>
          <w:bCs/>
          <w:szCs w:val="20"/>
          <w:lang w:eastAsia="zh-CN"/>
        </w:rPr>
        <w:t>signal acquisition system</w:t>
      </w:r>
      <w:r>
        <w:rPr>
          <w:rFonts w:eastAsia="SimSun"/>
          <w:bCs/>
          <w:szCs w:val="20"/>
          <w:lang w:eastAsia="zh-CN"/>
        </w:rPr>
        <w:t xml:space="preserve">. To map these labels </w:t>
      </w:r>
      <w:r w:rsidR="00241058">
        <w:rPr>
          <w:rFonts w:eastAsia="SimSun"/>
          <w:bCs/>
          <w:szCs w:val="20"/>
          <w:lang w:eastAsia="zh-CN"/>
        </w:rPr>
        <w:t>on</w:t>
      </w:r>
      <w:r>
        <w:rPr>
          <w:rFonts w:eastAsia="SimSun"/>
          <w:bCs/>
          <w:szCs w:val="20"/>
          <w:lang w:eastAsia="zh-CN"/>
        </w:rPr>
        <w:t xml:space="preserve">to the 10-20 system, an additional </w:t>
      </w:r>
      <w:r w:rsidR="00241058">
        <w:rPr>
          <w:rFonts w:eastAsia="SimSun"/>
          <w:bCs/>
          <w:szCs w:val="20"/>
          <w:lang w:eastAsia="zh-CN"/>
        </w:rPr>
        <w:t>location file is needed.</w:t>
      </w:r>
      <w:r w:rsidR="0052309A">
        <w:rPr>
          <w:rFonts w:eastAsia="SimSun"/>
          <w:bCs/>
          <w:szCs w:val="20"/>
          <w:lang w:eastAsia="zh-CN"/>
        </w:rPr>
        <w:t xml:space="preserve"> </w:t>
      </w:r>
    </w:p>
    <w:p w14:paraId="4D62E410" w14:textId="06197D3F" w:rsidR="000E4747" w:rsidRDefault="00ED4DB1" w:rsidP="00101A3C">
      <w:pPr>
        <w:spacing w:after="120"/>
        <w:rPr>
          <w:rFonts w:eastAsia="SimSun"/>
          <w:bCs/>
          <w:szCs w:val="20"/>
          <w:lang w:eastAsia="zh-CN"/>
        </w:rPr>
      </w:pPr>
      <w:r>
        <w:rPr>
          <w:rFonts w:eastAsia="SimSun"/>
          <w:bCs/>
          <w:szCs w:val="20"/>
          <w:lang w:eastAsia="zh-CN"/>
        </w:rPr>
        <w:t>Furthermore, m</w:t>
      </w:r>
      <w:r w:rsidR="000E4747">
        <w:rPr>
          <w:rFonts w:eastAsia="SimSun"/>
          <w:bCs/>
          <w:szCs w:val="20"/>
          <w:lang w:eastAsia="zh-CN"/>
        </w:rPr>
        <w:t>any files do not contain a single modality, combining signals such as EEG with pleth, accelerometry, gyroscope data, etc. These additional modalities have an even more varied naming usage than EEG alone.</w:t>
      </w:r>
    </w:p>
    <w:p w14:paraId="60892065" w14:textId="512AF437" w:rsidR="00241058" w:rsidRDefault="000E4747" w:rsidP="000E4747">
      <w:pPr>
        <w:pStyle w:val="Heading1"/>
        <w:rPr>
          <w:rFonts w:eastAsia="SimSun"/>
        </w:rPr>
      </w:pPr>
      <w:r>
        <w:rPr>
          <w:rFonts w:eastAsia="SimSun"/>
        </w:rPr>
        <w:t>Proposed Solution</w:t>
      </w:r>
    </w:p>
    <w:p w14:paraId="1E729C58" w14:textId="261B57D0" w:rsidR="00241058" w:rsidRDefault="000E4747" w:rsidP="00101A3C">
      <w:pPr>
        <w:spacing w:after="120"/>
        <w:rPr>
          <w:rFonts w:eastAsia="SimSun"/>
          <w:bCs/>
          <w:szCs w:val="20"/>
          <w:lang w:eastAsia="zh-CN"/>
        </w:rPr>
      </w:pPr>
      <w:r>
        <w:rPr>
          <w:rFonts w:eastAsia="SimSun"/>
          <w:bCs/>
          <w:szCs w:val="20"/>
          <w:lang w:eastAsia="zh-CN"/>
        </w:rPr>
        <w:t>To enable the automatic generation of channel groups without reliance on string matching, label handling</w:t>
      </w:r>
      <w:r w:rsidR="0052309A">
        <w:rPr>
          <w:rFonts w:eastAsia="SimSun"/>
          <w:bCs/>
          <w:szCs w:val="20"/>
          <w:lang w:eastAsia="zh-CN"/>
        </w:rPr>
        <w:t>,</w:t>
      </w:r>
      <w:r>
        <w:rPr>
          <w:rFonts w:eastAsia="SimSun"/>
          <w:bCs/>
          <w:szCs w:val="20"/>
          <w:lang w:eastAsia="zh-CN"/>
        </w:rPr>
        <w:t xml:space="preserve"> </w:t>
      </w:r>
      <w:r w:rsidR="0052309A" w:rsidRPr="0052309A">
        <w:rPr>
          <w:rFonts w:eastAsia="SimSun"/>
          <w:szCs w:val="20"/>
          <w:lang w:eastAsia="zh-CN"/>
        </w:rPr>
        <w:t>or predefined metadata,</w:t>
      </w:r>
      <w:r w:rsidR="00FA7291">
        <w:rPr>
          <w:rFonts w:eastAsia="SimSun"/>
          <w:szCs w:val="20"/>
          <w:lang w:eastAsia="zh-CN"/>
        </w:rPr>
        <w:t xml:space="preserve"> </w:t>
      </w:r>
      <w:r w:rsidR="0052309A" w:rsidRPr="0052309A">
        <w:rPr>
          <w:rFonts w:eastAsia="SimSun"/>
          <w:szCs w:val="20"/>
          <w:lang w:eastAsia="zh-CN"/>
        </w:rPr>
        <w:t>several</w:t>
      </w:r>
      <w:r w:rsidR="0052309A">
        <w:rPr>
          <w:rFonts w:eastAsia="SimSun"/>
          <w:szCs w:val="20"/>
          <w:lang w:eastAsia="zh-CN"/>
        </w:rPr>
        <w:t xml:space="preserve"> </w:t>
      </w:r>
      <w:r w:rsidRPr="0052309A">
        <w:rPr>
          <w:rFonts w:eastAsia="SimSun"/>
          <w:szCs w:val="20"/>
          <w:lang w:eastAsia="zh-CN"/>
        </w:rPr>
        <w:t>methods can be used to determine</w:t>
      </w:r>
      <w:r w:rsidR="0052309A">
        <w:rPr>
          <w:rFonts w:eastAsia="SimSun"/>
          <w:szCs w:val="20"/>
          <w:lang w:eastAsia="zh-CN"/>
        </w:rPr>
        <w:t xml:space="preserve"> both</w:t>
      </w:r>
      <w:r w:rsidRPr="0052309A">
        <w:rPr>
          <w:rFonts w:eastAsia="SimSun"/>
          <w:szCs w:val="20"/>
          <w:lang w:eastAsia="zh-CN"/>
        </w:rPr>
        <w:t xml:space="preserve"> the optimum number of groups an</w:t>
      </w:r>
      <w:r>
        <w:rPr>
          <w:rFonts w:eastAsia="SimSun"/>
          <w:bCs/>
          <w:szCs w:val="20"/>
          <w:lang w:eastAsia="zh-CN"/>
        </w:rPr>
        <w:t xml:space="preserve">d the </w:t>
      </w:r>
      <w:r w:rsidR="0052309A">
        <w:rPr>
          <w:rFonts w:eastAsia="SimSun"/>
          <w:bCs/>
          <w:szCs w:val="20"/>
          <w:lang w:eastAsia="zh-CN"/>
        </w:rPr>
        <w:t xml:space="preserve">assignment of </w:t>
      </w:r>
      <w:r>
        <w:rPr>
          <w:rFonts w:eastAsia="SimSun"/>
          <w:bCs/>
          <w:szCs w:val="20"/>
          <w:lang w:eastAsia="zh-CN"/>
        </w:rPr>
        <w:t>channels in each group. The proposed solution</w:t>
      </w:r>
      <w:r w:rsidRPr="00FA7291">
        <w:rPr>
          <w:rFonts w:eastAsia="SimSun"/>
          <w:szCs w:val="20"/>
          <w:lang w:eastAsia="zh-CN"/>
        </w:rPr>
        <w:t xml:space="preserve"> </w:t>
      </w:r>
      <w:r w:rsidR="0052309A" w:rsidRPr="00FA7291">
        <w:rPr>
          <w:rFonts w:eastAsia="SimSun"/>
          <w:szCs w:val="20"/>
          <w:lang w:eastAsia="zh-CN"/>
        </w:rPr>
        <w:t>leverages inter-channel correlation</w:t>
      </w:r>
      <w:r w:rsidR="0052309A">
        <w:rPr>
          <w:rFonts w:eastAsia="SimSun"/>
          <w:bCs/>
          <w:szCs w:val="20"/>
          <w:lang w:eastAsia="zh-CN"/>
        </w:rPr>
        <w:t xml:space="preserve"> and </w:t>
      </w:r>
      <w:r w:rsidR="00FA7291">
        <w:rPr>
          <w:rFonts w:eastAsia="SimSun"/>
          <w:bCs/>
          <w:szCs w:val="20"/>
          <w:lang w:eastAsia="zh-CN"/>
        </w:rPr>
        <w:t>applies</w:t>
      </w:r>
      <w:r w:rsidR="0052309A">
        <w:rPr>
          <w:rFonts w:eastAsia="SimSun"/>
          <w:bCs/>
          <w:szCs w:val="20"/>
          <w:lang w:eastAsia="zh-CN"/>
        </w:rPr>
        <w:t xml:space="preserve"> </w:t>
      </w:r>
      <w:r>
        <w:rPr>
          <w:rFonts w:eastAsia="SimSun"/>
          <w:bCs/>
          <w:szCs w:val="20"/>
          <w:lang w:eastAsia="zh-CN"/>
        </w:rPr>
        <w:t xml:space="preserve">clustering </w:t>
      </w:r>
      <w:r w:rsidR="00FA7291">
        <w:rPr>
          <w:rFonts w:eastAsia="SimSun"/>
          <w:bCs/>
          <w:szCs w:val="20"/>
          <w:lang w:eastAsia="zh-CN"/>
        </w:rPr>
        <w:t>techniques</w:t>
      </w:r>
      <w:r w:rsidR="0052309A">
        <w:rPr>
          <w:rFonts w:eastAsia="SimSun"/>
          <w:bCs/>
          <w:szCs w:val="20"/>
          <w:lang w:eastAsia="zh-CN"/>
        </w:rPr>
        <w:t xml:space="preserve"> </w:t>
      </w:r>
      <w:r>
        <w:rPr>
          <w:rFonts w:eastAsia="SimSun"/>
          <w:bCs/>
          <w:szCs w:val="20"/>
          <w:lang w:eastAsia="zh-CN"/>
        </w:rPr>
        <w:t>to determine the groups during the encoder runtime. This</w:t>
      </w:r>
      <w:r w:rsidR="00ED4DB1">
        <w:rPr>
          <w:rFonts w:eastAsia="SimSun"/>
          <w:bCs/>
          <w:szCs w:val="20"/>
          <w:lang w:eastAsia="zh-CN"/>
        </w:rPr>
        <w:t xml:space="preserve"> method</w:t>
      </w:r>
      <w:r>
        <w:rPr>
          <w:rFonts w:eastAsia="SimSun"/>
          <w:bCs/>
          <w:szCs w:val="20"/>
          <w:lang w:eastAsia="zh-CN"/>
        </w:rPr>
        <w:t xml:space="preserve"> is agnostic to the signal types, </w:t>
      </w:r>
      <w:r w:rsidR="00FA7291" w:rsidRPr="00FA7291">
        <w:rPr>
          <w:rFonts w:eastAsia="SimSun"/>
          <w:bCs/>
          <w:szCs w:val="20"/>
          <w:lang w:eastAsia="zh-CN"/>
        </w:rPr>
        <w:t>relying solely on the statistical similarity between signals rather than their type or label</w:t>
      </w:r>
      <w:r w:rsidRPr="00FA7291">
        <w:rPr>
          <w:rFonts w:eastAsia="SimSun"/>
          <w:bCs/>
          <w:szCs w:val="20"/>
          <w:lang w:eastAsia="zh-CN"/>
        </w:rPr>
        <w:t>.</w:t>
      </w:r>
      <w:r>
        <w:rPr>
          <w:rFonts w:eastAsia="SimSun"/>
          <w:bCs/>
          <w:szCs w:val="20"/>
          <w:lang w:eastAsia="zh-CN"/>
        </w:rPr>
        <w:t xml:space="preserve"> </w:t>
      </w:r>
      <w:r w:rsidR="00FA7291">
        <w:rPr>
          <w:rFonts w:eastAsia="SimSun"/>
          <w:bCs/>
          <w:szCs w:val="20"/>
          <w:lang w:eastAsia="zh-CN"/>
        </w:rPr>
        <w:t>As a result, it</w:t>
      </w:r>
      <w:r>
        <w:rPr>
          <w:rFonts w:eastAsia="SimSun"/>
          <w:bCs/>
          <w:szCs w:val="20"/>
          <w:lang w:eastAsia="zh-CN"/>
        </w:rPr>
        <w:t xml:space="preserve"> should enable a significant increase in encoder performance without the need to manually specify the </w:t>
      </w:r>
      <w:proofErr w:type="gramStart"/>
      <w:r>
        <w:rPr>
          <w:rFonts w:eastAsia="SimSun"/>
          <w:bCs/>
          <w:szCs w:val="20"/>
          <w:lang w:eastAsia="zh-CN"/>
        </w:rPr>
        <w:t>groups, or</w:t>
      </w:r>
      <w:proofErr w:type="gramEnd"/>
      <w:r>
        <w:rPr>
          <w:rFonts w:eastAsia="SimSun"/>
          <w:bCs/>
          <w:szCs w:val="20"/>
          <w:lang w:eastAsia="zh-CN"/>
        </w:rPr>
        <w:t xml:space="preserve"> handle the error-prone text labels. Currently the implementation is based upon the version 1 H.BWC test model and will be updated to the latest version ready and finalized in the coming period.</w:t>
      </w:r>
    </w:p>
    <w:p w14:paraId="05FCB9D1" w14:textId="505FBC9B" w:rsidR="003C6127" w:rsidRPr="00D92E52" w:rsidRDefault="003C6127" w:rsidP="003C6127">
      <w:pPr>
        <w:pStyle w:val="Heading1"/>
        <w:rPr>
          <w:lang w:val="en-US"/>
        </w:rPr>
      </w:pPr>
      <w:r>
        <w:rPr>
          <w:lang w:val="en-US"/>
        </w:rPr>
        <w:t>Conclusion</w:t>
      </w:r>
    </w:p>
    <w:p w14:paraId="4B7133A8" w14:textId="57F748B9" w:rsidR="003C6127" w:rsidRDefault="000E4747" w:rsidP="003C6127">
      <w:pPr>
        <w:spacing w:after="120"/>
        <w:rPr>
          <w:rFonts w:eastAsia="SimSun"/>
          <w:bCs/>
          <w:szCs w:val="20"/>
          <w:lang w:eastAsia="zh-CN"/>
        </w:rPr>
      </w:pPr>
      <w:r>
        <w:rPr>
          <w:rFonts w:eastAsia="SimSun"/>
          <w:bCs/>
          <w:szCs w:val="20"/>
          <w:lang w:eastAsia="zh-CN"/>
        </w:rPr>
        <w:t xml:space="preserve">We ask for the inclusion of this CE proposal in the planned CEs, and support with cross-checking the implementation as soon as it is </w:t>
      </w:r>
      <w:r w:rsidR="00914AA2">
        <w:rPr>
          <w:rFonts w:eastAsia="SimSun"/>
          <w:bCs/>
          <w:szCs w:val="20"/>
          <w:lang w:eastAsia="zh-CN"/>
        </w:rPr>
        <w:t>finalized</w:t>
      </w:r>
      <w:r>
        <w:rPr>
          <w:rFonts w:eastAsia="SimSun"/>
          <w:bCs/>
          <w:szCs w:val="20"/>
          <w:lang w:eastAsia="zh-CN"/>
        </w:rPr>
        <w:t>.</w:t>
      </w:r>
      <w:r w:rsidR="00914AA2">
        <w:rPr>
          <w:rFonts w:eastAsia="SimSun"/>
          <w:bCs/>
          <w:szCs w:val="20"/>
          <w:lang w:eastAsia="zh-CN"/>
        </w:rPr>
        <w:t xml:space="preserve"> </w:t>
      </w:r>
    </w:p>
    <w:p w14:paraId="3FD54F6C" w14:textId="478B6D2D" w:rsidR="00026642" w:rsidRDefault="00026642" w:rsidP="000E4747">
      <w:pPr>
        <w:pStyle w:val="Heading1"/>
        <w:rPr>
          <w:rFonts w:eastAsia="SimSun"/>
        </w:rPr>
      </w:pPr>
      <w:r>
        <w:rPr>
          <w:rFonts w:eastAsia="SimSun"/>
        </w:rPr>
        <w:lastRenderedPageBreak/>
        <w:t>References</w:t>
      </w:r>
    </w:p>
    <w:p w14:paraId="69DC86D4" w14:textId="1E04EB7C" w:rsidR="00026642" w:rsidRDefault="00026642" w:rsidP="00026642">
      <w:pPr>
        <w:pStyle w:val="ListParagraph"/>
        <w:numPr>
          <w:ilvl w:val="0"/>
          <w:numId w:val="16"/>
        </w:numPr>
        <w:spacing w:after="120"/>
        <w:rPr>
          <w:rFonts w:eastAsia="SimSun"/>
          <w:bCs/>
          <w:szCs w:val="20"/>
          <w:lang w:eastAsia="zh-CN"/>
        </w:rPr>
      </w:pPr>
      <w:bookmarkStart w:id="0" w:name="_Ref201149515"/>
      <w:r w:rsidRPr="00026642">
        <w:rPr>
          <w:rFonts w:eastAsia="SimSun"/>
          <w:bCs/>
          <w:szCs w:val="20"/>
          <w:lang w:eastAsia="zh-CN"/>
        </w:rPr>
        <w:t>Leon Holtmeier, Sophie Pientka, Heiner Kirchhoffer, Paul Haase, Jonathan Pfaff, Heiko Schwarz, Detlev Marpe, Thomas Wiegand</w:t>
      </w:r>
      <w:r>
        <w:rPr>
          <w:rFonts w:eastAsia="SimSun"/>
          <w:bCs/>
          <w:szCs w:val="20"/>
          <w:lang w:eastAsia="zh-CN"/>
        </w:rPr>
        <w:t>, “</w:t>
      </w:r>
      <w:r w:rsidRPr="00026642">
        <w:rPr>
          <w:rFonts w:eastAsia="SimSun"/>
          <w:bCs/>
          <w:szCs w:val="20"/>
          <w:lang w:eastAsia="zh-CN"/>
        </w:rPr>
        <w:t>Description of the application of high-level syntax for reordering and grouping of channels for EEG signals</w:t>
      </w:r>
      <w:r>
        <w:rPr>
          <w:rFonts w:eastAsia="SimSun"/>
          <w:bCs/>
          <w:szCs w:val="20"/>
          <w:lang w:eastAsia="zh-CN"/>
        </w:rPr>
        <w:t>”Q.6/SG21 doc.</w:t>
      </w:r>
      <w:r w:rsidRPr="00026642">
        <w:rPr>
          <w:rFonts w:eastAsia="SimSun"/>
          <w:bCs/>
          <w:szCs w:val="20"/>
          <w:lang w:eastAsia="zh-CN"/>
        </w:rPr>
        <w:t xml:space="preserve"> </w:t>
      </w:r>
      <w:r>
        <w:rPr>
          <w:rFonts w:eastAsia="SimSun"/>
          <w:bCs/>
          <w:szCs w:val="20"/>
          <w:lang w:eastAsia="zh-CN"/>
        </w:rPr>
        <w:t>BX16, April 2025, Virtual.</w:t>
      </w:r>
      <w:bookmarkEnd w:id="0"/>
    </w:p>
    <w:p w14:paraId="4A34FEC8" w14:textId="5841A825" w:rsidR="00026642" w:rsidRPr="00026642" w:rsidRDefault="00026642" w:rsidP="00026642">
      <w:pPr>
        <w:pStyle w:val="ListParagraph"/>
        <w:numPr>
          <w:ilvl w:val="0"/>
          <w:numId w:val="16"/>
        </w:numPr>
        <w:spacing w:after="120"/>
        <w:rPr>
          <w:rFonts w:eastAsia="SimSun"/>
          <w:bCs/>
          <w:szCs w:val="20"/>
          <w:lang w:eastAsia="zh-CN"/>
        </w:rPr>
      </w:pPr>
      <w:bookmarkStart w:id="1" w:name="_Ref201148653"/>
      <w:r w:rsidRPr="00026642">
        <w:rPr>
          <w:rFonts w:eastAsia="SimSun"/>
          <w:bCs/>
          <w:szCs w:val="20"/>
          <w:lang w:eastAsia="zh-CN"/>
        </w:rPr>
        <w:t>Arnaud Delorme and Tracy Brandmeyer (2024). EEG meditation study. OpenNeuro. [Dataset] doi: doi:10.18112/openneuro.ds001787.v1.1.1</w:t>
      </w:r>
      <w:bookmarkEnd w:id="1"/>
    </w:p>
    <w:p w14:paraId="2E9A7BCE" w14:textId="30436E5C" w:rsidR="003C6127" w:rsidRPr="005B217D" w:rsidRDefault="003C6127" w:rsidP="003C6127">
      <w:pPr>
        <w:pStyle w:val="Heading1"/>
        <w:rPr>
          <w:lang w:val="en-CA"/>
        </w:rPr>
      </w:pPr>
      <w:r w:rsidRPr="005B217D">
        <w:rPr>
          <w:lang w:val="en-CA"/>
        </w:rPr>
        <w:t>Patent rights declaration</w:t>
      </w:r>
    </w:p>
    <w:p w14:paraId="791552C0" w14:textId="5DE199C2" w:rsidR="003C6127" w:rsidRPr="005B217D" w:rsidRDefault="00E8649B" w:rsidP="003C6127">
      <w:pPr>
        <w:rPr>
          <w:szCs w:val="22"/>
          <w:lang w:val="en-CA"/>
        </w:rPr>
      </w:pPr>
      <w:r>
        <w:rPr>
          <w:b/>
          <w:szCs w:val="22"/>
          <w:lang w:val="en-CA"/>
        </w:rPr>
        <w:t>Philips</w:t>
      </w:r>
      <w:r w:rsidR="003C6127" w:rsidRPr="005B217D">
        <w:rPr>
          <w:b/>
          <w:szCs w:val="22"/>
          <w:lang w:val="en-CA"/>
        </w:rPr>
        <w:t xml:space="preserve"> may have current or pending patent rights relating to the technology described in this contribution and, conditioned on reciprocity, is prepared to grant licenses under reasonable and non-discriminatory terms as necessary for implementation of the resulting ITU-T Recommendation</w:t>
      </w:r>
      <w:r w:rsidR="003C6127">
        <w:rPr>
          <w:b/>
          <w:szCs w:val="22"/>
          <w:lang w:val="en-CA"/>
        </w:rPr>
        <w:t> </w:t>
      </w:r>
      <w:r w:rsidR="003C6127" w:rsidRPr="005B217D">
        <w:rPr>
          <w:b/>
          <w:szCs w:val="22"/>
          <w:lang w:val="en-CA"/>
        </w:rPr>
        <w:t>| ISO/IEC International Standard (per box 2 of the ITU-T/ITU-R/ISO/IEC patent statement and licensing declaration form).</w:t>
      </w:r>
    </w:p>
    <w:p w14:paraId="60047C00" w14:textId="77777777" w:rsidR="00F15F44" w:rsidRPr="00D92E52" w:rsidRDefault="00F15F44" w:rsidP="00101A3C">
      <w:pPr>
        <w:spacing w:after="120"/>
        <w:rPr>
          <w:rFonts w:eastAsia="SimSun"/>
          <w:bCs/>
          <w:szCs w:val="20"/>
          <w:lang w:eastAsia="zh-CN"/>
        </w:rPr>
      </w:pPr>
    </w:p>
    <w:p w14:paraId="2F6E89A4" w14:textId="45BBF42B" w:rsidR="00A01676" w:rsidRPr="00DD6C0B" w:rsidRDefault="00A01676" w:rsidP="00A01676">
      <w:pPr>
        <w:jc w:val="center"/>
      </w:pPr>
      <w:bookmarkStart w:id="2" w:name="_Hlk171296110"/>
      <w:r w:rsidRPr="00DD6C0B">
        <w:t>________________________</w:t>
      </w:r>
    </w:p>
    <w:bookmarkEnd w:id="2"/>
    <w:p w14:paraId="446E0F43" w14:textId="77777777" w:rsidR="00375AAB" w:rsidRPr="00DD6C0B" w:rsidRDefault="00375AAB" w:rsidP="009316BD">
      <w:pPr>
        <w:tabs>
          <w:tab w:val="left" w:pos="426"/>
        </w:tabs>
        <w:ind w:left="426" w:hanging="426"/>
        <w:rPr>
          <w:rFonts w:eastAsia="Times New Roman"/>
        </w:rPr>
      </w:pPr>
    </w:p>
    <w:sectPr w:rsidR="00375AAB" w:rsidRPr="00DD6C0B" w:rsidSect="00836B92">
      <w:footerReference w:type="default" r:id="rId9"/>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D2B3" w14:textId="77777777" w:rsidR="00100588" w:rsidRDefault="00100588" w:rsidP="00B20400">
      <w:r>
        <w:separator/>
      </w:r>
    </w:p>
  </w:endnote>
  <w:endnote w:type="continuationSeparator" w:id="0">
    <w:p w14:paraId="206D7167" w14:textId="77777777" w:rsidR="00100588" w:rsidRDefault="0010058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28E1" w14:textId="77777777" w:rsidR="00100588" w:rsidRDefault="00100588" w:rsidP="00B20400">
      <w:r>
        <w:separator/>
      </w:r>
    </w:p>
  </w:footnote>
  <w:footnote w:type="continuationSeparator" w:id="0">
    <w:p w14:paraId="3DFF329C" w14:textId="77777777" w:rsidR="00100588" w:rsidRDefault="0010058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712"/>
    <w:multiLevelType w:val="hybridMultilevel"/>
    <w:tmpl w:val="02BEB4B8"/>
    <w:lvl w:ilvl="0" w:tplc="563A5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9"/>
  </w:num>
  <w:num w:numId="2" w16cid:durableId="2142991175">
    <w:abstractNumId w:val="3"/>
  </w:num>
  <w:num w:numId="3" w16cid:durableId="144006154">
    <w:abstractNumId w:val="10"/>
  </w:num>
  <w:num w:numId="4" w16cid:durableId="1000432201">
    <w:abstractNumId w:val="5"/>
  </w:num>
  <w:num w:numId="5" w16cid:durableId="219094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3"/>
  </w:num>
  <w:num w:numId="7" w16cid:durableId="1056274185">
    <w:abstractNumId w:val="6"/>
  </w:num>
  <w:num w:numId="8" w16cid:durableId="1589146011">
    <w:abstractNumId w:val="11"/>
  </w:num>
  <w:num w:numId="9" w16cid:durableId="319966614">
    <w:abstractNumId w:val="4"/>
  </w:num>
  <w:num w:numId="10" w16cid:durableId="1248657775">
    <w:abstractNumId w:val="8"/>
  </w:num>
  <w:num w:numId="11" w16cid:durableId="1166549657">
    <w:abstractNumId w:val="1"/>
  </w:num>
  <w:num w:numId="12" w16cid:durableId="717515323">
    <w:abstractNumId w:val="2"/>
  </w:num>
  <w:num w:numId="13" w16cid:durableId="1662808727">
    <w:abstractNumId w:val="7"/>
  </w:num>
  <w:num w:numId="14" w16cid:durableId="177852527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3"/>
  </w:num>
  <w:num w:numId="16" w16cid:durableId="4573341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26642"/>
    <w:rsid w:val="0003329B"/>
    <w:rsid w:val="00045BDA"/>
    <w:rsid w:val="000532C8"/>
    <w:rsid w:val="00060DDC"/>
    <w:rsid w:val="00082C37"/>
    <w:rsid w:val="00094B75"/>
    <w:rsid w:val="000969B0"/>
    <w:rsid w:val="000C2CE2"/>
    <w:rsid w:val="000C5CFF"/>
    <w:rsid w:val="000D1805"/>
    <w:rsid w:val="000E4747"/>
    <w:rsid w:val="000E5C47"/>
    <w:rsid w:val="000E7013"/>
    <w:rsid w:val="000F00D0"/>
    <w:rsid w:val="000F4CD2"/>
    <w:rsid w:val="00100588"/>
    <w:rsid w:val="00101A3C"/>
    <w:rsid w:val="00105EB1"/>
    <w:rsid w:val="001230DA"/>
    <w:rsid w:val="00126C0D"/>
    <w:rsid w:val="00132728"/>
    <w:rsid w:val="00133355"/>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41058"/>
    <w:rsid w:val="00252A7C"/>
    <w:rsid w:val="00285A94"/>
    <w:rsid w:val="002917E9"/>
    <w:rsid w:val="00296667"/>
    <w:rsid w:val="002B4692"/>
    <w:rsid w:val="002F3734"/>
    <w:rsid w:val="002F6615"/>
    <w:rsid w:val="00300AAC"/>
    <w:rsid w:val="00334299"/>
    <w:rsid w:val="003400A9"/>
    <w:rsid w:val="003446B5"/>
    <w:rsid w:val="00345B22"/>
    <w:rsid w:val="00351F02"/>
    <w:rsid w:val="00360007"/>
    <w:rsid w:val="00360C57"/>
    <w:rsid w:val="00361329"/>
    <w:rsid w:val="00363A05"/>
    <w:rsid w:val="00365B73"/>
    <w:rsid w:val="00375AAB"/>
    <w:rsid w:val="003774F6"/>
    <w:rsid w:val="00384BC8"/>
    <w:rsid w:val="003C6127"/>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309A"/>
    <w:rsid w:val="005257D7"/>
    <w:rsid w:val="00533688"/>
    <w:rsid w:val="00541FBC"/>
    <w:rsid w:val="00552120"/>
    <w:rsid w:val="0055317A"/>
    <w:rsid w:val="00562BE7"/>
    <w:rsid w:val="00593A5E"/>
    <w:rsid w:val="00594182"/>
    <w:rsid w:val="005A282C"/>
    <w:rsid w:val="005A3859"/>
    <w:rsid w:val="005A5F50"/>
    <w:rsid w:val="005B13F8"/>
    <w:rsid w:val="00602F73"/>
    <w:rsid w:val="00606E3A"/>
    <w:rsid w:val="006070D5"/>
    <w:rsid w:val="006527EA"/>
    <w:rsid w:val="006531B8"/>
    <w:rsid w:val="00655A2A"/>
    <w:rsid w:val="00671C8F"/>
    <w:rsid w:val="00680A0E"/>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4712"/>
    <w:rsid w:val="00747E13"/>
    <w:rsid w:val="00752618"/>
    <w:rsid w:val="00755EBF"/>
    <w:rsid w:val="0076023A"/>
    <w:rsid w:val="0077303B"/>
    <w:rsid w:val="00785769"/>
    <w:rsid w:val="007A0F3F"/>
    <w:rsid w:val="007A2254"/>
    <w:rsid w:val="007A581A"/>
    <w:rsid w:val="007C6C72"/>
    <w:rsid w:val="007E0577"/>
    <w:rsid w:val="0081574C"/>
    <w:rsid w:val="00816730"/>
    <w:rsid w:val="008334BB"/>
    <w:rsid w:val="008335E8"/>
    <w:rsid w:val="00836B92"/>
    <w:rsid w:val="00844EE4"/>
    <w:rsid w:val="00872F0B"/>
    <w:rsid w:val="008765C8"/>
    <w:rsid w:val="00881326"/>
    <w:rsid w:val="00881CEB"/>
    <w:rsid w:val="00892E04"/>
    <w:rsid w:val="00893836"/>
    <w:rsid w:val="008A06E7"/>
    <w:rsid w:val="008A0BD4"/>
    <w:rsid w:val="008B2F3C"/>
    <w:rsid w:val="008B55EE"/>
    <w:rsid w:val="008C6354"/>
    <w:rsid w:val="008E55A3"/>
    <w:rsid w:val="008E67A5"/>
    <w:rsid w:val="008E69E9"/>
    <w:rsid w:val="008F12EC"/>
    <w:rsid w:val="008F73A2"/>
    <w:rsid w:val="00907D11"/>
    <w:rsid w:val="009119AC"/>
    <w:rsid w:val="00914AA2"/>
    <w:rsid w:val="00915BC9"/>
    <w:rsid w:val="00923339"/>
    <w:rsid w:val="009316BD"/>
    <w:rsid w:val="00936C0F"/>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2197"/>
    <w:rsid w:val="00B43B7F"/>
    <w:rsid w:val="00B51E33"/>
    <w:rsid w:val="00B70A57"/>
    <w:rsid w:val="00B80665"/>
    <w:rsid w:val="00B859B5"/>
    <w:rsid w:val="00B87E2C"/>
    <w:rsid w:val="00B90A7E"/>
    <w:rsid w:val="00B92ECE"/>
    <w:rsid w:val="00BB33D0"/>
    <w:rsid w:val="00BC444A"/>
    <w:rsid w:val="00BE0FCF"/>
    <w:rsid w:val="00BE4821"/>
    <w:rsid w:val="00C06206"/>
    <w:rsid w:val="00C14E46"/>
    <w:rsid w:val="00C37AB7"/>
    <w:rsid w:val="00C415AD"/>
    <w:rsid w:val="00C448CF"/>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11904"/>
    <w:rsid w:val="00D131E5"/>
    <w:rsid w:val="00D36C11"/>
    <w:rsid w:val="00D47206"/>
    <w:rsid w:val="00D6338B"/>
    <w:rsid w:val="00D63737"/>
    <w:rsid w:val="00D920B4"/>
    <w:rsid w:val="00D92E52"/>
    <w:rsid w:val="00DA663C"/>
    <w:rsid w:val="00DC0AC9"/>
    <w:rsid w:val="00DD6C0B"/>
    <w:rsid w:val="00DD73BF"/>
    <w:rsid w:val="00DE01E9"/>
    <w:rsid w:val="00DF2746"/>
    <w:rsid w:val="00DF63DA"/>
    <w:rsid w:val="00E031B7"/>
    <w:rsid w:val="00E25287"/>
    <w:rsid w:val="00E33D33"/>
    <w:rsid w:val="00E44677"/>
    <w:rsid w:val="00E54E89"/>
    <w:rsid w:val="00E63C49"/>
    <w:rsid w:val="00E66D3B"/>
    <w:rsid w:val="00E8649B"/>
    <w:rsid w:val="00E93351"/>
    <w:rsid w:val="00EB5E6D"/>
    <w:rsid w:val="00EB60F2"/>
    <w:rsid w:val="00ED3367"/>
    <w:rsid w:val="00ED4DB1"/>
    <w:rsid w:val="00EE06F4"/>
    <w:rsid w:val="00EE6934"/>
    <w:rsid w:val="00EF225D"/>
    <w:rsid w:val="00EF7426"/>
    <w:rsid w:val="00F15F44"/>
    <w:rsid w:val="00F338E5"/>
    <w:rsid w:val="00F36FC3"/>
    <w:rsid w:val="00F40493"/>
    <w:rsid w:val="00F4280E"/>
    <w:rsid w:val="00F44CD3"/>
    <w:rsid w:val="00F460A3"/>
    <w:rsid w:val="00F46C5E"/>
    <w:rsid w:val="00F60A3C"/>
    <w:rsid w:val="00F6389E"/>
    <w:rsid w:val="00F643B9"/>
    <w:rsid w:val="00F82CF5"/>
    <w:rsid w:val="00F95438"/>
    <w:rsid w:val="00F956BE"/>
    <w:rsid w:val="00FA7291"/>
    <w:rsid w:val="00FB65EE"/>
    <w:rsid w:val="00FC12E3"/>
    <w:rsid w:val="00FD40B2"/>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448201172">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jelfs@philip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9</cp:revision>
  <cp:lastPrinted>2023-11-30T10:00:00Z</cp:lastPrinted>
  <dcterms:created xsi:type="dcterms:W3CDTF">2025-06-18T11:46:00Z</dcterms:created>
  <dcterms:modified xsi:type="dcterms:W3CDTF">2025-06-19T03:58:00Z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