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3C6127">
            <w:pPr>
              <w:widowControl w:val="0"/>
              <w:tabs>
                <w:tab w:val="left" w:pos="7200"/>
              </w:tabs>
              <w:spacing w:before="0"/>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6C46D67" w:rsidR="00CC5330" w:rsidRPr="00DD6C0B" w:rsidRDefault="00E71443" w:rsidP="003C6127">
            <w:pPr>
              <w:widowControl w:val="0"/>
              <w:tabs>
                <w:tab w:val="left" w:pos="7200"/>
              </w:tabs>
              <w:spacing w:before="0"/>
              <w:rPr>
                <w:rFonts w:eastAsia="Arial Unicode MS"/>
                <w:kern w:val="2"/>
                <w:lang w:eastAsia="zh-CN"/>
              </w:rPr>
            </w:pPr>
            <w:r w:rsidRPr="00E71443">
              <w:rPr>
                <w:rFonts w:eastAsia="Arial Unicode MS"/>
                <w:kern w:val="2"/>
                <w:lang w:eastAsia="zh-CN"/>
              </w:rPr>
              <w:t>STUDY GROUP 21 Question C/16</w:t>
            </w:r>
          </w:p>
          <w:p w14:paraId="11E0BCC5" w14:textId="77777777" w:rsidR="00974844" w:rsidRPr="00DD6C0B" w:rsidRDefault="00974844" w:rsidP="003C6127">
            <w:pPr>
              <w:widowControl w:val="0"/>
              <w:pBdr>
                <w:bottom w:val="single" w:sz="6" w:space="1" w:color="auto"/>
              </w:pBdr>
              <w:tabs>
                <w:tab w:val="left" w:pos="7200"/>
              </w:tabs>
              <w:spacing w:before="0"/>
              <w:rPr>
                <w:rFonts w:eastAsia="Arial Unicode MS"/>
                <w:b/>
                <w:kern w:val="2"/>
                <w:sz w:val="22"/>
                <w:lang w:eastAsia="zh-CN"/>
              </w:rPr>
            </w:pPr>
            <w:r w:rsidRPr="00DD6C0B">
              <w:rPr>
                <w:rFonts w:eastAsia="Arial Unicode MS"/>
                <w:b/>
                <w:kern w:val="2"/>
                <w:sz w:val="22"/>
                <w:lang w:eastAsia="zh-CN"/>
              </w:rPr>
              <w:t>Video Coding Experts Group (VCEG)</w:t>
            </w:r>
          </w:p>
          <w:p w14:paraId="6D7A1D5E" w14:textId="0EA0E857" w:rsidR="00CC5330" w:rsidRPr="00DD6C0B" w:rsidRDefault="00E031B7" w:rsidP="003C6127">
            <w:pPr>
              <w:widowControl w:val="0"/>
              <w:tabs>
                <w:tab w:val="left" w:pos="7200"/>
              </w:tabs>
              <w:spacing w:before="0"/>
              <w:rPr>
                <w:rFonts w:eastAsia="Arial Unicode MS"/>
                <w:b/>
                <w:kern w:val="2"/>
                <w:highlight w:val="yellow"/>
                <w:lang w:eastAsia="zh-CN"/>
              </w:rPr>
            </w:pPr>
            <w:r w:rsidRPr="00DD6C0B">
              <w:rPr>
                <w:rFonts w:eastAsia="Arial Unicode MS"/>
                <w:kern w:val="2"/>
                <w:lang w:eastAsia="zh-CN"/>
              </w:rPr>
              <w:t>7</w:t>
            </w:r>
            <w:r w:rsidR="00F15F44">
              <w:rPr>
                <w:rFonts w:eastAsia="Arial Unicode MS"/>
                <w:kern w:val="2"/>
                <w:lang w:eastAsia="zh-CN"/>
              </w:rPr>
              <w:t>5</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DD73BF">
              <w:rPr>
                <w:rFonts w:eastAsia="Arial Unicode MS"/>
                <w:kern w:val="2"/>
                <w:lang w:eastAsia="zh-CN"/>
              </w:rPr>
              <w:t>2</w:t>
            </w:r>
            <w:r w:rsidR="000F4CD2" w:rsidRPr="00DD6C0B">
              <w:rPr>
                <w:rFonts w:eastAsia="Arial Unicode MS"/>
                <w:kern w:val="2"/>
                <w:lang w:eastAsia="zh-CN"/>
              </w:rPr>
              <w:t>-</w:t>
            </w:r>
            <w:r w:rsidR="00F15F44">
              <w:rPr>
                <w:rFonts w:eastAsia="Arial Unicode MS"/>
                <w:kern w:val="2"/>
                <w:lang w:eastAsia="zh-CN"/>
              </w:rPr>
              <w:t>8</w:t>
            </w:r>
            <w:r w:rsidR="00D63737" w:rsidRPr="00DD6C0B">
              <w:rPr>
                <w:rFonts w:eastAsia="Arial Unicode MS"/>
                <w:kern w:val="2"/>
                <w:lang w:eastAsia="zh-CN"/>
              </w:rPr>
              <w:t xml:space="preserve"> </w:t>
            </w:r>
            <w:r w:rsidR="00F15F44">
              <w:rPr>
                <w:rFonts w:eastAsia="Arial Unicode MS"/>
                <w:kern w:val="2"/>
                <w:lang w:eastAsia="zh-CN"/>
              </w:rPr>
              <w:t>November</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proofErr w:type="spellStart"/>
            <w:r w:rsidR="00F15F44">
              <w:rPr>
                <w:rFonts w:eastAsia="Arial Unicode MS"/>
                <w:kern w:val="2"/>
                <w:lang w:eastAsia="zh-CN"/>
              </w:rPr>
              <w:t>Kemer</w:t>
            </w:r>
            <w:proofErr w:type="spellEnd"/>
            <w:r w:rsidR="00101A3C">
              <w:rPr>
                <w:rFonts w:eastAsia="Arial Unicode MS"/>
                <w:kern w:val="2"/>
                <w:lang w:eastAsia="zh-CN"/>
              </w:rPr>
              <w:t xml:space="preserve">, </w:t>
            </w:r>
            <w:r w:rsidR="00F15F44">
              <w:rPr>
                <w:rFonts w:eastAsia="Arial Unicode MS"/>
                <w:kern w:val="2"/>
                <w:lang w:eastAsia="zh-CN"/>
              </w:rPr>
              <w:t>TR</w:t>
            </w:r>
          </w:p>
        </w:tc>
        <w:tc>
          <w:tcPr>
            <w:tcW w:w="3330" w:type="dxa"/>
          </w:tcPr>
          <w:p w14:paraId="00C583A2" w14:textId="6187AED1" w:rsidR="00CC5330" w:rsidRPr="00DD6C0B" w:rsidRDefault="00CC5330" w:rsidP="003C6127">
            <w:pPr>
              <w:widowControl w:val="0"/>
              <w:tabs>
                <w:tab w:val="left" w:pos="7200"/>
              </w:tabs>
              <w:spacing w:before="0"/>
              <w:rPr>
                <w:rFonts w:eastAsia="Arial Unicode MS"/>
                <w:kern w:val="2"/>
                <w:lang w:eastAsia="ja-JP"/>
              </w:rPr>
            </w:pPr>
            <w:r w:rsidRPr="00DD6C0B">
              <w:rPr>
                <w:rFonts w:eastAsia="Arial Unicode MS"/>
                <w:kern w:val="2"/>
                <w:lang w:eastAsia="zh-CN"/>
              </w:rPr>
              <w:t xml:space="preserve">Document </w:t>
            </w:r>
            <w:r w:rsidR="00227C93" w:rsidRPr="00DD6C0B">
              <w:rPr>
                <w:rFonts w:eastAsia="Arial Unicode MS"/>
                <w:kern w:val="2"/>
                <w:lang w:eastAsia="zh-CN"/>
              </w:rPr>
              <w:t>VCEG-</w:t>
            </w:r>
            <w:r w:rsidR="00EF225D" w:rsidRPr="00DD6C0B">
              <w:rPr>
                <w:rFonts w:eastAsia="Arial Unicode MS"/>
                <w:kern w:val="2"/>
                <w:lang w:eastAsia="zh-CN"/>
              </w:rPr>
              <w:t>B</w:t>
            </w:r>
            <w:r w:rsidR="00F15F44">
              <w:rPr>
                <w:rFonts w:eastAsia="Arial Unicode MS"/>
                <w:kern w:val="2"/>
                <w:lang w:eastAsia="zh-CN"/>
              </w:rPr>
              <w:t>W</w:t>
            </w:r>
            <w:r w:rsidR="00B27924">
              <w:rPr>
                <w:rFonts w:eastAsia="Arial Unicode MS"/>
                <w:kern w:val="2"/>
                <w:lang w:eastAsia="zh-CN"/>
              </w:rPr>
              <w:t>07</w:t>
            </w:r>
            <w:r w:rsidR="00F15F44">
              <w:rPr>
                <w:rFonts w:eastAsia="Arial Unicode MS"/>
                <w:kern w:val="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E71443" w14:paraId="3347BD4B" w14:textId="77777777" w:rsidTr="00CF79BD">
        <w:tc>
          <w:tcPr>
            <w:tcW w:w="1242" w:type="dxa"/>
          </w:tcPr>
          <w:p w14:paraId="77F387FB" w14:textId="77777777" w:rsidR="00974844" w:rsidRPr="00E71443" w:rsidRDefault="00974844" w:rsidP="00974844">
            <w:pPr>
              <w:widowControl w:val="0"/>
              <w:tabs>
                <w:tab w:val="left" w:pos="1800"/>
                <w:tab w:val="right" w:pos="9360"/>
              </w:tabs>
              <w:spacing w:before="120"/>
              <w:rPr>
                <w:rFonts w:eastAsia="Arial Unicode MS"/>
                <w:kern w:val="2"/>
                <w:sz w:val="22"/>
                <w:szCs w:val="22"/>
                <w:lang w:eastAsia="zh-CN"/>
              </w:rPr>
            </w:pPr>
            <w:r w:rsidRPr="00E71443">
              <w:rPr>
                <w:rFonts w:eastAsia="Arial Unicode MS"/>
                <w:kern w:val="2"/>
                <w:sz w:val="22"/>
                <w:szCs w:val="22"/>
                <w:lang w:eastAsia="zh-CN"/>
              </w:rPr>
              <w:t>Question:</w:t>
            </w:r>
          </w:p>
        </w:tc>
        <w:tc>
          <w:tcPr>
            <w:tcW w:w="8505" w:type="dxa"/>
            <w:gridSpan w:val="3"/>
          </w:tcPr>
          <w:p w14:paraId="54B4B31A" w14:textId="622EEDCC" w:rsidR="00974844" w:rsidRPr="00E71443" w:rsidRDefault="00E71443" w:rsidP="00974844">
            <w:pPr>
              <w:widowControl w:val="0"/>
              <w:tabs>
                <w:tab w:val="left" w:pos="1800"/>
                <w:tab w:val="right" w:pos="9360"/>
              </w:tabs>
              <w:spacing w:before="120"/>
              <w:rPr>
                <w:rFonts w:eastAsia="Arial Unicode MS"/>
                <w:kern w:val="2"/>
                <w:sz w:val="22"/>
                <w:szCs w:val="22"/>
                <w:lang w:eastAsia="zh-CN"/>
              </w:rPr>
            </w:pPr>
            <w:r w:rsidRPr="00E71443">
              <w:rPr>
                <w:rFonts w:eastAsia="Arial Unicode MS"/>
                <w:kern w:val="2"/>
                <w:sz w:val="22"/>
                <w:szCs w:val="22"/>
                <w:lang w:eastAsia="zh-CN"/>
              </w:rPr>
              <w:t xml:space="preserve">C/16 SG21 </w:t>
            </w:r>
            <w:r w:rsidR="00974844" w:rsidRPr="00E71443">
              <w:rPr>
                <w:rFonts w:eastAsia="Arial Unicode MS"/>
                <w:kern w:val="2"/>
                <w:sz w:val="22"/>
                <w:szCs w:val="22"/>
                <w:lang w:eastAsia="zh-CN"/>
              </w:rPr>
              <w:t>(VCEG)</w:t>
            </w:r>
          </w:p>
        </w:tc>
      </w:tr>
      <w:tr w:rsidR="00974844" w:rsidRPr="00E71443" w14:paraId="7D23A2D6" w14:textId="77777777" w:rsidTr="008E67A5">
        <w:tc>
          <w:tcPr>
            <w:tcW w:w="1242" w:type="dxa"/>
          </w:tcPr>
          <w:p w14:paraId="6235BFB5" w14:textId="77777777" w:rsidR="00974844" w:rsidRPr="00E71443" w:rsidRDefault="00974844" w:rsidP="00974844">
            <w:pPr>
              <w:widowControl w:val="0"/>
              <w:tabs>
                <w:tab w:val="left" w:pos="1800"/>
                <w:tab w:val="right" w:pos="9360"/>
              </w:tabs>
              <w:spacing w:before="120"/>
              <w:jc w:val="left"/>
              <w:rPr>
                <w:rFonts w:eastAsia="Arial Unicode MS"/>
                <w:kern w:val="2"/>
                <w:sz w:val="22"/>
                <w:szCs w:val="22"/>
                <w:lang w:eastAsia="zh-CN"/>
              </w:rPr>
            </w:pPr>
            <w:r w:rsidRPr="00E71443">
              <w:rPr>
                <w:rFonts w:eastAsia="Arial Unicode MS"/>
                <w:kern w:val="2"/>
                <w:sz w:val="22"/>
                <w:szCs w:val="22"/>
                <w:lang w:eastAsia="zh-CN"/>
              </w:rPr>
              <w:t>Source:</w:t>
            </w:r>
          </w:p>
        </w:tc>
        <w:tc>
          <w:tcPr>
            <w:tcW w:w="4536" w:type="dxa"/>
            <w:tcMar>
              <w:right w:w="57" w:type="dxa"/>
            </w:tcMar>
          </w:tcPr>
          <w:p w14:paraId="62E63AE8" w14:textId="4B4BADD9" w:rsidR="00506D98" w:rsidRPr="00E71443" w:rsidRDefault="00E10A70"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E71443">
              <w:rPr>
                <w:b/>
                <w:kern w:val="24"/>
                <w:sz w:val="22"/>
                <w:szCs w:val="22"/>
                <w:lang w:val="de-DE" w:eastAsia="ja-JP"/>
              </w:rPr>
              <w:t xml:space="preserve">Stephan Wenger </w:t>
            </w:r>
            <w:r w:rsidR="00F15F44" w:rsidRPr="00E71443">
              <w:rPr>
                <w:b/>
                <w:kern w:val="24"/>
                <w:sz w:val="22"/>
                <w:szCs w:val="22"/>
                <w:lang w:val="de-DE" w:eastAsia="ja-JP"/>
              </w:rPr>
              <w:t>(</w:t>
            </w:r>
            <w:r w:rsidRPr="00E71443">
              <w:rPr>
                <w:b/>
                <w:kern w:val="24"/>
                <w:sz w:val="22"/>
                <w:szCs w:val="22"/>
                <w:lang w:val="de-DE" w:eastAsia="ja-JP"/>
              </w:rPr>
              <w:t>Tencent</w:t>
            </w:r>
            <w:r w:rsidR="00F15F44" w:rsidRPr="00E71443">
              <w:rPr>
                <w:b/>
                <w:kern w:val="24"/>
                <w:sz w:val="22"/>
                <w:szCs w:val="22"/>
                <w:lang w:val="de-DE" w:eastAsia="ja-JP"/>
              </w:rPr>
              <w:t>)</w:t>
            </w:r>
          </w:p>
          <w:p w14:paraId="4F70AA3A" w14:textId="77777777" w:rsidR="00F15F44" w:rsidRPr="00E71443" w:rsidRDefault="00E10A70"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E71443">
              <w:rPr>
                <w:b/>
                <w:kern w:val="24"/>
                <w:sz w:val="22"/>
                <w:szCs w:val="22"/>
                <w:lang w:val="de-DE" w:eastAsia="ja-JP"/>
              </w:rPr>
              <w:t xml:space="preserve">Elena Alshina </w:t>
            </w:r>
            <w:r w:rsidR="00F15F44" w:rsidRPr="00E71443">
              <w:rPr>
                <w:b/>
                <w:kern w:val="24"/>
                <w:sz w:val="22"/>
                <w:szCs w:val="22"/>
                <w:lang w:val="de-DE" w:eastAsia="ja-JP"/>
              </w:rPr>
              <w:t>(</w:t>
            </w:r>
            <w:r w:rsidRPr="00E71443">
              <w:rPr>
                <w:b/>
                <w:kern w:val="24"/>
                <w:sz w:val="22"/>
                <w:szCs w:val="22"/>
                <w:lang w:val="de-DE" w:eastAsia="ja-JP"/>
              </w:rPr>
              <w:t>Huawei</w:t>
            </w:r>
            <w:r w:rsidR="00F15F44" w:rsidRPr="00E71443">
              <w:rPr>
                <w:b/>
                <w:kern w:val="24"/>
                <w:sz w:val="22"/>
                <w:szCs w:val="22"/>
                <w:lang w:val="de-DE" w:eastAsia="ja-JP"/>
              </w:rPr>
              <w:t>)</w:t>
            </w:r>
          </w:p>
          <w:p w14:paraId="37E28AB2" w14:textId="11A03AA8" w:rsidR="00E10A70" w:rsidRPr="00E71443" w:rsidRDefault="00E10A70"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E71443">
              <w:rPr>
                <w:b/>
                <w:kern w:val="24"/>
                <w:sz w:val="22"/>
                <w:szCs w:val="22"/>
                <w:lang w:val="de-DE" w:eastAsia="ja-JP"/>
              </w:rPr>
              <w:t xml:space="preserve">Julien </w:t>
            </w:r>
            <w:proofErr w:type="spellStart"/>
            <w:r w:rsidRPr="00E71443">
              <w:rPr>
                <w:b/>
                <w:bCs/>
                <w:sz w:val="22"/>
                <w:szCs w:val="22"/>
                <w:lang w:val="en-CA"/>
              </w:rPr>
              <w:t>Lemotheux</w:t>
            </w:r>
            <w:proofErr w:type="spellEnd"/>
            <w:r w:rsidRPr="00E71443">
              <w:rPr>
                <w:b/>
                <w:bCs/>
                <w:sz w:val="22"/>
                <w:szCs w:val="22"/>
                <w:lang w:val="en-CA"/>
              </w:rPr>
              <w:t xml:space="preserve"> (Orange)</w:t>
            </w:r>
          </w:p>
        </w:tc>
        <w:tc>
          <w:tcPr>
            <w:tcW w:w="900" w:type="dxa"/>
          </w:tcPr>
          <w:p w14:paraId="08EF9B05" w14:textId="419543F4" w:rsidR="00974844" w:rsidRPr="00E71443" w:rsidRDefault="00974844" w:rsidP="00974844">
            <w:pPr>
              <w:widowControl w:val="0"/>
              <w:tabs>
                <w:tab w:val="left" w:pos="1800"/>
                <w:tab w:val="right" w:pos="9360"/>
              </w:tabs>
              <w:spacing w:before="120"/>
              <w:jc w:val="left"/>
              <w:rPr>
                <w:rFonts w:eastAsia="SimSun"/>
                <w:kern w:val="2"/>
                <w:sz w:val="22"/>
                <w:szCs w:val="22"/>
                <w:lang w:eastAsia="zh-CN"/>
              </w:rPr>
            </w:pPr>
            <w:r w:rsidRPr="00E71443">
              <w:rPr>
                <w:rFonts w:eastAsia="SimSun"/>
                <w:kern w:val="2"/>
                <w:sz w:val="22"/>
                <w:szCs w:val="22"/>
                <w:lang w:eastAsia="zh-CN"/>
              </w:rPr>
              <w:t>Email:</w:t>
            </w:r>
          </w:p>
        </w:tc>
        <w:tc>
          <w:tcPr>
            <w:tcW w:w="3069" w:type="dxa"/>
          </w:tcPr>
          <w:p w14:paraId="6B1AC5D0" w14:textId="71C41EC0" w:rsidR="000113C3" w:rsidRPr="00E71443" w:rsidRDefault="00E10A70" w:rsidP="00101A3C">
            <w:pPr>
              <w:spacing w:before="120"/>
              <w:jc w:val="left"/>
              <w:rPr>
                <w:kern w:val="24"/>
                <w:sz w:val="22"/>
                <w:szCs w:val="22"/>
                <w:lang w:val="de-DE" w:eastAsia="ja-JP"/>
              </w:rPr>
            </w:pPr>
            <w:r w:rsidRPr="00E71443">
              <w:rPr>
                <w:kern w:val="24"/>
                <w:sz w:val="22"/>
                <w:szCs w:val="22"/>
                <w:lang w:val="de-DE" w:eastAsia="ja-JP"/>
              </w:rPr>
              <w:t>swenger</w:t>
            </w:r>
            <w:r w:rsidR="00F15F44" w:rsidRPr="00E71443">
              <w:rPr>
                <w:kern w:val="24"/>
                <w:sz w:val="22"/>
                <w:szCs w:val="22"/>
                <w:lang w:val="de-DE" w:eastAsia="ja-JP"/>
              </w:rPr>
              <w:t>@</w:t>
            </w:r>
            <w:r w:rsidRPr="00E71443">
              <w:rPr>
                <w:kern w:val="24"/>
                <w:sz w:val="22"/>
                <w:szCs w:val="22"/>
                <w:lang w:val="de-DE" w:eastAsia="ja-JP"/>
              </w:rPr>
              <w:t>global.tencent</w:t>
            </w:r>
            <w:r w:rsidR="00F15F44" w:rsidRPr="00E71443">
              <w:rPr>
                <w:kern w:val="24"/>
                <w:sz w:val="22"/>
                <w:szCs w:val="22"/>
                <w:lang w:val="de-DE" w:eastAsia="ja-JP"/>
              </w:rPr>
              <w:t>.com</w:t>
            </w:r>
          </w:p>
        </w:tc>
      </w:tr>
      <w:tr w:rsidR="00974844" w:rsidRPr="00E71443" w14:paraId="7209EF08" w14:textId="77777777" w:rsidTr="008E67A5">
        <w:tc>
          <w:tcPr>
            <w:tcW w:w="1242" w:type="dxa"/>
          </w:tcPr>
          <w:p w14:paraId="5B2AE9B2" w14:textId="77777777" w:rsidR="00974844" w:rsidRPr="00E71443" w:rsidRDefault="00974844" w:rsidP="00974844">
            <w:pPr>
              <w:widowControl w:val="0"/>
              <w:tabs>
                <w:tab w:val="left" w:pos="1800"/>
                <w:tab w:val="right" w:pos="9360"/>
              </w:tabs>
              <w:spacing w:before="120"/>
              <w:rPr>
                <w:rFonts w:eastAsia="Arial Unicode MS"/>
                <w:kern w:val="2"/>
                <w:sz w:val="22"/>
                <w:szCs w:val="22"/>
                <w:lang w:eastAsia="zh-CN"/>
              </w:rPr>
            </w:pPr>
            <w:r w:rsidRPr="00E71443">
              <w:rPr>
                <w:rFonts w:eastAsia="Arial Unicode MS"/>
                <w:kern w:val="2"/>
                <w:sz w:val="22"/>
                <w:szCs w:val="22"/>
                <w:lang w:eastAsia="zh-CN"/>
              </w:rPr>
              <w:t>Title:</w:t>
            </w:r>
          </w:p>
        </w:tc>
        <w:tc>
          <w:tcPr>
            <w:tcW w:w="8505" w:type="dxa"/>
            <w:gridSpan w:val="3"/>
            <w:tcMar>
              <w:right w:w="57" w:type="dxa"/>
            </w:tcMar>
          </w:tcPr>
          <w:p w14:paraId="1854388B" w14:textId="223D920C" w:rsidR="00974844" w:rsidRPr="00E71443" w:rsidRDefault="00AA6188" w:rsidP="00F15F44">
            <w:pPr>
              <w:widowControl w:val="0"/>
              <w:tabs>
                <w:tab w:val="left" w:pos="1800"/>
                <w:tab w:val="right" w:pos="9360"/>
              </w:tabs>
              <w:spacing w:before="120"/>
              <w:rPr>
                <w:rFonts w:eastAsia="SimSun"/>
                <w:b/>
                <w:kern w:val="24"/>
                <w:sz w:val="22"/>
                <w:szCs w:val="22"/>
                <w:lang w:eastAsia="zh-CN"/>
              </w:rPr>
            </w:pPr>
            <w:r w:rsidRPr="00E71443">
              <w:rPr>
                <w:b/>
                <w:kern w:val="24"/>
                <w:sz w:val="22"/>
                <w:szCs w:val="22"/>
              </w:rPr>
              <w:t>Comments on setting a timeline for a next generation video coding standard</w:t>
            </w:r>
          </w:p>
        </w:tc>
      </w:tr>
      <w:tr w:rsidR="00974844" w:rsidRPr="00E71443" w14:paraId="2481FC18" w14:textId="77777777" w:rsidTr="00CF79BD">
        <w:tc>
          <w:tcPr>
            <w:tcW w:w="1242" w:type="dxa"/>
          </w:tcPr>
          <w:p w14:paraId="0223EB23" w14:textId="77777777" w:rsidR="00974844" w:rsidRPr="00E71443" w:rsidRDefault="00974844" w:rsidP="00974844">
            <w:pPr>
              <w:widowControl w:val="0"/>
              <w:tabs>
                <w:tab w:val="left" w:pos="1800"/>
                <w:tab w:val="right" w:pos="9360"/>
              </w:tabs>
              <w:spacing w:before="120"/>
              <w:rPr>
                <w:rFonts w:eastAsia="Arial Unicode MS"/>
                <w:kern w:val="2"/>
                <w:sz w:val="22"/>
                <w:szCs w:val="22"/>
                <w:lang w:eastAsia="zh-CN"/>
              </w:rPr>
            </w:pPr>
            <w:r w:rsidRPr="00E71443">
              <w:rPr>
                <w:rFonts w:eastAsia="Arial Unicode MS"/>
                <w:kern w:val="2"/>
                <w:sz w:val="22"/>
                <w:szCs w:val="22"/>
                <w:lang w:eastAsia="zh-CN"/>
              </w:rPr>
              <w:t>Purpose:</w:t>
            </w:r>
          </w:p>
        </w:tc>
        <w:tc>
          <w:tcPr>
            <w:tcW w:w="8505" w:type="dxa"/>
            <w:gridSpan w:val="3"/>
          </w:tcPr>
          <w:p w14:paraId="3700607A" w14:textId="02AE5604" w:rsidR="00974844" w:rsidRPr="00E71443" w:rsidRDefault="00E71443" w:rsidP="00F60A3C">
            <w:pPr>
              <w:widowControl w:val="0"/>
              <w:tabs>
                <w:tab w:val="left" w:pos="1800"/>
                <w:tab w:val="right" w:pos="9360"/>
              </w:tabs>
              <w:spacing w:before="120"/>
              <w:rPr>
                <w:rFonts w:eastAsia="Arial Unicode MS"/>
                <w:kern w:val="2"/>
                <w:sz w:val="22"/>
                <w:szCs w:val="22"/>
                <w:lang w:eastAsia="zh-CN"/>
              </w:rPr>
            </w:pPr>
            <w:r w:rsidRPr="00E71443">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22E54DE2" w14:textId="77777777" w:rsidR="00E34F0C" w:rsidRPr="006036FF" w:rsidRDefault="00E34F0C" w:rsidP="00E34F0C">
      <w:pPr>
        <w:rPr>
          <w:rFonts w:eastAsia="Malgun Gothic"/>
          <w:lang w:eastAsia="ko-KR"/>
        </w:rPr>
      </w:pPr>
      <w:r>
        <w:rPr>
          <w:rFonts w:eastAsia="Malgun Gothic"/>
          <w:lang w:eastAsia="ko-KR"/>
        </w:rPr>
        <w:t xml:space="preserve">The authoring companies believe that it is premature to set a detailed timeline before a reasonable set of requirements has been agreed.  </w:t>
      </w:r>
    </w:p>
    <w:p w14:paraId="3B7C1458" w14:textId="28175785" w:rsidR="005A3859" w:rsidRPr="00D92E52" w:rsidRDefault="00F60A3C" w:rsidP="00C45C51">
      <w:pPr>
        <w:pStyle w:val="Heading1"/>
        <w:rPr>
          <w:lang w:val="en-US"/>
        </w:rPr>
      </w:pPr>
      <w:r w:rsidRPr="00D92E52">
        <w:rPr>
          <w:lang w:val="en-US"/>
        </w:rPr>
        <w:t>Introduction</w:t>
      </w:r>
    </w:p>
    <w:p w14:paraId="4315539D" w14:textId="0F1F3464" w:rsidR="00101A3C" w:rsidRDefault="001469D7" w:rsidP="001469D7">
      <w:pPr>
        <w:rPr>
          <w:lang w:eastAsia="x-none"/>
        </w:rPr>
      </w:pPr>
      <w:r w:rsidRPr="005866C3">
        <w:rPr>
          <w:lang w:eastAsia="x-none"/>
        </w:rPr>
        <w:t>The</w:t>
      </w:r>
      <w:r>
        <w:rPr>
          <w:lang w:eastAsia="x-none"/>
        </w:rPr>
        <w:t xml:space="preserve"> desire of agreeing to a detailed timeline, including a date for public announcement of the intention of ITU/ISO/IEC to produce a next generation video coding standard, surprised us at the last meeting.  In the interim, we had an opportunity to coordinate, and we can document the signing organizations’ positions as follows:</w:t>
      </w:r>
    </w:p>
    <w:p w14:paraId="11BD85B0" w14:textId="77777777" w:rsidR="00D970EF" w:rsidRDefault="00D970EF" w:rsidP="00D970EF">
      <w:pPr>
        <w:pStyle w:val="Heading2"/>
      </w:pPr>
      <w:r>
        <w:t>Requirements first</w:t>
      </w:r>
    </w:p>
    <w:p w14:paraId="1C61F610" w14:textId="26886890" w:rsidR="00CA56D9" w:rsidRPr="00CA56D9" w:rsidRDefault="00CA56D9" w:rsidP="00CA56D9">
      <w:pPr>
        <w:rPr>
          <w:lang w:val="x-none" w:eastAsia="x-none"/>
        </w:rPr>
      </w:pPr>
      <w:r w:rsidRPr="005866C3">
        <w:rPr>
          <w:lang w:val="x-none" w:eastAsia="x-none"/>
        </w:rPr>
        <w:t xml:space="preserve">We believe that </w:t>
      </w:r>
      <w:r>
        <w:rPr>
          <w:lang w:val="x-none" w:eastAsia="x-none"/>
        </w:rPr>
        <w:t>VCEG and MPEG Requirements need to establish a reasonable set of requirements, based on identified market needs, before we agree on a detailed timeline.  To us, that seems self-explanatory—how can one decide on a timeline without having at least an initial understanding of the amount of work that needs to be done?  And how can that amount of work be estimated without having an agreed set of requirements?  We have already seen a number of requirements documents, and expect more to be submitted to this meeting and perhaps future meetings.</w:t>
      </w:r>
    </w:p>
    <w:p w14:paraId="1D258FB5" w14:textId="77777777" w:rsidR="00D970EF" w:rsidRDefault="00D970EF" w:rsidP="00D970EF">
      <w:pPr>
        <w:pStyle w:val="Heading2"/>
      </w:pPr>
      <w:r>
        <w:t>Possible industry workshop @ ITU, Jan 2025</w:t>
      </w:r>
    </w:p>
    <w:p w14:paraId="0D2A6983" w14:textId="6D25444C" w:rsidR="00670398" w:rsidRPr="00670398" w:rsidRDefault="00670398" w:rsidP="00670398">
      <w:pPr>
        <w:rPr>
          <w:lang w:val="x-none" w:eastAsia="x-none"/>
        </w:rPr>
      </w:pPr>
      <w:r>
        <w:rPr>
          <w:lang w:val="x-none" w:eastAsia="x-none"/>
        </w:rPr>
        <w:t>We believe that neither ITU nor MPEG should finalize their requirements for a future generation video coding standard, nor set a timeline, before having received requirements from beyond narrow video codec standardization circles.  The planned workshop in January 2025 offers a great opportunity to collect and consolidate such requirements.</w:t>
      </w:r>
    </w:p>
    <w:p w14:paraId="54FCD18E" w14:textId="77777777" w:rsidR="00D970EF" w:rsidRDefault="00D970EF" w:rsidP="00D970EF">
      <w:pPr>
        <w:pStyle w:val="Heading2"/>
      </w:pPr>
      <w:r>
        <w:t>Exploration on test conditions beyond those currently in use in JVET</w:t>
      </w:r>
    </w:p>
    <w:p w14:paraId="19428C87" w14:textId="77777777" w:rsidR="00670398" w:rsidRPr="00324D9E" w:rsidRDefault="00670398" w:rsidP="00670398">
      <w:pPr>
        <w:rPr>
          <w:lang w:val="x-none" w:eastAsia="x-none"/>
        </w:rPr>
      </w:pPr>
      <w:r>
        <w:rPr>
          <w:lang w:val="x-none" w:eastAsia="x-none"/>
        </w:rPr>
        <w:t>Based</w:t>
      </w:r>
      <w:r w:rsidRPr="00324D9E">
        <w:rPr>
          <w:lang w:val="x-none" w:eastAsia="x-none"/>
        </w:rPr>
        <w:t xml:space="preserve"> on the outcome of the requirements discussion</w:t>
      </w:r>
      <w:r>
        <w:rPr>
          <w:lang w:val="x-none" w:eastAsia="x-none"/>
        </w:rPr>
        <w:t>, JVET will likely need to</w:t>
      </w:r>
      <w:r w:rsidRPr="00324D9E">
        <w:rPr>
          <w:lang w:val="x-none" w:eastAsia="x-none"/>
        </w:rPr>
        <w:t xml:space="preserve"> establish test conditions outside the classic coding efficiency scenarios.  </w:t>
      </w:r>
      <w:r>
        <w:rPr>
          <w:lang w:val="x-none" w:eastAsia="x-none"/>
        </w:rPr>
        <w:t xml:space="preserve">Examples of those possibly needed test conditions include </w:t>
      </w:r>
      <w:r w:rsidRPr="00324D9E">
        <w:rPr>
          <w:lang w:val="x-none" w:eastAsia="x-none"/>
        </w:rPr>
        <w:t>error resilience (for ULD)</w:t>
      </w:r>
      <w:r>
        <w:rPr>
          <w:lang w:val="x-none" w:eastAsia="x-none"/>
        </w:rPr>
        <w:t>,</w:t>
      </w:r>
      <w:r w:rsidRPr="00324D9E">
        <w:rPr>
          <w:lang w:val="x-none" w:eastAsia="x-none"/>
        </w:rPr>
        <w:t xml:space="preserve"> and NN-related complexity metrics that are not based on CPU hours/days per picture. </w:t>
      </w:r>
      <w:r>
        <w:rPr>
          <w:lang w:val="x-none" w:eastAsia="x-none"/>
        </w:rPr>
        <w:t xml:space="preserve"> We also believe that JVET needs to address </w:t>
      </w:r>
      <w:r w:rsidRPr="00324D9E">
        <w:rPr>
          <w:lang w:val="x-none" w:eastAsia="x-none"/>
        </w:rPr>
        <w:t xml:space="preserve">overtraining </w:t>
      </w:r>
      <w:r>
        <w:rPr>
          <w:lang w:val="x-none" w:eastAsia="x-none"/>
        </w:rPr>
        <w:t xml:space="preserve">concerns </w:t>
      </w:r>
      <w:r w:rsidRPr="00324D9E">
        <w:rPr>
          <w:lang w:val="x-none" w:eastAsia="x-none"/>
        </w:rPr>
        <w:t xml:space="preserve">(perhaps through novel test material and additional test scenarios), </w:t>
      </w:r>
      <w:r>
        <w:rPr>
          <w:lang w:val="x-none" w:eastAsia="x-none"/>
        </w:rPr>
        <w:t xml:space="preserve">and </w:t>
      </w:r>
      <w:r w:rsidRPr="00324D9E">
        <w:rPr>
          <w:lang w:val="x-none" w:eastAsia="x-none"/>
        </w:rPr>
        <w:t>the reportedly poor performance of ECM when used in complex 8K sequences</w:t>
      </w:r>
      <w:r>
        <w:rPr>
          <w:lang w:val="x-none" w:eastAsia="x-none"/>
        </w:rPr>
        <w:t xml:space="preserve"> reported in</w:t>
      </w:r>
      <w:r w:rsidRPr="00324D9E">
        <w:rPr>
          <w:lang w:val="x-none" w:eastAsia="x-none"/>
        </w:rPr>
        <w:t xml:space="preserve"> JVET</w:t>
      </w:r>
      <w:r>
        <w:rPr>
          <w:lang w:val="x-none" w:eastAsia="x-none"/>
        </w:rPr>
        <w:t>-</w:t>
      </w:r>
      <w:r w:rsidRPr="00324D9E">
        <w:rPr>
          <w:lang w:val="x-none" w:eastAsia="x-none"/>
        </w:rPr>
        <w:t>AH0048 [1]</w:t>
      </w:r>
      <w:r w:rsidRPr="00324D9E">
        <w:rPr>
          <w:lang w:eastAsia="x-none"/>
        </w:rPr>
        <w:t xml:space="preserve">, as well as gaming sequences </w:t>
      </w:r>
      <w:r>
        <w:rPr>
          <w:lang w:eastAsia="x-none"/>
        </w:rPr>
        <w:t xml:space="preserve">reported in </w:t>
      </w:r>
      <w:r w:rsidRPr="00324D9E">
        <w:rPr>
          <w:lang w:val="x-none" w:eastAsia="x-none"/>
        </w:rPr>
        <w:t>JVET</w:t>
      </w:r>
      <w:r>
        <w:rPr>
          <w:lang w:val="x-none" w:eastAsia="x-none"/>
        </w:rPr>
        <w:t>-</w:t>
      </w:r>
      <w:r w:rsidRPr="00324D9E">
        <w:rPr>
          <w:lang w:val="x-none" w:eastAsia="x-none"/>
        </w:rPr>
        <w:t>A</w:t>
      </w:r>
      <w:r w:rsidRPr="00324D9E">
        <w:rPr>
          <w:lang w:eastAsia="x-none"/>
        </w:rPr>
        <w:t>J</w:t>
      </w:r>
      <w:r w:rsidRPr="00324D9E">
        <w:rPr>
          <w:lang w:val="x-none" w:eastAsia="x-none"/>
        </w:rPr>
        <w:t>00</w:t>
      </w:r>
      <w:r w:rsidRPr="00324D9E">
        <w:rPr>
          <w:lang w:eastAsia="x-none"/>
        </w:rPr>
        <w:t>15</w:t>
      </w:r>
      <w:r w:rsidRPr="00324D9E">
        <w:rPr>
          <w:lang w:val="x-none" w:eastAsia="x-none"/>
        </w:rPr>
        <w:t xml:space="preserve"> [2].</w:t>
      </w:r>
    </w:p>
    <w:p w14:paraId="0030DAC5" w14:textId="77777777" w:rsidR="00670398" w:rsidRPr="00670398" w:rsidRDefault="00670398" w:rsidP="00670398">
      <w:pPr>
        <w:rPr>
          <w:lang w:val="x-none" w:eastAsia="x-none"/>
        </w:rPr>
      </w:pPr>
    </w:p>
    <w:p w14:paraId="7A52FC24" w14:textId="77777777" w:rsidR="00D970EF" w:rsidRDefault="00D970EF" w:rsidP="00D970EF">
      <w:pPr>
        <w:pStyle w:val="Heading2"/>
      </w:pPr>
      <w:r>
        <w:lastRenderedPageBreak/>
        <w:t xml:space="preserve">Need for </w:t>
      </w:r>
      <w:proofErr w:type="spellStart"/>
      <w:r>
        <w:t>CfE</w:t>
      </w:r>
      <w:proofErr w:type="spellEnd"/>
    </w:p>
    <w:p w14:paraId="589568A7" w14:textId="64E79BD5" w:rsidR="00303785" w:rsidRPr="00303785" w:rsidRDefault="00303785" w:rsidP="00303785">
      <w:pPr>
        <w:rPr>
          <w:lang w:val="x-none" w:eastAsia="x-none"/>
        </w:rPr>
      </w:pPr>
      <w:r>
        <w:rPr>
          <w:lang w:val="x-none" w:eastAsia="x-none"/>
        </w:rPr>
        <w:t xml:space="preserve">We believe we need a </w:t>
      </w:r>
      <w:proofErr w:type="spellStart"/>
      <w:r>
        <w:rPr>
          <w:lang w:val="x-none" w:eastAsia="x-none"/>
        </w:rPr>
        <w:t>CfE</w:t>
      </w:r>
      <w:proofErr w:type="spellEnd"/>
      <w:r>
        <w:rPr>
          <w:lang w:val="x-none" w:eastAsia="x-none"/>
        </w:rPr>
        <w:t xml:space="preserve"> to address the feasibility of  established requirements using updated test conditions and materials.</w:t>
      </w:r>
      <w:r w:rsidRPr="005469C5">
        <w:rPr>
          <w:lang w:val="x-none" w:eastAsia="x-none"/>
        </w:rPr>
        <w:t xml:space="preserve"> </w:t>
      </w:r>
      <w:r>
        <w:rPr>
          <w:lang w:val="x-none" w:eastAsia="x-none"/>
        </w:rPr>
        <w:t xml:space="preserve"> Multiple iterations of evidence checks may be needed to align requirements and exploration solutions, and some of this process can be handled in the </w:t>
      </w:r>
      <w:proofErr w:type="spellStart"/>
      <w:r>
        <w:rPr>
          <w:lang w:val="x-none" w:eastAsia="x-none"/>
        </w:rPr>
        <w:t>CfE</w:t>
      </w:r>
      <w:proofErr w:type="spellEnd"/>
      <w:r>
        <w:rPr>
          <w:lang w:val="x-none" w:eastAsia="x-none"/>
        </w:rPr>
        <w:t>.</w:t>
      </w:r>
    </w:p>
    <w:p w14:paraId="4E5ECF76" w14:textId="77777777" w:rsidR="00D970EF" w:rsidRDefault="00D970EF" w:rsidP="00D970EF">
      <w:pPr>
        <w:pStyle w:val="Heading2"/>
      </w:pPr>
      <w:r>
        <w:t xml:space="preserve">Need for </w:t>
      </w:r>
      <w:proofErr w:type="spellStart"/>
      <w:r>
        <w:t>CfP</w:t>
      </w:r>
      <w:proofErr w:type="spellEnd"/>
    </w:p>
    <w:p w14:paraId="3A36EF2F" w14:textId="73CEBF3B" w:rsidR="00F836B2" w:rsidRPr="00F836B2" w:rsidRDefault="00F836B2" w:rsidP="00F836B2">
      <w:pPr>
        <w:rPr>
          <w:lang w:val="x-none" w:eastAsia="x-none"/>
        </w:rPr>
      </w:pPr>
      <w:r>
        <w:rPr>
          <w:lang w:val="x-none" w:eastAsia="x-none"/>
        </w:rPr>
        <w:t xml:space="preserve">We believe we need a </w:t>
      </w:r>
      <w:proofErr w:type="spellStart"/>
      <w:r>
        <w:rPr>
          <w:lang w:val="x-none" w:eastAsia="x-none"/>
        </w:rPr>
        <w:t>CfP</w:t>
      </w:r>
      <w:proofErr w:type="spellEnd"/>
      <w:r>
        <w:rPr>
          <w:lang w:val="x-none" w:eastAsia="x-none"/>
        </w:rPr>
        <w:t xml:space="preserve"> to select a reference software.  </w:t>
      </w:r>
    </w:p>
    <w:p w14:paraId="4DF82185" w14:textId="77777777" w:rsidR="00D970EF" w:rsidRDefault="00D970EF" w:rsidP="00D970EF">
      <w:pPr>
        <w:pStyle w:val="Heading2"/>
      </w:pPr>
      <w:r>
        <w:t>No official public confirmation of intention to work on next gen before 2027</w:t>
      </w:r>
    </w:p>
    <w:p w14:paraId="71D8AD36" w14:textId="4D7A261F" w:rsidR="00F836B2" w:rsidRPr="00F836B2" w:rsidRDefault="00F836B2" w:rsidP="00F836B2">
      <w:pPr>
        <w:rPr>
          <w:lang w:val="x-none" w:eastAsia="x-none"/>
        </w:rPr>
      </w:pPr>
      <w:r w:rsidRPr="00E9117F">
        <w:rPr>
          <w:lang w:val="x-none" w:eastAsia="x-none"/>
        </w:rPr>
        <w:t>Given our other requirements on the timeline, we see no need to rush into a public confirmation of the ITU/ISO/IEC’s intention to work on a new video coding standard.</w:t>
      </w:r>
      <w:r>
        <w:rPr>
          <w:lang w:val="x-none" w:eastAsia="x-none"/>
        </w:rPr>
        <w:t xml:space="preserve">  If such a confirmation becomes necessary, we prefer to focus on an end date.  Discussion about that end date is probably best conducted only after the proposed Jan 2025 workshop and/or conclusion of a possible MPEG market needs study.</w:t>
      </w:r>
    </w:p>
    <w:p w14:paraId="1E8EEBBD" w14:textId="134AD4A5" w:rsidR="00D970EF" w:rsidRDefault="00D970EF" w:rsidP="00D970EF">
      <w:pPr>
        <w:pStyle w:val="Heading2"/>
        <w:rPr>
          <w:sz w:val="22"/>
          <w:szCs w:val="22"/>
        </w:rPr>
      </w:pPr>
      <w:r w:rsidRPr="00324D9E">
        <w:t xml:space="preserve">Suggested JVET exploration focus until </w:t>
      </w:r>
      <w:proofErr w:type="spellStart"/>
      <w:r w:rsidRPr="00324D9E">
        <w:t>CfE</w:t>
      </w:r>
      <w:proofErr w:type="spellEnd"/>
      <w:r w:rsidRPr="00324D9E">
        <w:t>/</w:t>
      </w:r>
      <w:proofErr w:type="spellStart"/>
      <w:r w:rsidRPr="00324D9E">
        <w:t>CfP</w:t>
      </w:r>
      <w:proofErr w:type="spellEnd"/>
      <w:r>
        <w:rPr>
          <w:sz w:val="22"/>
          <w:szCs w:val="22"/>
        </w:rPr>
        <w:t xml:space="preserve"> </w:t>
      </w:r>
    </w:p>
    <w:p w14:paraId="3DB04D5D" w14:textId="77777777" w:rsidR="005E7C2D" w:rsidRDefault="005E7C2D" w:rsidP="005E7C2D">
      <w:pPr>
        <w:rPr>
          <w:rFonts w:eastAsia="Malgun Gothic"/>
          <w:lang w:eastAsia="ko-KR"/>
        </w:rPr>
      </w:pPr>
      <w:r>
        <w:rPr>
          <w:rFonts w:eastAsia="Malgun Gothic"/>
          <w:lang w:eastAsia="ko-KR"/>
        </w:rPr>
        <w:t>The authoring companies suggest JVET should focus on the following actions, obviously in addition to activities currently ongoing:</w:t>
      </w:r>
    </w:p>
    <w:p w14:paraId="2F94AD59" w14:textId="77777777" w:rsidR="005E7C2D" w:rsidRPr="00B22B69" w:rsidRDefault="005E7C2D" w:rsidP="005E7C2D">
      <w:pPr>
        <w:pStyle w:val="ListParagraph"/>
        <w:numPr>
          <w:ilvl w:val="0"/>
          <w:numId w:val="17"/>
        </w:numPr>
        <w:spacing w:before="0"/>
        <w:rPr>
          <w:rFonts w:ascii="Times New Roman" w:hAnsi="Times New Roman" w:cs="Times New Roman"/>
          <w:szCs w:val="20"/>
          <w:lang w:val="x-none" w:eastAsia="x-none"/>
        </w:rPr>
      </w:pPr>
      <w:r w:rsidRPr="00B22B69">
        <w:rPr>
          <w:rFonts w:ascii="Times New Roman" w:hAnsi="Times New Roman" w:cs="Times New Roman"/>
          <w:szCs w:val="20"/>
          <w:lang w:val="x-none" w:eastAsia="x-none"/>
        </w:rPr>
        <w:t>Investigating reported mismatches between subjective and objective quality</w:t>
      </w:r>
      <w:r w:rsidRPr="00B22B69">
        <w:rPr>
          <w:rFonts w:ascii="Times New Roman" w:hAnsi="Times New Roman" w:cs="Times New Roman"/>
          <w:szCs w:val="20"/>
          <w:lang w:val="en-US" w:eastAsia="x-none"/>
        </w:rPr>
        <w:t xml:space="preserve"> </w:t>
      </w:r>
      <w:r w:rsidRPr="00B22B69">
        <w:rPr>
          <w:rFonts w:ascii="Times New Roman" w:hAnsi="Times New Roman" w:cs="Times New Roman"/>
          <w:szCs w:val="20"/>
          <w:lang w:val="en-US" w:eastAsia="x-none"/>
        </w:rPr>
        <w:sym w:font="Symbol" w:char="F05B"/>
      </w:r>
      <w:r w:rsidRPr="00B22B69">
        <w:rPr>
          <w:rFonts w:ascii="Times New Roman" w:hAnsi="Times New Roman" w:cs="Times New Roman"/>
          <w:szCs w:val="20"/>
          <w:lang w:val="en-US" w:eastAsia="x-none"/>
        </w:rPr>
        <w:t>3</w:t>
      </w:r>
      <w:r w:rsidRPr="00B22B69">
        <w:rPr>
          <w:rFonts w:ascii="Times New Roman" w:hAnsi="Times New Roman" w:cs="Times New Roman"/>
          <w:szCs w:val="20"/>
          <w:lang w:val="en-US" w:eastAsia="x-none"/>
        </w:rPr>
        <w:sym w:font="Symbol" w:char="F05D"/>
      </w:r>
      <w:r w:rsidRPr="00B22B69">
        <w:rPr>
          <w:rFonts w:ascii="Times New Roman" w:hAnsi="Times New Roman" w:cs="Times New Roman"/>
          <w:szCs w:val="20"/>
          <w:lang w:val="x-none" w:eastAsia="x-none"/>
        </w:rPr>
        <w:t>; understand the reasons for such mismatches and devise technology that a) helps to detect such mismatches in the future; and b) identifies those tools responsible for the mismatch, and fixes for them with an emphasis on subjective quality improvement.</w:t>
      </w:r>
    </w:p>
    <w:p w14:paraId="75CAEA86" w14:textId="77777777" w:rsidR="005E7C2D" w:rsidRPr="00B22B69" w:rsidRDefault="005E7C2D" w:rsidP="005E7C2D">
      <w:pPr>
        <w:pStyle w:val="ListParagraph"/>
        <w:numPr>
          <w:ilvl w:val="0"/>
          <w:numId w:val="17"/>
        </w:numPr>
        <w:spacing w:before="0"/>
        <w:rPr>
          <w:rFonts w:ascii="Times New Roman" w:hAnsi="Times New Roman" w:cs="Times New Roman"/>
          <w:szCs w:val="20"/>
          <w:lang w:val="x-none" w:eastAsia="x-none"/>
        </w:rPr>
      </w:pPr>
      <w:r w:rsidRPr="00B22B69">
        <w:rPr>
          <w:rFonts w:ascii="Times New Roman" w:hAnsi="Times New Roman" w:cs="Times New Roman"/>
          <w:szCs w:val="20"/>
          <w:lang w:val="x-none" w:eastAsia="x-none"/>
        </w:rPr>
        <w:t>Develop test conditions considering limited complexity (</w:t>
      </w:r>
      <w:r w:rsidRPr="00B22B69">
        <w:rPr>
          <w:rFonts w:ascii="Times New Roman" w:hAnsi="Times New Roman" w:cs="Times New Roman"/>
          <w:szCs w:val="20"/>
          <w:lang w:val="en-US" w:eastAsia="x-none"/>
        </w:rPr>
        <w:t xml:space="preserve">emulating </w:t>
      </w:r>
      <w:r w:rsidRPr="00B22B69">
        <w:rPr>
          <w:rFonts w:ascii="Times New Roman" w:hAnsi="Times New Roman" w:cs="Times New Roman"/>
          <w:szCs w:val="20"/>
          <w:lang w:val="x-none" w:eastAsia="x-none"/>
        </w:rPr>
        <w:t>real-time) encoding.</w:t>
      </w:r>
    </w:p>
    <w:p w14:paraId="75FC48A2" w14:textId="0B078EA8" w:rsidR="005E7C2D" w:rsidRPr="005E7C2D" w:rsidRDefault="005E7C2D" w:rsidP="005E7C2D">
      <w:pPr>
        <w:pStyle w:val="ListParagraph"/>
        <w:numPr>
          <w:ilvl w:val="0"/>
          <w:numId w:val="17"/>
        </w:numPr>
        <w:spacing w:before="0"/>
        <w:rPr>
          <w:rFonts w:ascii="Times New Roman" w:hAnsi="Times New Roman" w:cs="Times New Roman"/>
          <w:szCs w:val="20"/>
          <w:lang w:val="x-none" w:eastAsia="x-none"/>
        </w:rPr>
      </w:pPr>
      <w:r w:rsidRPr="00B22B69">
        <w:rPr>
          <w:rFonts w:ascii="Times New Roman" w:hAnsi="Times New Roman" w:cs="Times New Roman"/>
          <w:szCs w:val="20"/>
          <w:lang w:val="x-none" w:eastAsia="x-none"/>
        </w:rPr>
        <w:t>Develop test conditions for Ultra-Low Delay Coding (as that seems to be a topic generally supported by the community and not adequately addressed now).</w:t>
      </w:r>
    </w:p>
    <w:p w14:paraId="05FCB9D1" w14:textId="245AEB53" w:rsidR="003C6127" w:rsidRPr="00D92E52" w:rsidRDefault="00D970EF" w:rsidP="003C6127">
      <w:pPr>
        <w:pStyle w:val="Heading1"/>
        <w:rPr>
          <w:lang w:val="en-US"/>
        </w:rPr>
      </w:pPr>
      <w:r>
        <w:rPr>
          <w:lang w:val="en-US"/>
        </w:rPr>
        <w:t>References</w:t>
      </w:r>
    </w:p>
    <w:p w14:paraId="32930590" w14:textId="77777777" w:rsidR="00595D27" w:rsidRPr="00324D9E" w:rsidRDefault="00595D27" w:rsidP="00595D27">
      <w:pPr>
        <w:pStyle w:val="ListParagraph"/>
        <w:numPr>
          <w:ilvl w:val="0"/>
          <w:numId w:val="18"/>
        </w:numPr>
        <w:spacing w:before="0"/>
        <w:rPr>
          <w:szCs w:val="20"/>
          <w:lang w:eastAsia="x-none"/>
        </w:rPr>
      </w:pPr>
      <w:r w:rsidRPr="00F25A44">
        <w:rPr>
          <w:rFonts w:ascii="Times New Roman" w:hAnsi="Times New Roman" w:cs="Times New Roman"/>
          <w:szCs w:val="20"/>
        </w:rPr>
        <w:t>Y. Sun</w:t>
      </w:r>
      <w:r w:rsidRPr="00324D9E">
        <w:rPr>
          <w:rFonts w:ascii="Times New Roman" w:hAnsi="Times New Roman" w:cs="Times New Roman"/>
          <w:color w:val="000000"/>
          <w:szCs w:val="20"/>
          <w:shd w:val="clear" w:color="auto" w:fill="FFFFFF"/>
        </w:rPr>
        <w:t>,</w:t>
      </w:r>
      <w:r w:rsidRPr="00324D9E">
        <w:rPr>
          <w:rStyle w:val="apple-converted-space"/>
          <w:rFonts w:ascii="Times New Roman" w:hAnsi="Times New Roman" w:cs="Times New Roman"/>
          <w:color w:val="000000"/>
          <w:szCs w:val="20"/>
          <w:shd w:val="clear" w:color="auto" w:fill="FFFFFF"/>
        </w:rPr>
        <w:t> </w:t>
      </w:r>
      <w:r w:rsidRPr="00F25A44">
        <w:rPr>
          <w:rFonts w:ascii="Times New Roman" w:hAnsi="Times New Roman" w:cs="Times New Roman"/>
          <w:szCs w:val="20"/>
        </w:rPr>
        <w:t>Y. Zhao</w:t>
      </w:r>
      <w:r w:rsidRPr="00324D9E">
        <w:rPr>
          <w:rFonts w:ascii="Times New Roman" w:hAnsi="Times New Roman" w:cs="Times New Roman"/>
          <w:color w:val="000000"/>
          <w:szCs w:val="20"/>
          <w:shd w:val="clear" w:color="auto" w:fill="FFFFFF"/>
        </w:rPr>
        <w:t>,</w:t>
      </w:r>
      <w:r w:rsidRPr="00324D9E">
        <w:rPr>
          <w:rStyle w:val="apple-converted-space"/>
          <w:rFonts w:ascii="Times New Roman" w:hAnsi="Times New Roman" w:cs="Times New Roman"/>
          <w:color w:val="000000"/>
          <w:szCs w:val="20"/>
          <w:shd w:val="clear" w:color="auto" w:fill="FFFFFF"/>
        </w:rPr>
        <w:t> </w:t>
      </w:r>
      <w:r w:rsidRPr="00F25A44">
        <w:rPr>
          <w:rFonts w:ascii="Times New Roman" w:hAnsi="Times New Roman" w:cs="Times New Roman"/>
          <w:szCs w:val="20"/>
        </w:rPr>
        <w:t>E. Alshina (Huawei)</w:t>
      </w:r>
      <w:r w:rsidRPr="00324D9E">
        <w:rPr>
          <w:rFonts w:ascii="Times New Roman" w:hAnsi="Times New Roman" w:cs="Times New Roman"/>
          <w:color w:val="000000"/>
          <w:szCs w:val="20"/>
          <w:shd w:val="clear" w:color="auto" w:fill="FFFFFF"/>
        </w:rPr>
        <w:t>,</w:t>
      </w:r>
      <w:r w:rsidRPr="00324D9E">
        <w:rPr>
          <w:rStyle w:val="apple-converted-space"/>
          <w:rFonts w:ascii="Times New Roman" w:hAnsi="Times New Roman" w:cs="Times New Roman"/>
          <w:color w:val="000000"/>
          <w:szCs w:val="20"/>
          <w:shd w:val="clear" w:color="auto" w:fill="FFFFFF"/>
        </w:rPr>
        <w:t> </w:t>
      </w:r>
      <w:r w:rsidRPr="00F25A44">
        <w:rPr>
          <w:rFonts w:ascii="Times New Roman" w:hAnsi="Times New Roman" w:cs="Times New Roman"/>
          <w:szCs w:val="20"/>
        </w:rPr>
        <w:t>Y. Li (CMG)</w:t>
      </w:r>
      <w:r w:rsidRPr="00324D9E">
        <w:rPr>
          <w:rFonts w:ascii="Times New Roman" w:hAnsi="Times New Roman" w:cs="Times New Roman"/>
          <w:color w:val="000000"/>
          <w:szCs w:val="20"/>
          <w:shd w:val="clear" w:color="auto" w:fill="FFFFFF"/>
        </w:rPr>
        <w:t>,</w:t>
      </w:r>
      <w:r w:rsidRPr="00324D9E">
        <w:rPr>
          <w:rStyle w:val="apple-converted-space"/>
          <w:rFonts w:ascii="Times New Roman" w:hAnsi="Times New Roman" w:cs="Times New Roman"/>
          <w:color w:val="000000"/>
          <w:szCs w:val="20"/>
          <w:shd w:val="clear" w:color="auto" w:fill="FFFFFF"/>
        </w:rPr>
        <w:t> </w:t>
      </w:r>
      <w:r w:rsidRPr="00F25A44">
        <w:rPr>
          <w:rFonts w:ascii="Times New Roman" w:hAnsi="Times New Roman" w:cs="Times New Roman"/>
          <w:szCs w:val="20"/>
        </w:rPr>
        <w:t>Q. Zhang (ABP)</w:t>
      </w:r>
      <w:r w:rsidRPr="00324D9E">
        <w:rPr>
          <w:rFonts w:ascii="Times New Roman" w:hAnsi="Times New Roman" w:cs="Times New Roman"/>
          <w:szCs w:val="20"/>
        </w:rPr>
        <w:t xml:space="preserve">, </w:t>
      </w:r>
      <w:r w:rsidRPr="00324D9E">
        <w:rPr>
          <w:rFonts w:ascii="Times New Roman" w:hAnsi="Times New Roman" w:cs="Times New Roman"/>
          <w:color w:val="000000"/>
          <w:szCs w:val="20"/>
          <w:shd w:val="clear" w:color="auto" w:fill="FFFFFF"/>
        </w:rPr>
        <w:t xml:space="preserve">AHG4: </w:t>
      </w:r>
      <w:r w:rsidRPr="00F25A44">
        <w:rPr>
          <w:rFonts w:ascii="Times New Roman" w:hAnsi="Times New Roman" w:cs="Times New Roman"/>
          <w:color w:val="000000"/>
          <w:szCs w:val="20"/>
          <w:shd w:val="clear" w:color="auto" w:fill="FFFFFF"/>
          <w:lang w:val="en-US"/>
        </w:rPr>
        <w:t>ECM test results on some 8K HDR sequences, JVET-AH0048</w:t>
      </w:r>
    </w:p>
    <w:p w14:paraId="4D492381" w14:textId="77777777" w:rsidR="00595D27" w:rsidRPr="00324D9E" w:rsidRDefault="00595D27" w:rsidP="00595D27">
      <w:pPr>
        <w:pStyle w:val="ListParagraph"/>
        <w:numPr>
          <w:ilvl w:val="0"/>
          <w:numId w:val="18"/>
        </w:numPr>
        <w:spacing w:before="0"/>
        <w:rPr>
          <w:szCs w:val="20"/>
          <w:lang w:eastAsia="x-none"/>
        </w:rPr>
      </w:pPr>
      <w:r w:rsidRPr="00F25A44">
        <w:rPr>
          <w:szCs w:val="20"/>
          <w:lang w:val="en-US" w:eastAsia="x-none"/>
        </w:rPr>
        <w:t>S. Puri, J. Sauer (co-chairs), R. Chernyak, A. Duenas, L. Wang (vice chairs)</w:t>
      </w:r>
      <w:r>
        <w:rPr>
          <w:szCs w:val="20"/>
          <w:lang w:val="x-none" w:eastAsia="x-none"/>
        </w:rPr>
        <w:t xml:space="preserve">, </w:t>
      </w:r>
      <w:r w:rsidRPr="00F25A44">
        <w:rPr>
          <w:szCs w:val="20"/>
          <w:lang w:val="en-US" w:eastAsia="x-none"/>
        </w:rPr>
        <w:t>JVET AHG report: Gaming content compression (AHG15)</w:t>
      </w:r>
      <w:r>
        <w:rPr>
          <w:szCs w:val="20"/>
          <w:lang w:val="en-US" w:eastAsia="x-none"/>
        </w:rPr>
        <w:t>, JVET-AJ0015</w:t>
      </w:r>
    </w:p>
    <w:p w14:paraId="09E3DC91" w14:textId="77777777" w:rsidR="00595D27" w:rsidRPr="00F25A44" w:rsidRDefault="00595D27" w:rsidP="00595D27">
      <w:pPr>
        <w:pStyle w:val="ListParagraph"/>
        <w:numPr>
          <w:ilvl w:val="0"/>
          <w:numId w:val="18"/>
        </w:numPr>
        <w:spacing w:before="0"/>
        <w:rPr>
          <w:szCs w:val="20"/>
          <w:lang w:eastAsia="x-none"/>
        </w:rPr>
      </w:pPr>
      <w:bookmarkStart w:id="0" w:name="_Ref180498864"/>
      <w:r w:rsidRPr="0074689E">
        <w:rPr>
          <w:szCs w:val="20"/>
          <w:lang w:val="x-none" w:eastAsia="x-none"/>
        </w:rPr>
        <w:t xml:space="preserve">V. </w:t>
      </w:r>
      <w:proofErr w:type="spellStart"/>
      <w:r w:rsidRPr="0074689E">
        <w:rPr>
          <w:szCs w:val="20"/>
          <w:lang w:val="x-none" w:eastAsia="x-none"/>
        </w:rPr>
        <w:t>Baroncini</w:t>
      </w:r>
      <w:proofErr w:type="spellEnd"/>
      <w:r w:rsidRPr="0074689E">
        <w:rPr>
          <w:szCs w:val="20"/>
          <w:lang w:val="x-none" w:eastAsia="x-none"/>
        </w:rPr>
        <w:t>, J.-R. Ohm, M. Wien Visual quality comparison of ECM/VTM encoding</w:t>
      </w:r>
      <w:r w:rsidRPr="00F25A44">
        <w:rPr>
          <w:szCs w:val="20"/>
          <w:lang w:val="x-none" w:eastAsia="x-none"/>
        </w:rPr>
        <w:t xml:space="preserve"> </w:t>
      </w:r>
      <w:hyperlink r:id="rId8" w:history="1">
        <w:r w:rsidRPr="00F25A44">
          <w:rPr>
            <w:szCs w:val="20"/>
            <w:lang w:val="x-none" w:eastAsia="x-none"/>
          </w:rPr>
          <w:t>JVET-AH2029</w:t>
        </w:r>
      </w:hyperlink>
      <w:bookmarkEnd w:id="0"/>
    </w:p>
    <w:p w14:paraId="2F6E89A4" w14:textId="45BBF42B" w:rsidR="00A01676" w:rsidRPr="00DD6C0B" w:rsidRDefault="00A01676" w:rsidP="00A01676">
      <w:pPr>
        <w:jc w:val="center"/>
      </w:pPr>
      <w:bookmarkStart w:id="1" w:name="_Hlk171296110"/>
      <w:r w:rsidRPr="00DD6C0B">
        <w:t>________________________</w:t>
      </w:r>
    </w:p>
    <w:bookmarkEnd w:id="1"/>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9"/>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DDDE" w14:textId="77777777" w:rsidR="0041654B" w:rsidRDefault="0041654B" w:rsidP="00B20400">
      <w:r>
        <w:separator/>
      </w:r>
    </w:p>
  </w:endnote>
  <w:endnote w:type="continuationSeparator" w:id="0">
    <w:p w14:paraId="6830C998" w14:textId="77777777" w:rsidR="0041654B" w:rsidRDefault="0041654B"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E10F" w14:textId="77777777" w:rsidR="0041654B" w:rsidRDefault="0041654B" w:rsidP="00B20400">
      <w:r>
        <w:separator/>
      </w:r>
    </w:p>
  </w:footnote>
  <w:footnote w:type="continuationSeparator" w:id="0">
    <w:p w14:paraId="14D9CEF7" w14:textId="77777777" w:rsidR="0041654B" w:rsidRDefault="0041654B"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77A2294"/>
    <w:multiLevelType w:val="hybridMultilevel"/>
    <w:tmpl w:val="9D8C78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9B438CD"/>
    <w:multiLevelType w:val="hybridMultilevel"/>
    <w:tmpl w:val="886C2D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2"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10"/>
  </w:num>
  <w:num w:numId="2" w16cid:durableId="2142991175">
    <w:abstractNumId w:val="2"/>
  </w:num>
  <w:num w:numId="3" w16cid:durableId="144006154">
    <w:abstractNumId w:val="12"/>
  </w:num>
  <w:num w:numId="4" w16cid:durableId="1000432201">
    <w:abstractNumId w:val="5"/>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7"/>
  </w:num>
  <w:num w:numId="8" w16cid:durableId="1589146011">
    <w:abstractNumId w:val="13"/>
  </w:num>
  <w:num w:numId="9" w16cid:durableId="319966614">
    <w:abstractNumId w:val="4"/>
  </w:num>
  <w:num w:numId="10" w16cid:durableId="1248657775">
    <w:abstractNumId w:val="9"/>
  </w:num>
  <w:num w:numId="11" w16cid:durableId="1166549657">
    <w:abstractNumId w:val="0"/>
  </w:num>
  <w:num w:numId="12" w16cid:durableId="717515323">
    <w:abstractNumId w:val="1"/>
  </w:num>
  <w:num w:numId="13" w16cid:durableId="1662808727">
    <w:abstractNumId w:val="8"/>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 w:numId="16" w16cid:durableId="774251072">
    <w:abstractNumId w:val="11"/>
  </w:num>
  <w:num w:numId="17" w16cid:durableId="533032400">
    <w:abstractNumId w:val="3"/>
  </w:num>
  <w:num w:numId="18" w16cid:durableId="161555696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242B0"/>
    <w:rsid w:val="0003329B"/>
    <w:rsid w:val="00045BDA"/>
    <w:rsid w:val="000532C8"/>
    <w:rsid w:val="00060DDC"/>
    <w:rsid w:val="00082C37"/>
    <w:rsid w:val="00094B75"/>
    <w:rsid w:val="000969B0"/>
    <w:rsid w:val="000C5CFF"/>
    <w:rsid w:val="000D1805"/>
    <w:rsid w:val="000E5C47"/>
    <w:rsid w:val="000E7013"/>
    <w:rsid w:val="000F00D0"/>
    <w:rsid w:val="000F4CD2"/>
    <w:rsid w:val="00100588"/>
    <w:rsid w:val="00101A3C"/>
    <w:rsid w:val="00105EB1"/>
    <w:rsid w:val="001230DA"/>
    <w:rsid w:val="00126C0D"/>
    <w:rsid w:val="00132728"/>
    <w:rsid w:val="00140CCF"/>
    <w:rsid w:val="001469D7"/>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03785"/>
    <w:rsid w:val="00334299"/>
    <w:rsid w:val="003400A9"/>
    <w:rsid w:val="003446B5"/>
    <w:rsid w:val="00345B22"/>
    <w:rsid w:val="00351F02"/>
    <w:rsid w:val="00360007"/>
    <w:rsid w:val="00360C57"/>
    <w:rsid w:val="00363A05"/>
    <w:rsid w:val="00365B73"/>
    <w:rsid w:val="00375AAB"/>
    <w:rsid w:val="003774F6"/>
    <w:rsid w:val="00384BC8"/>
    <w:rsid w:val="003C6127"/>
    <w:rsid w:val="003E7FC9"/>
    <w:rsid w:val="003F282F"/>
    <w:rsid w:val="003F4C30"/>
    <w:rsid w:val="004037B7"/>
    <w:rsid w:val="00407D7B"/>
    <w:rsid w:val="0041270F"/>
    <w:rsid w:val="004135F8"/>
    <w:rsid w:val="0041654B"/>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95D27"/>
    <w:rsid w:val="005A282C"/>
    <w:rsid w:val="005A3859"/>
    <w:rsid w:val="005A5F50"/>
    <w:rsid w:val="005B13F8"/>
    <w:rsid w:val="005E7C2D"/>
    <w:rsid w:val="00602F73"/>
    <w:rsid w:val="00606E3A"/>
    <w:rsid w:val="006070D5"/>
    <w:rsid w:val="006527EA"/>
    <w:rsid w:val="006531B8"/>
    <w:rsid w:val="00655A2A"/>
    <w:rsid w:val="00670398"/>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2568F"/>
    <w:rsid w:val="00A40C56"/>
    <w:rsid w:val="00A411BA"/>
    <w:rsid w:val="00A52860"/>
    <w:rsid w:val="00A52F7A"/>
    <w:rsid w:val="00A55A3C"/>
    <w:rsid w:val="00A90A9E"/>
    <w:rsid w:val="00AA6188"/>
    <w:rsid w:val="00AB5D33"/>
    <w:rsid w:val="00AB7083"/>
    <w:rsid w:val="00AC1D13"/>
    <w:rsid w:val="00AC3731"/>
    <w:rsid w:val="00AD4601"/>
    <w:rsid w:val="00B20400"/>
    <w:rsid w:val="00B21189"/>
    <w:rsid w:val="00B27924"/>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A56D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970EF"/>
    <w:rsid w:val="00DA663C"/>
    <w:rsid w:val="00DC0AC9"/>
    <w:rsid w:val="00DD6C0B"/>
    <w:rsid w:val="00DD73BF"/>
    <w:rsid w:val="00DE01E9"/>
    <w:rsid w:val="00DF2746"/>
    <w:rsid w:val="00DF63DA"/>
    <w:rsid w:val="00E031B7"/>
    <w:rsid w:val="00E10A70"/>
    <w:rsid w:val="00E25287"/>
    <w:rsid w:val="00E34F0C"/>
    <w:rsid w:val="00E44677"/>
    <w:rsid w:val="00E54E89"/>
    <w:rsid w:val="00E66D3B"/>
    <w:rsid w:val="00E71443"/>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82CF5"/>
    <w:rsid w:val="00F836B2"/>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vet-experts.org/doc_end_user/current_document.php?id=142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 2</cp:lastModifiedBy>
  <cp:revision>41</cp:revision>
  <cp:lastPrinted>2023-11-30T10:00:00Z</cp:lastPrinted>
  <dcterms:created xsi:type="dcterms:W3CDTF">2024-01-15T21:36:00Z</dcterms:created>
  <dcterms:modified xsi:type="dcterms:W3CDTF">2024-10-29T17:28:00Z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