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D17B1D" w:rsidRPr="00555523" w14:paraId="2D6318CF" w14:textId="77777777" w:rsidTr="002870F4">
        <w:tc>
          <w:tcPr>
            <w:tcW w:w="6408" w:type="dxa"/>
          </w:tcPr>
          <w:p w14:paraId="7855CBC2" w14:textId="77777777" w:rsidR="00D17B1D" w:rsidRPr="00555523" w:rsidRDefault="00D17B1D" w:rsidP="00EB7919">
            <w:pPr>
              <w:widowControl w:val="0"/>
              <w:tabs>
                <w:tab w:val="left" w:pos="7200"/>
              </w:tabs>
              <w:spacing w:before="0"/>
              <w:rPr>
                <w:rFonts w:eastAsia="Arial Unicode MS"/>
                <w:b/>
                <w:kern w:val="2"/>
                <w:lang w:val="en-CA" w:eastAsia="zh-CN"/>
              </w:rPr>
            </w:pP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MACROBUTTON MTEditEquationSection2 </w:instrText>
            </w:r>
            <w:r w:rsidRPr="00555523">
              <w:rPr>
                <w:rFonts w:eastAsia="Arial Unicode MS"/>
                <w:b/>
                <w:vanish/>
                <w:color w:val="FF0000"/>
                <w:kern w:val="2"/>
                <w:highlight w:val="yellow"/>
                <w:lang w:val="en-CA" w:eastAsia="zh-CN"/>
              </w:rPr>
              <w:instrText>Equation Chapter 1 Section 1</w:instrText>
            </w: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SEQ MTEqn \r \h \* MERGEFORMAT </w:instrText>
            </w:r>
            <w:r w:rsidRPr="00555523">
              <w:rPr>
                <w:rFonts w:eastAsia="Arial Unicode MS"/>
                <w:b/>
                <w:kern w:val="2"/>
                <w:highlight w:val="yellow"/>
                <w:lang w:val="en-CA" w:eastAsia="zh-CN"/>
              </w:rPr>
              <w:fldChar w:fldCharType="end"/>
            </w: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SEQ MTSec \r 1 \h \* MERGEFORMAT </w:instrText>
            </w:r>
            <w:r w:rsidRPr="00555523">
              <w:rPr>
                <w:rFonts w:eastAsia="Arial Unicode MS"/>
                <w:b/>
                <w:kern w:val="2"/>
                <w:highlight w:val="yellow"/>
                <w:lang w:val="en-CA" w:eastAsia="zh-CN"/>
              </w:rPr>
              <w:fldChar w:fldCharType="end"/>
            </w: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SEQ MTChap \r 1 \h \* MERGEFORMAT </w:instrText>
            </w:r>
            <w:r w:rsidRPr="00555523">
              <w:rPr>
                <w:rFonts w:eastAsia="Arial Unicode MS"/>
                <w:b/>
                <w:kern w:val="2"/>
                <w:highlight w:val="yellow"/>
                <w:lang w:val="en-CA" w:eastAsia="zh-CN"/>
              </w:rPr>
              <w:fldChar w:fldCharType="end"/>
            </w:r>
            <w:r w:rsidRPr="00555523">
              <w:rPr>
                <w:rFonts w:eastAsia="Arial Unicode MS"/>
                <w:b/>
                <w:kern w:val="2"/>
                <w:highlight w:val="yellow"/>
                <w:lang w:val="en-CA" w:eastAsia="zh-CN"/>
              </w:rPr>
              <w:fldChar w:fldCharType="end"/>
            </w:r>
            <w:r w:rsidRPr="00555523">
              <w:rPr>
                <w:rFonts w:eastAsia="Arial Unicode MS"/>
                <w:b/>
                <w:kern w:val="2"/>
                <w:lang w:val="en-CA" w:eastAsia="zh-CN"/>
              </w:rPr>
              <w:t>ITU – Telecommunications Standardization Sector</w:t>
            </w:r>
          </w:p>
          <w:p w14:paraId="0E76BD9A" w14:textId="77777777" w:rsidR="00D17B1D" w:rsidRPr="00555523" w:rsidRDefault="00D17B1D" w:rsidP="00EB7919">
            <w:pPr>
              <w:widowControl w:val="0"/>
              <w:tabs>
                <w:tab w:val="left" w:pos="7200"/>
              </w:tabs>
              <w:spacing w:before="0"/>
              <w:rPr>
                <w:rFonts w:eastAsia="Arial Unicode MS"/>
                <w:kern w:val="2"/>
                <w:lang w:val="en-CA" w:eastAsia="zh-CN"/>
              </w:rPr>
            </w:pPr>
            <w:r w:rsidRPr="00555523">
              <w:rPr>
                <w:rFonts w:eastAsia="Arial Unicode MS"/>
                <w:kern w:val="2"/>
                <w:lang w:val="en-CA" w:eastAsia="zh-CN"/>
              </w:rPr>
              <w:t>STUDY GROUP 16 Question 6</w:t>
            </w:r>
          </w:p>
          <w:p w14:paraId="7C54749D" w14:textId="77777777" w:rsidR="00D17B1D" w:rsidRPr="00555523" w:rsidRDefault="00D17B1D" w:rsidP="00EB7919">
            <w:pPr>
              <w:widowControl w:val="0"/>
              <w:pBdr>
                <w:bottom w:val="single" w:sz="6" w:space="1" w:color="auto"/>
              </w:pBdr>
              <w:tabs>
                <w:tab w:val="left" w:pos="7200"/>
              </w:tabs>
              <w:spacing w:before="0"/>
              <w:rPr>
                <w:rFonts w:eastAsia="Arial Unicode MS"/>
                <w:b/>
                <w:kern w:val="2"/>
                <w:sz w:val="22"/>
                <w:lang w:val="en-CA" w:eastAsia="zh-CN"/>
              </w:rPr>
            </w:pPr>
            <w:r w:rsidRPr="00555523">
              <w:rPr>
                <w:rFonts w:eastAsia="Arial Unicode MS"/>
                <w:b/>
                <w:kern w:val="2"/>
                <w:sz w:val="22"/>
                <w:lang w:val="en-CA" w:eastAsia="zh-CN"/>
              </w:rPr>
              <w:t>Video Coding Experts Group (VCEG)</w:t>
            </w:r>
          </w:p>
          <w:p w14:paraId="4F0AA9AA" w14:textId="77777777" w:rsidR="00D17B1D" w:rsidRPr="00555523" w:rsidRDefault="00D17B1D" w:rsidP="00EB7919">
            <w:pPr>
              <w:widowControl w:val="0"/>
              <w:tabs>
                <w:tab w:val="left" w:pos="7200"/>
              </w:tabs>
              <w:spacing w:before="0"/>
              <w:rPr>
                <w:rFonts w:eastAsia="Arial Unicode MS"/>
                <w:b/>
                <w:kern w:val="2"/>
                <w:highlight w:val="yellow"/>
                <w:lang w:val="en-CA" w:eastAsia="zh-CN"/>
              </w:rPr>
            </w:pPr>
            <w:r w:rsidRPr="00DD6C0B">
              <w:rPr>
                <w:rFonts w:eastAsia="Arial Unicode MS"/>
                <w:kern w:val="2"/>
                <w:lang w:eastAsia="zh-CN"/>
              </w:rPr>
              <w:t>7</w:t>
            </w:r>
            <w:r>
              <w:rPr>
                <w:rFonts w:eastAsia="Arial Unicode MS"/>
                <w:kern w:val="2"/>
                <w:lang w:eastAsia="zh-CN"/>
              </w:rPr>
              <w:t>4</w:t>
            </w:r>
            <w:r>
              <w:rPr>
                <w:rFonts w:eastAsia="Arial Unicode MS"/>
                <w:kern w:val="2"/>
                <w:vertAlign w:val="superscript"/>
                <w:lang w:eastAsia="ja-JP"/>
              </w:rPr>
              <w:t>th</w:t>
            </w:r>
            <w:r w:rsidRPr="00DD6C0B">
              <w:rPr>
                <w:rFonts w:eastAsia="Arial Unicode MS"/>
                <w:kern w:val="2"/>
                <w:lang w:eastAsia="zh-CN"/>
              </w:rPr>
              <w:t xml:space="preserve"> Meeting: </w:t>
            </w:r>
            <w:r>
              <w:rPr>
                <w:rFonts w:eastAsia="Arial Unicode MS"/>
                <w:kern w:val="2"/>
                <w:lang w:eastAsia="zh-CN"/>
              </w:rPr>
              <w:t>12-19 July 2024, Sapporo, JP</w:t>
            </w:r>
          </w:p>
        </w:tc>
        <w:tc>
          <w:tcPr>
            <w:tcW w:w="3330" w:type="dxa"/>
          </w:tcPr>
          <w:p w14:paraId="671BB7B2" w14:textId="77777777" w:rsidR="00D17B1D" w:rsidRPr="00555523" w:rsidRDefault="00D17B1D" w:rsidP="00EB7919">
            <w:pPr>
              <w:widowControl w:val="0"/>
              <w:tabs>
                <w:tab w:val="left" w:pos="7200"/>
              </w:tabs>
              <w:spacing w:before="0"/>
              <w:rPr>
                <w:rFonts w:eastAsia="Arial Unicode MS"/>
                <w:kern w:val="2"/>
                <w:lang w:val="en-CA" w:eastAsia="ja-JP"/>
              </w:rPr>
            </w:pPr>
            <w:proofErr w:type="gramStart"/>
            <w:r w:rsidRPr="00555523">
              <w:rPr>
                <w:rFonts w:eastAsia="Arial Unicode MS"/>
                <w:kern w:val="2"/>
                <w:lang w:val="en-CA" w:eastAsia="zh-CN"/>
              </w:rPr>
              <w:t xml:space="preserve">Document  </w:t>
            </w:r>
            <w:r>
              <w:rPr>
                <w:rFonts w:eastAsia="Arial Unicode MS"/>
                <w:kern w:val="2"/>
                <w:lang w:val="en-CA" w:eastAsia="zh-CN"/>
              </w:rPr>
              <w:t>VCEG</w:t>
            </w:r>
            <w:proofErr w:type="gramEnd"/>
            <w:r>
              <w:rPr>
                <w:rFonts w:eastAsia="Arial Unicode MS"/>
                <w:kern w:val="2"/>
                <w:lang w:val="en-CA" w:eastAsia="zh-CN"/>
              </w:rPr>
              <w:t>-BV01</w:t>
            </w:r>
          </w:p>
        </w:tc>
      </w:tr>
    </w:tbl>
    <w:p w14:paraId="4DBB7B50" w14:textId="77777777" w:rsidR="00D17B1D" w:rsidRPr="00555523" w:rsidRDefault="00D17B1D" w:rsidP="00EB7919">
      <w:pPr>
        <w:spacing w:before="0"/>
        <w:jc w:val="center"/>
        <w:rPr>
          <w:b/>
          <w:sz w:val="28"/>
          <w:szCs w:val="28"/>
          <w:lang w:val="en-CA"/>
        </w:rPr>
      </w:pPr>
    </w:p>
    <w:p w14:paraId="2C769C28" w14:textId="77777777" w:rsidR="00D17B1D" w:rsidRPr="00555523" w:rsidRDefault="00D17B1D" w:rsidP="00EB7919">
      <w:pPr>
        <w:spacing w:before="0"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D17B1D" w:rsidRPr="00555523" w14:paraId="52085D55" w14:textId="77777777" w:rsidTr="002870F4">
        <w:tc>
          <w:tcPr>
            <w:tcW w:w="1242" w:type="dxa"/>
          </w:tcPr>
          <w:p w14:paraId="5D517A2E" w14:textId="77777777" w:rsidR="00D17B1D" w:rsidRPr="00555523" w:rsidRDefault="00D17B1D" w:rsidP="00EB7919">
            <w:pPr>
              <w:widowControl w:val="0"/>
              <w:tabs>
                <w:tab w:val="left" w:pos="1800"/>
                <w:tab w:val="right" w:pos="9360"/>
              </w:tabs>
              <w:spacing w:before="0"/>
              <w:rPr>
                <w:rFonts w:eastAsia="Arial Unicode MS"/>
                <w:kern w:val="2"/>
                <w:sz w:val="22"/>
                <w:szCs w:val="22"/>
                <w:lang w:val="en-CA" w:eastAsia="zh-CN"/>
              </w:rPr>
            </w:pPr>
            <w:r w:rsidRPr="00555523">
              <w:rPr>
                <w:rFonts w:eastAsia="Arial Unicode MS"/>
                <w:kern w:val="2"/>
                <w:sz w:val="22"/>
                <w:szCs w:val="22"/>
                <w:lang w:val="en-CA" w:eastAsia="zh-CN"/>
              </w:rPr>
              <w:t>Question:</w:t>
            </w:r>
          </w:p>
        </w:tc>
        <w:tc>
          <w:tcPr>
            <w:tcW w:w="8505" w:type="dxa"/>
            <w:gridSpan w:val="3"/>
          </w:tcPr>
          <w:p w14:paraId="19C913C6" w14:textId="77777777" w:rsidR="00D17B1D" w:rsidRPr="00555523" w:rsidRDefault="00D17B1D" w:rsidP="00EB7919">
            <w:pPr>
              <w:widowControl w:val="0"/>
              <w:tabs>
                <w:tab w:val="left" w:pos="1800"/>
                <w:tab w:val="right" w:pos="9360"/>
              </w:tabs>
              <w:spacing w:before="0"/>
              <w:rPr>
                <w:rFonts w:eastAsia="Arial Unicode MS"/>
                <w:kern w:val="2"/>
                <w:sz w:val="22"/>
                <w:szCs w:val="22"/>
                <w:lang w:val="en-CA" w:eastAsia="zh-CN"/>
              </w:rPr>
            </w:pPr>
            <w:r w:rsidRPr="00555523">
              <w:rPr>
                <w:rFonts w:eastAsia="Arial Unicode MS"/>
                <w:kern w:val="2"/>
                <w:sz w:val="22"/>
                <w:szCs w:val="22"/>
                <w:lang w:val="en-CA" w:eastAsia="zh-CN"/>
              </w:rPr>
              <w:t>Q.6/SG16 (VCEG)</w:t>
            </w:r>
          </w:p>
        </w:tc>
      </w:tr>
      <w:tr w:rsidR="00D17B1D" w:rsidRPr="00555523" w14:paraId="7F2E9EAC" w14:textId="77777777" w:rsidTr="002870F4">
        <w:tc>
          <w:tcPr>
            <w:tcW w:w="1242" w:type="dxa"/>
          </w:tcPr>
          <w:p w14:paraId="25F16DE2" w14:textId="77777777" w:rsidR="00D17B1D" w:rsidRPr="00555523" w:rsidRDefault="00D17B1D" w:rsidP="00EB7919">
            <w:pPr>
              <w:widowControl w:val="0"/>
              <w:tabs>
                <w:tab w:val="left" w:pos="1800"/>
                <w:tab w:val="right" w:pos="9360"/>
              </w:tabs>
              <w:spacing w:before="0"/>
              <w:jc w:val="left"/>
              <w:rPr>
                <w:rFonts w:eastAsia="Arial Unicode MS"/>
                <w:kern w:val="2"/>
                <w:sz w:val="22"/>
                <w:szCs w:val="22"/>
                <w:lang w:val="en-CA" w:eastAsia="zh-CN"/>
              </w:rPr>
            </w:pPr>
            <w:r w:rsidRPr="00555523">
              <w:rPr>
                <w:rFonts w:eastAsia="Arial Unicode MS"/>
                <w:kern w:val="2"/>
                <w:sz w:val="22"/>
                <w:szCs w:val="22"/>
                <w:lang w:val="en-CA" w:eastAsia="zh-CN"/>
              </w:rPr>
              <w:t>Source:</w:t>
            </w:r>
          </w:p>
        </w:tc>
        <w:tc>
          <w:tcPr>
            <w:tcW w:w="4536" w:type="dxa"/>
          </w:tcPr>
          <w:p w14:paraId="3A112F13" w14:textId="77777777" w:rsidR="00D17B1D" w:rsidRPr="00555523" w:rsidRDefault="00D17B1D" w:rsidP="00EB7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lang w:val="en-CA" w:eastAsia="ja-JP"/>
              </w:rPr>
            </w:pPr>
            <w:r w:rsidRPr="00555523">
              <w:rPr>
                <w:b/>
                <w:lang w:val="en-CA" w:eastAsia="ja-JP"/>
              </w:rPr>
              <w:t>Jonathan Pfaff (Fraunhofer HHI)</w:t>
            </w:r>
          </w:p>
          <w:p w14:paraId="4047B9AE" w14:textId="77777777" w:rsidR="00D17B1D" w:rsidRPr="00555523" w:rsidRDefault="00D17B1D" w:rsidP="00EB7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lang w:val="en-CA" w:eastAsia="ja-JP"/>
              </w:rPr>
            </w:pPr>
          </w:p>
        </w:tc>
        <w:tc>
          <w:tcPr>
            <w:tcW w:w="900" w:type="dxa"/>
          </w:tcPr>
          <w:p w14:paraId="1AAB1085" w14:textId="77777777" w:rsidR="00D17B1D" w:rsidRPr="00555523" w:rsidRDefault="00D17B1D" w:rsidP="00EB7919">
            <w:pPr>
              <w:widowControl w:val="0"/>
              <w:tabs>
                <w:tab w:val="left" w:pos="1800"/>
                <w:tab w:val="right" w:pos="9360"/>
              </w:tabs>
              <w:spacing w:before="0"/>
              <w:jc w:val="left"/>
              <w:rPr>
                <w:rFonts w:eastAsia="SimSun"/>
                <w:kern w:val="2"/>
                <w:sz w:val="22"/>
                <w:szCs w:val="22"/>
                <w:lang w:val="en-CA" w:eastAsia="zh-CN"/>
              </w:rPr>
            </w:pPr>
            <w:r w:rsidRPr="00555523">
              <w:rPr>
                <w:rFonts w:eastAsia="SimSun"/>
                <w:kern w:val="2"/>
                <w:sz w:val="22"/>
                <w:szCs w:val="22"/>
                <w:lang w:val="en-CA" w:eastAsia="zh-CN"/>
              </w:rPr>
              <w:t xml:space="preserve">Tel: </w:t>
            </w:r>
          </w:p>
          <w:p w14:paraId="2FA57CA8" w14:textId="77777777" w:rsidR="00D17B1D" w:rsidRPr="00555523" w:rsidRDefault="00D17B1D" w:rsidP="00EB7919">
            <w:pPr>
              <w:widowControl w:val="0"/>
              <w:tabs>
                <w:tab w:val="left" w:pos="1800"/>
                <w:tab w:val="right" w:pos="9360"/>
              </w:tabs>
              <w:spacing w:before="0"/>
              <w:jc w:val="left"/>
              <w:rPr>
                <w:rFonts w:eastAsia="SimSun"/>
                <w:kern w:val="2"/>
                <w:sz w:val="22"/>
                <w:szCs w:val="22"/>
                <w:lang w:val="en-CA" w:eastAsia="zh-CN"/>
              </w:rPr>
            </w:pPr>
            <w:r w:rsidRPr="00555523">
              <w:rPr>
                <w:rFonts w:eastAsia="SimSun"/>
                <w:kern w:val="2"/>
                <w:sz w:val="22"/>
                <w:szCs w:val="22"/>
                <w:lang w:val="en-CA" w:eastAsia="zh-CN"/>
              </w:rPr>
              <w:t>Email:</w:t>
            </w:r>
          </w:p>
        </w:tc>
        <w:tc>
          <w:tcPr>
            <w:tcW w:w="3069" w:type="dxa"/>
          </w:tcPr>
          <w:p w14:paraId="7AAC17AA" w14:textId="77777777" w:rsidR="00D17B1D" w:rsidRPr="00555523" w:rsidRDefault="00D17B1D" w:rsidP="00EB7919">
            <w:pPr>
              <w:spacing w:before="0"/>
              <w:jc w:val="left"/>
              <w:rPr>
                <w:rFonts w:eastAsia="Calibri"/>
                <w:sz w:val="22"/>
                <w:szCs w:val="22"/>
                <w:lang w:val="en-CA"/>
              </w:rPr>
            </w:pPr>
          </w:p>
          <w:p w14:paraId="3714BE68" w14:textId="77777777" w:rsidR="00D17B1D" w:rsidRPr="00555523" w:rsidRDefault="00624FDB" w:rsidP="00EB7919">
            <w:pPr>
              <w:spacing w:before="0"/>
              <w:jc w:val="left"/>
              <w:rPr>
                <w:rFonts w:eastAsia="SimSun"/>
                <w:kern w:val="2"/>
                <w:sz w:val="22"/>
                <w:szCs w:val="22"/>
                <w:lang w:val="en-CA" w:eastAsia="zh-CN"/>
              </w:rPr>
            </w:pPr>
            <w:hyperlink r:id="rId5" w:history="1">
              <w:proofErr w:type="spellStart"/>
              <w:proofErr w:type="gramStart"/>
              <w:r w:rsidR="00D17B1D" w:rsidRPr="00555523">
                <w:rPr>
                  <w:rStyle w:val="Hyperlink"/>
                  <w:rFonts w:eastAsia="SimSun"/>
                  <w:kern w:val="2"/>
                  <w:sz w:val="22"/>
                  <w:szCs w:val="22"/>
                  <w:lang w:val="en-CA" w:eastAsia="zh-CN"/>
                </w:rPr>
                <w:t>jonathan.pfaff</w:t>
              </w:r>
              <w:proofErr w:type="spellEnd"/>
              <w:proofErr w:type="gramEnd"/>
              <w:r w:rsidR="00D17B1D" w:rsidRPr="00555523">
                <w:rPr>
                  <w:rStyle w:val="Hyperlink"/>
                  <w:rFonts w:eastAsia="SimSun"/>
                  <w:kern w:val="2"/>
                  <w:sz w:val="22"/>
                  <w:szCs w:val="22"/>
                  <w:lang w:val="en-CA" w:eastAsia="zh-CN"/>
                </w:rPr>
                <w:br/>
                <w:t>@hhi.fraunhofer.de</w:t>
              </w:r>
            </w:hyperlink>
          </w:p>
          <w:p w14:paraId="31D97A1E" w14:textId="77777777" w:rsidR="00D17B1D" w:rsidRPr="00555523" w:rsidRDefault="00D17B1D" w:rsidP="00EB7919">
            <w:pPr>
              <w:spacing w:before="0"/>
              <w:jc w:val="left"/>
              <w:rPr>
                <w:rFonts w:eastAsia="SimSun"/>
                <w:kern w:val="2"/>
                <w:sz w:val="22"/>
                <w:szCs w:val="22"/>
                <w:lang w:val="en-CA" w:eastAsia="zh-CN"/>
              </w:rPr>
            </w:pPr>
          </w:p>
        </w:tc>
      </w:tr>
      <w:tr w:rsidR="00D17B1D" w:rsidRPr="00555523" w14:paraId="4A45A884" w14:textId="77777777" w:rsidTr="002870F4">
        <w:tc>
          <w:tcPr>
            <w:tcW w:w="1242" w:type="dxa"/>
          </w:tcPr>
          <w:p w14:paraId="3A8A1B27" w14:textId="77777777" w:rsidR="00D17B1D" w:rsidRPr="00555523" w:rsidRDefault="00D17B1D" w:rsidP="00EB7919">
            <w:pPr>
              <w:widowControl w:val="0"/>
              <w:tabs>
                <w:tab w:val="left" w:pos="1800"/>
                <w:tab w:val="right" w:pos="9360"/>
              </w:tabs>
              <w:spacing w:before="0"/>
              <w:rPr>
                <w:rFonts w:eastAsia="Arial Unicode MS"/>
                <w:kern w:val="2"/>
                <w:sz w:val="22"/>
                <w:szCs w:val="22"/>
                <w:lang w:val="en-CA" w:eastAsia="zh-CN"/>
              </w:rPr>
            </w:pPr>
            <w:r w:rsidRPr="00555523">
              <w:rPr>
                <w:rFonts w:eastAsia="Arial Unicode MS"/>
                <w:kern w:val="2"/>
                <w:sz w:val="22"/>
                <w:szCs w:val="22"/>
                <w:lang w:val="en-CA" w:eastAsia="zh-CN"/>
              </w:rPr>
              <w:t>Title:</w:t>
            </w:r>
          </w:p>
        </w:tc>
        <w:tc>
          <w:tcPr>
            <w:tcW w:w="8505" w:type="dxa"/>
            <w:gridSpan w:val="3"/>
          </w:tcPr>
          <w:p w14:paraId="5F408BF2" w14:textId="77777777" w:rsidR="00D17B1D" w:rsidRPr="00555523" w:rsidRDefault="00D17B1D" w:rsidP="00EB7919">
            <w:pPr>
              <w:widowControl w:val="0"/>
              <w:tabs>
                <w:tab w:val="left" w:pos="1800"/>
                <w:tab w:val="right" w:pos="9360"/>
              </w:tabs>
              <w:spacing w:before="0"/>
              <w:rPr>
                <w:rFonts w:eastAsia="SimSun"/>
                <w:b/>
                <w:kern w:val="2"/>
                <w:sz w:val="22"/>
                <w:szCs w:val="22"/>
                <w:lang w:val="en-CA" w:eastAsia="zh-CN"/>
              </w:rPr>
            </w:pPr>
            <w:r w:rsidRPr="00555523">
              <w:rPr>
                <w:b/>
              </w:rPr>
              <w:t>Report of AHG on coding of medical and general waveform data</w:t>
            </w:r>
          </w:p>
        </w:tc>
      </w:tr>
      <w:tr w:rsidR="00D17B1D" w:rsidRPr="00555523" w14:paraId="70E0435A" w14:textId="77777777" w:rsidTr="002870F4">
        <w:tc>
          <w:tcPr>
            <w:tcW w:w="1242" w:type="dxa"/>
          </w:tcPr>
          <w:p w14:paraId="6D5EB57B" w14:textId="77777777" w:rsidR="00D17B1D" w:rsidRPr="00555523" w:rsidRDefault="00D17B1D" w:rsidP="00EB7919">
            <w:pPr>
              <w:widowControl w:val="0"/>
              <w:tabs>
                <w:tab w:val="left" w:pos="1800"/>
                <w:tab w:val="right" w:pos="9360"/>
              </w:tabs>
              <w:spacing w:before="0"/>
              <w:rPr>
                <w:rFonts w:eastAsia="Arial Unicode MS"/>
                <w:kern w:val="2"/>
                <w:sz w:val="22"/>
                <w:szCs w:val="22"/>
                <w:lang w:val="en-CA" w:eastAsia="zh-CN"/>
              </w:rPr>
            </w:pPr>
            <w:r w:rsidRPr="00555523">
              <w:rPr>
                <w:rFonts w:eastAsia="Arial Unicode MS"/>
                <w:kern w:val="2"/>
                <w:sz w:val="22"/>
                <w:szCs w:val="22"/>
                <w:lang w:val="en-CA" w:eastAsia="zh-CN"/>
              </w:rPr>
              <w:t>Purpose:</w:t>
            </w:r>
          </w:p>
        </w:tc>
        <w:tc>
          <w:tcPr>
            <w:tcW w:w="8505" w:type="dxa"/>
            <w:gridSpan w:val="3"/>
          </w:tcPr>
          <w:p w14:paraId="65650E3E" w14:textId="77777777" w:rsidR="00D17B1D" w:rsidRPr="00555523" w:rsidRDefault="00D17B1D" w:rsidP="00EB7919">
            <w:pPr>
              <w:widowControl w:val="0"/>
              <w:tabs>
                <w:tab w:val="left" w:pos="1800"/>
                <w:tab w:val="right" w:pos="9360"/>
              </w:tabs>
              <w:spacing w:before="0"/>
              <w:rPr>
                <w:rFonts w:eastAsia="Arial Unicode MS"/>
                <w:kern w:val="2"/>
                <w:sz w:val="22"/>
                <w:szCs w:val="22"/>
                <w:lang w:val="en-CA" w:eastAsia="zh-CN"/>
              </w:rPr>
            </w:pPr>
            <w:r w:rsidRPr="00555523">
              <w:rPr>
                <w:bCs/>
                <w:lang w:val="en-CA"/>
              </w:rPr>
              <w:t xml:space="preserve">AHG report </w:t>
            </w:r>
          </w:p>
        </w:tc>
      </w:tr>
    </w:tbl>
    <w:p w14:paraId="6684C3F0" w14:textId="77777777" w:rsidR="00D17B1D" w:rsidRPr="00555523" w:rsidRDefault="00D17B1D" w:rsidP="00D17B1D">
      <w:pPr>
        <w:widowControl w:val="0"/>
        <w:tabs>
          <w:tab w:val="left" w:pos="1800"/>
          <w:tab w:val="right" w:pos="9360"/>
        </w:tabs>
        <w:spacing w:before="120" w:after="240"/>
        <w:jc w:val="center"/>
        <w:rPr>
          <w:rFonts w:eastAsia="Arial Unicode MS"/>
          <w:kern w:val="2"/>
          <w:sz w:val="21"/>
          <w:lang w:val="en-CA" w:eastAsia="ja-JP"/>
        </w:rPr>
      </w:pPr>
      <w:r w:rsidRPr="00555523">
        <w:rPr>
          <w:rFonts w:eastAsia="Arial Unicode MS"/>
          <w:kern w:val="2"/>
          <w:sz w:val="21"/>
          <w:u w:val="single"/>
          <w:lang w:val="en-CA" w:eastAsia="zh-CN"/>
        </w:rPr>
        <w:t>_____________________________</w:t>
      </w:r>
    </w:p>
    <w:p w14:paraId="0E5DABED" w14:textId="77777777" w:rsidR="00D17B1D" w:rsidRPr="00555523" w:rsidRDefault="00D17B1D" w:rsidP="00D17B1D">
      <w:pPr>
        <w:rPr>
          <w:rFonts w:eastAsia="Malgun Gothic"/>
          <w:lang w:val="en-CA" w:eastAsia="ko-KR"/>
        </w:rPr>
      </w:pPr>
    </w:p>
    <w:p w14:paraId="3A995F7E" w14:textId="77777777" w:rsidR="00D17B1D" w:rsidRPr="00555523" w:rsidRDefault="00D17B1D" w:rsidP="00D17B1D">
      <w:pPr>
        <w:keepNext/>
        <w:numPr>
          <w:ilvl w:val="0"/>
          <w:numId w:val="1"/>
        </w:numPr>
        <w:tabs>
          <w:tab w:val="left" w:pos="360"/>
          <w:tab w:val="left" w:pos="720"/>
          <w:tab w:val="left" w:pos="1080"/>
          <w:tab w:val="left" w:pos="1440"/>
        </w:tabs>
        <w:overflowPunct w:val="0"/>
        <w:autoSpaceDE w:val="0"/>
        <w:autoSpaceDN w:val="0"/>
        <w:adjustRightInd w:val="0"/>
        <w:spacing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Introduction</w:t>
      </w:r>
    </w:p>
    <w:p w14:paraId="28F127B0" w14:textId="77777777" w:rsidR="00D17B1D" w:rsidRPr="00555523" w:rsidRDefault="00D17B1D" w:rsidP="00D17B1D">
      <w:pPr>
        <w:spacing w:before="136"/>
        <w:rPr>
          <w:lang w:val="en-CA"/>
        </w:rPr>
      </w:pPr>
      <w:r w:rsidRPr="00555523">
        <w:rPr>
          <w:lang w:val="en-CA"/>
        </w:rPr>
        <w:t>The mandates of the AHG are:</w:t>
      </w:r>
    </w:p>
    <w:p w14:paraId="468C4648" w14:textId="77777777" w:rsidR="00D17B1D" w:rsidRPr="00555523" w:rsidRDefault="00D17B1D" w:rsidP="00D17B1D">
      <w:pPr>
        <w:pStyle w:val="ListParagraph"/>
        <w:numPr>
          <w:ilvl w:val="0"/>
          <w:numId w:val="2"/>
        </w:numPr>
        <w:spacing w:before="136"/>
        <w:rPr>
          <w:rFonts w:ascii="Times New Roman" w:hAnsi="Times New Roman" w:cs="Times New Roman"/>
          <w:lang w:val="en-CA"/>
        </w:rPr>
      </w:pPr>
      <w:r w:rsidRPr="00555523">
        <w:rPr>
          <w:rFonts w:ascii="Times New Roman" w:hAnsi="Times New Roman" w:cs="Times New Roman"/>
          <w:lang w:val="en-CA"/>
        </w:rPr>
        <w:t xml:space="preserve">Perform gap </w:t>
      </w:r>
      <w:proofErr w:type="gramStart"/>
      <w:r w:rsidRPr="00555523">
        <w:rPr>
          <w:rFonts w:ascii="Times New Roman" w:hAnsi="Times New Roman" w:cs="Times New Roman"/>
          <w:lang w:val="en-CA"/>
        </w:rPr>
        <w:t>analysis</w:t>
      </w:r>
      <w:proofErr w:type="gramEnd"/>
    </w:p>
    <w:p w14:paraId="0E710C9B" w14:textId="77777777" w:rsidR="00D17B1D" w:rsidRPr="00555523" w:rsidRDefault="00D17B1D" w:rsidP="00D17B1D">
      <w:pPr>
        <w:pStyle w:val="ListParagraph"/>
        <w:numPr>
          <w:ilvl w:val="0"/>
          <w:numId w:val="2"/>
        </w:numPr>
        <w:spacing w:before="136"/>
        <w:rPr>
          <w:rFonts w:ascii="Times New Roman" w:hAnsi="Times New Roman" w:cs="Times New Roman"/>
          <w:lang w:val="en-CA"/>
        </w:rPr>
      </w:pPr>
      <w:r w:rsidRPr="00555523">
        <w:rPr>
          <w:rFonts w:ascii="Times New Roman" w:hAnsi="Times New Roman" w:cs="Times New Roman"/>
          <w:lang w:val="en-CA"/>
        </w:rPr>
        <w:t>Study requirements</w:t>
      </w:r>
    </w:p>
    <w:p w14:paraId="21FD3E9F" w14:textId="77777777" w:rsidR="00D17B1D" w:rsidRPr="00555523" w:rsidRDefault="00D17B1D" w:rsidP="00D17B1D">
      <w:pPr>
        <w:pStyle w:val="ListParagraph"/>
        <w:numPr>
          <w:ilvl w:val="0"/>
          <w:numId w:val="2"/>
        </w:numPr>
        <w:spacing w:before="136"/>
        <w:rPr>
          <w:rFonts w:ascii="Times New Roman" w:hAnsi="Times New Roman" w:cs="Times New Roman"/>
          <w:lang w:val="en-CA"/>
        </w:rPr>
      </w:pPr>
      <w:r w:rsidRPr="00555523">
        <w:rPr>
          <w:rFonts w:ascii="Times New Roman" w:hAnsi="Times New Roman" w:cs="Times New Roman"/>
          <w:lang w:val="en-CA"/>
        </w:rPr>
        <w:t xml:space="preserve">Collect example signal data for </w:t>
      </w:r>
      <w:proofErr w:type="gramStart"/>
      <w:r w:rsidRPr="00555523">
        <w:rPr>
          <w:rFonts w:ascii="Times New Roman" w:hAnsi="Times New Roman" w:cs="Times New Roman"/>
          <w:lang w:val="en-CA"/>
        </w:rPr>
        <w:t>experimentation</w:t>
      </w:r>
      <w:proofErr w:type="gramEnd"/>
    </w:p>
    <w:p w14:paraId="0B5828F7" w14:textId="77777777" w:rsidR="00D17B1D" w:rsidRPr="00555523" w:rsidRDefault="00D17B1D" w:rsidP="00D17B1D">
      <w:pPr>
        <w:pStyle w:val="ListParagraph"/>
        <w:numPr>
          <w:ilvl w:val="0"/>
          <w:numId w:val="2"/>
        </w:numPr>
        <w:spacing w:before="136"/>
        <w:rPr>
          <w:rFonts w:ascii="Times New Roman" w:hAnsi="Times New Roman" w:cs="Times New Roman"/>
          <w:lang w:val="en-CA"/>
        </w:rPr>
      </w:pPr>
      <w:r w:rsidRPr="00555523">
        <w:rPr>
          <w:rFonts w:ascii="Times New Roman" w:hAnsi="Times New Roman" w:cs="Times New Roman"/>
          <w:lang w:val="en-CA"/>
        </w:rPr>
        <w:t xml:space="preserve">Produce a draft A.1 justification for development of a Recommendation on the </w:t>
      </w:r>
      <w:proofErr w:type="gramStart"/>
      <w:r w:rsidRPr="00555523">
        <w:rPr>
          <w:rFonts w:ascii="Times New Roman" w:hAnsi="Times New Roman" w:cs="Times New Roman"/>
          <w:lang w:val="en-CA"/>
        </w:rPr>
        <w:t>subject</w:t>
      </w:r>
      <w:proofErr w:type="gramEnd"/>
    </w:p>
    <w:p w14:paraId="50283EFB" w14:textId="77777777" w:rsidR="00D17B1D" w:rsidRPr="00555523" w:rsidRDefault="00D17B1D" w:rsidP="00D17B1D">
      <w:pPr>
        <w:pStyle w:val="ListParagraph"/>
        <w:numPr>
          <w:ilvl w:val="0"/>
          <w:numId w:val="2"/>
        </w:numPr>
        <w:spacing w:before="136"/>
        <w:rPr>
          <w:rFonts w:ascii="Times New Roman" w:hAnsi="Times New Roman" w:cs="Times New Roman"/>
          <w:lang w:val="en-CA"/>
        </w:rPr>
      </w:pPr>
      <w:r w:rsidRPr="00555523">
        <w:rPr>
          <w:rFonts w:ascii="Times New Roman" w:hAnsi="Times New Roman" w:cs="Times New Roman"/>
          <w:lang w:val="en-CA"/>
        </w:rPr>
        <w:t xml:space="preserve">Communicate with DICOM on the above </w:t>
      </w:r>
      <w:proofErr w:type="gramStart"/>
      <w:r w:rsidRPr="00555523">
        <w:rPr>
          <w:rFonts w:ascii="Times New Roman" w:hAnsi="Times New Roman" w:cs="Times New Roman"/>
          <w:lang w:val="en-CA"/>
        </w:rPr>
        <w:t>goals</w:t>
      </w:r>
      <w:proofErr w:type="gramEnd"/>
      <w:r w:rsidRPr="00555523">
        <w:rPr>
          <w:rFonts w:ascii="Times New Roman" w:hAnsi="Times New Roman" w:cs="Times New Roman"/>
          <w:lang w:val="en-CA"/>
        </w:rPr>
        <w:t xml:space="preserve"> </w:t>
      </w:r>
    </w:p>
    <w:p w14:paraId="33050651" w14:textId="77777777" w:rsidR="00D17B1D" w:rsidRPr="00555523" w:rsidRDefault="00D17B1D" w:rsidP="00D17B1D">
      <w:pPr>
        <w:keepNext/>
        <w:numPr>
          <w:ilvl w:val="0"/>
          <w:numId w:val="1"/>
        </w:numPr>
        <w:tabs>
          <w:tab w:val="left" w:pos="360"/>
          <w:tab w:val="left" w:pos="720"/>
          <w:tab w:val="left" w:pos="1080"/>
          <w:tab w:val="left" w:pos="1440"/>
        </w:tabs>
        <w:overflowPunct w:val="0"/>
        <w:autoSpaceDE w:val="0"/>
        <w:autoSpaceDN w:val="0"/>
        <w:adjustRightInd w:val="0"/>
        <w:spacing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Activities</w:t>
      </w:r>
    </w:p>
    <w:p w14:paraId="1A2A04C4" w14:textId="43EFD42D" w:rsidR="00EB7919" w:rsidRDefault="00D17B1D" w:rsidP="00D17B1D">
      <w:r>
        <w:rPr>
          <w:lang w:eastAsia="x-none"/>
        </w:rPr>
        <w:t xml:space="preserve">At the </w:t>
      </w:r>
      <w:r w:rsidRPr="00D82419">
        <w:rPr>
          <w:color w:val="000000" w:themeColor="text1"/>
        </w:rPr>
        <w:t>1</w:t>
      </w:r>
      <w:r>
        <w:rPr>
          <w:color w:val="000000" w:themeColor="text1"/>
        </w:rPr>
        <w:t>5</w:t>
      </w:r>
      <w:r w:rsidRPr="00D82419">
        <w:rPr>
          <w:color w:val="000000" w:themeColor="text1"/>
        </w:rPr>
        <w:t>–2</w:t>
      </w:r>
      <w:r>
        <w:rPr>
          <w:color w:val="000000" w:themeColor="text1"/>
        </w:rPr>
        <w:t>6</w:t>
      </w:r>
      <w:r w:rsidRPr="00D82419">
        <w:rPr>
          <w:color w:val="000000" w:themeColor="text1"/>
        </w:rPr>
        <w:t xml:space="preserve"> </w:t>
      </w:r>
      <w:r>
        <w:rPr>
          <w:color w:val="000000" w:themeColor="text1"/>
        </w:rPr>
        <w:t>April</w:t>
      </w:r>
      <w:r w:rsidRPr="00D82419">
        <w:rPr>
          <w:color w:val="000000" w:themeColor="text1"/>
        </w:rPr>
        <w:t xml:space="preserve"> 202</w:t>
      </w:r>
      <w:r>
        <w:rPr>
          <w:color w:val="000000" w:themeColor="text1"/>
        </w:rPr>
        <w:t>4</w:t>
      </w:r>
      <w:r w:rsidRPr="00D82419">
        <w:rPr>
          <w:color w:val="000000" w:themeColor="text1"/>
        </w:rPr>
        <w:t xml:space="preserve"> meeting of ITU-T SG16</w:t>
      </w:r>
      <w:r>
        <w:rPr>
          <w:lang w:eastAsia="x-none"/>
        </w:rPr>
        <w:t>, a Call for Proposals (</w:t>
      </w:r>
      <w:proofErr w:type="spellStart"/>
      <w:r>
        <w:rPr>
          <w:lang w:eastAsia="x-none"/>
        </w:rPr>
        <w:t>CfP</w:t>
      </w:r>
      <w:proofErr w:type="spellEnd"/>
      <w:r>
        <w:rPr>
          <w:lang w:eastAsia="x-none"/>
        </w:rPr>
        <w:t xml:space="preserve">) </w:t>
      </w:r>
      <w:r>
        <w:t>SG16-TD286-R1/PLEN</w:t>
      </w:r>
      <w:r>
        <w:rPr>
          <w:lang w:eastAsia="x-none"/>
        </w:rPr>
        <w:t xml:space="preserve"> </w:t>
      </w:r>
      <w:r w:rsidRPr="00D82419">
        <w:rPr>
          <w:rFonts w:eastAsia="Malgun Gothic"/>
          <w:lang w:eastAsia="ko-KR"/>
        </w:rPr>
        <w:t>on the coding of biomedical waveform data</w:t>
      </w:r>
      <w:r>
        <w:rPr>
          <w:rFonts w:eastAsia="Malgun Gothic"/>
          <w:lang w:eastAsia="ko-KR"/>
        </w:rPr>
        <w:t xml:space="preserve"> as well as a </w:t>
      </w:r>
      <w:r w:rsidRPr="005579ED">
        <w:rPr>
          <w:rFonts w:eastAsia="SimSun"/>
        </w:rPr>
        <w:t>A.1 justification for proposed draft new Recommendation</w:t>
      </w:r>
      <w:r>
        <w:rPr>
          <w:rFonts w:eastAsia="SimSun"/>
        </w:rPr>
        <w:t xml:space="preserve"> for </w:t>
      </w:r>
      <w:r w:rsidRPr="005F3BA3">
        <w:rPr>
          <w:rFonts w:eastAsia="SimSun"/>
        </w:rPr>
        <w:t>ITU-T H.BWC "Biomedical and general waveform signal coding"</w:t>
      </w:r>
      <w:r>
        <w:rPr>
          <w:rFonts w:eastAsia="SimSun"/>
        </w:rPr>
        <w:t xml:space="preserve"> have been issued and publicly released.</w:t>
      </w:r>
      <w:r>
        <w:rPr>
          <w:rFonts w:eastAsia="Malgun Gothic"/>
          <w:lang w:eastAsia="ko-KR"/>
        </w:rPr>
        <w:t xml:space="preserve"> </w:t>
      </w:r>
      <w:r w:rsidRPr="00D82419">
        <w:t xml:space="preserve">A need for the coding of such time-based neurophysiology signal data </w:t>
      </w:r>
      <w:r>
        <w:t>was</w:t>
      </w:r>
      <w:r w:rsidRPr="00D82419">
        <w:t xml:space="preserve"> reported to Q6/16 in the liaison statement </w:t>
      </w:r>
      <w:bookmarkStart w:id="0" w:name="_Hlk149930103"/>
      <w:r w:rsidRPr="00B659C3">
        <w:t>SG16-</w:t>
      </w:r>
      <w:bookmarkEnd w:id="0"/>
      <w:r w:rsidRPr="00B659C3">
        <w:t>TD103/Gen</w:t>
      </w:r>
      <w:r w:rsidRPr="00D82419">
        <w:t xml:space="preserve"> from DICOM WG32.</w:t>
      </w:r>
      <w:r>
        <w:t xml:space="preserve"> </w:t>
      </w:r>
      <w:r w:rsidRPr="00D82419">
        <w:t xml:space="preserve"> It has since been demonstrated in the response </w:t>
      </w:r>
      <w:r w:rsidRPr="00B659C3">
        <w:t>VCEG-BU03</w:t>
      </w:r>
      <w:r w:rsidRPr="00D82419">
        <w:t xml:space="preserve"> to the </w:t>
      </w:r>
      <w:r>
        <w:t xml:space="preserve">Q6/16 </w:t>
      </w:r>
      <w:r w:rsidRPr="00D82419">
        <w:t>Call for Evidence (</w:t>
      </w:r>
      <w:proofErr w:type="spellStart"/>
      <w:r w:rsidRPr="00D82419">
        <w:t>CfE</w:t>
      </w:r>
      <w:proofErr w:type="spellEnd"/>
      <w:r w:rsidRPr="00D82419">
        <w:t xml:space="preserve">) </w:t>
      </w:r>
      <w:r w:rsidRPr="00B659C3">
        <w:t>VCEG-BT07</w:t>
      </w:r>
      <w:r w:rsidRPr="00D82419">
        <w:t xml:space="preserve"> on the coding of biomedical waveform data that compression technology exists with significantly higher compression performance than the identified benchmark set.</w:t>
      </w:r>
      <w:r>
        <w:t xml:space="preserve"> </w:t>
      </w:r>
    </w:p>
    <w:p w14:paraId="62D010D0" w14:textId="2B9BFC47" w:rsidR="00D17B1D" w:rsidRDefault="00D17B1D" w:rsidP="00D17B1D">
      <w:pPr>
        <w:rPr>
          <w:lang w:eastAsia="x-none"/>
        </w:rPr>
      </w:pPr>
      <w:r>
        <w:t>According to the A.1 justification, the new ITU-T Recommendation</w:t>
      </w:r>
      <w:r>
        <w:rPr>
          <w:lang w:eastAsia="x-none"/>
        </w:rPr>
        <w:t xml:space="preserve"> shall provide a c</w:t>
      </w:r>
      <w:r w:rsidRPr="002238A4">
        <w:rPr>
          <w:lang w:eastAsia="x-none"/>
        </w:rPr>
        <w:t>ompressed coding format for medical waveform data</w:t>
      </w:r>
      <w:r>
        <w:rPr>
          <w:lang w:eastAsia="x-none"/>
        </w:rPr>
        <w:t>,</w:t>
      </w:r>
      <w:r w:rsidRPr="002238A4">
        <w:rPr>
          <w:lang w:eastAsia="x-none"/>
        </w:rPr>
        <w:t xml:space="preserve"> (</w:t>
      </w:r>
      <w:proofErr w:type="gramStart"/>
      <w:r w:rsidRPr="002238A4">
        <w:rPr>
          <w:lang w:eastAsia="x-none"/>
        </w:rPr>
        <w:t>e.g.</w:t>
      </w:r>
      <w:proofErr w:type="gramEnd"/>
      <w:r w:rsidRPr="002238A4">
        <w:rPr>
          <w:lang w:eastAsia="x-none"/>
        </w:rPr>
        <w:t xml:space="preserve"> neurophysiology, electrocardiography, and so on)</w:t>
      </w:r>
      <w:r>
        <w:rPr>
          <w:lang w:eastAsia="x-none"/>
        </w:rPr>
        <w:t xml:space="preserve">, </w:t>
      </w:r>
      <w:r w:rsidRPr="002238A4">
        <w:rPr>
          <w:lang w:eastAsia="x-none"/>
        </w:rPr>
        <w:t>targeted towards medical applications in DICOM and other organizations</w:t>
      </w:r>
      <w:r>
        <w:rPr>
          <w:lang w:eastAsia="x-none"/>
        </w:rPr>
        <w:t>. Moreover, it may a</w:t>
      </w:r>
      <w:r w:rsidRPr="002238A4">
        <w:rPr>
          <w:lang w:eastAsia="x-none"/>
        </w:rPr>
        <w:t>lso address the coding of more general waveform signals (</w:t>
      </w:r>
      <w:proofErr w:type="gramStart"/>
      <w:r w:rsidRPr="002238A4">
        <w:rPr>
          <w:lang w:eastAsia="x-none"/>
        </w:rPr>
        <w:t>e.g.</w:t>
      </w:r>
      <w:proofErr w:type="gramEnd"/>
      <w:r w:rsidRPr="002238A4">
        <w:rPr>
          <w:lang w:eastAsia="x-none"/>
        </w:rPr>
        <w:t xml:space="preserve"> seismographic data).</w:t>
      </w:r>
      <w:r>
        <w:rPr>
          <w:lang w:eastAsia="x-none"/>
        </w:rPr>
        <w:t xml:space="preserve"> </w:t>
      </w:r>
    </w:p>
    <w:p w14:paraId="6753DBCA" w14:textId="095C0E44" w:rsidR="00EB7919" w:rsidRDefault="00EB7919" w:rsidP="00D17B1D">
      <w:pPr>
        <w:rPr>
          <w:lang w:eastAsia="x-none"/>
        </w:rPr>
      </w:pPr>
      <w:r>
        <w:rPr>
          <w:lang w:eastAsia="x-none"/>
        </w:rPr>
        <w:t xml:space="preserve">The updated Call for Proposals as approved by SG16 (with the A.1 justification as an annex) can be found at </w:t>
      </w:r>
      <w:hyperlink r:id="rId6" w:history="1">
        <w:r w:rsidRPr="000336B2">
          <w:rPr>
            <w:rStyle w:val="Hyperlink"/>
            <w:lang w:eastAsia="x-none"/>
          </w:rPr>
          <w:t>https://www.itu.int/en/ITU-T/studygroups/2022-2024/16/Documents/docs/CfP-H.BWC-TD-PLEN-0286-R1-Clean.pdf</w:t>
        </w:r>
      </w:hyperlink>
      <w:r>
        <w:rPr>
          <w:lang w:eastAsia="x-none"/>
        </w:rPr>
        <w:t>.</w:t>
      </w:r>
    </w:p>
    <w:p w14:paraId="6321EF06" w14:textId="77777777" w:rsidR="00D17B1D" w:rsidRDefault="00D17B1D" w:rsidP="00D17B1D">
      <w:pPr>
        <w:rPr>
          <w:lang w:eastAsia="x-none"/>
        </w:rPr>
      </w:pPr>
      <w:r>
        <w:rPr>
          <w:lang w:eastAsia="x-none"/>
        </w:rPr>
        <w:t xml:space="preserve">The Call for Proposals specifies three categories of input signals (EEG, EMG and ECG data) which are to be used in the submitted response. It also defines error measures, based on the mean squared error, and specifies the required rate-points. Responses to the call shall be submitted to </w:t>
      </w:r>
      <w:proofErr w:type="gramStart"/>
      <w:r>
        <w:rPr>
          <w:lang w:eastAsia="x-none"/>
        </w:rPr>
        <w:t xml:space="preserve">the  </w:t>
      </w:r>
      <w:r w:rsidRPr="00D82419">
        <w:t>Q</w:t>
      </w:r>
      <w:proofErr w:type="gramEnd"/>
      <w:r w:rsidRPr="00D82419">
        <w:t xml:space="preserve">6/16 </w:t>
      </w:r>
      <w:r>
        <w:t xml:space="preserve">meeting </w:t>
      </w:r>
      <w:r w:rsidRPr="00D82419">
        <w:t xml:space="preserve">in </w:t>
      </w:r>
      <w:r>
        <w:t>October/November</w:t>
      </w:r>
      <w:r w:rsidRPr="00D82419">
        <w:t xml:space="preserve"> 2024</w:t>
      </w:r>
      <w:r>
        <w:t>.</w:t>
      </w:r>
      <w:r w:rsidRPr="00D82419">
        <w:t xml:space="preserve"> </w:t>
      </w:r>
      <w:r>
        <w:rPr>
          <w:lang w:eastAsia="x-none"/>
        </w:rPr>
        <w:t xml:space="preserve"> Experts of Q6/16 discussed the </w:t>
      </w:r>
      <w:proofErr w:type="spellStart"/>
      <w:r>
        <w:rPr>
          <w:lang w:eastAsia="x-none"/>
        </w:rPr>
        <w:t>CfP</w:t>
      </w:r>
      <w:proofErr w:type="spellEnd"/>
      <w:r>
        <w:rPr>
          <w:lang w:eastAsia="x-none"/>
        </w:rPr>
        <w:t xml:space="preserve"> document with experts </w:t>
      </w:r>
      <w:r>
        <w:rPr>
          <w:lang w:eastAsia="x-none"/>
        </w:rPr>
        <w:lastRenderedPageBreak/>
        <w:t xml:space="preserve">from DICOM WG32 in multiple teleconferences and email exchanges. </w:t>
      </w:r>
      <w:proofErr w:type="gramStart"/>
      <w:r>
        <w:rPr>
          <w:lang w:eastAsia="x-none"/>
        </w:rPr>
        <w:t>In order to</w:t>
      </w:r>
      <w:proofErr w:type="gramEnd"/>
      <w:r>
        <w:rPr>
          <w:lang w:eastAsia="x-none"/>
        </w:rPr>
        <w:t xml:space="preserve"> further disseminate the Call for Proposals and the new activities on ITU-T H.BWC, an announcement and description of the call have been published by DICOM WG32 and Q6/16 experts in the journal “Clinical Neurophysiology”, which is the official journal of DICOM WG32’s parent society. </w:t>
      </w:r>
    </w:p>
    <w:p w14:paraId="27DBB5DD" w14:textId="77777777" w:rsidR="00D17B1D" w:rsidRPr="00555523" w:rsidRDefault="00D17B1D" w:rsidP="00D17B1D">
      <w:pPr>
        <w:rPr>
          <w:lang w:eastAsia="x-none"/>
        </w:rPr>
      </w:pPr>
      <w:r>
        <w:rPr>
          <w:lang w:eastAsia="x-none"/>
        </w:rPr>
        <w:t xml:space="preserve">A slight inconsistency within the use of the dataset </w:t>
      </w:r>
      <w:proofErr w:type="spellStart"/>
      <w:r w:rsidRPr="00D67F35">
        <w:rPr>
          <w:rFonts w:eastAsia="Times New Roman"/>
        </w:rPr>
        <w:t>MIT_ECG_</w:t>
      </w:r>
      <w:proofErr w:type="gramStart"/>
      <w:r w:rsidRPr="00D67F35">
        <w:rPr>
          <w:rFonts w:eastAsia="Times New Roman"/>
        </w:rPr>
        <w:t>Dataset</w:t>
      </w:r>
      <w:proofErr w:type="spellEnd"/>
      <w:r>
        <w:rPr>
          <w:rFonts w:eastAsia="Times New Roman"/>
        </w:rPr>
        <w:t xml:space="preserve">  has</w:t>
      </w:r>
      <w:proofErr w:type="gramEnd"/>
      <w:r>
        <w:rPr>
          <w:rFonts w:eastAsia="Times New Roman"/>
        </w:rPr>
        <w:t xml:space="preserve"> been observed for the document VCEG-BU03.  More precisely, in VCEG-BU03, only the first 650,000 samples of </w:t>
      </w:r>
      <w:proofErr w:type="gramStart"/>
      <w:r>
        <w:rPr>
          <w:rFonts w:eastAsia="Times New Roman"/>
        </w:rPr>
        <w:t xml:space="preserve">the </w:t>
      </w:r>
      <w:r>
        <w:rPr>
          <w:lang w:eastAsia="x-none"/>
        </w:rPr>
        <w:t xml:space="preserve"> </w:t>
      </w:r>
      <w:r w:rsidRPr="00D67F35">
        <w:rPr>
          <w:lang w:eastAsia="x-none"/>
        </w:rPr>
        <w:t>650,160</w:t>
      </w:r>
      <w:proofErr w:type="gramEnd"/>
      <w:r w:rsidRPr="00D67F35">
        <w:rPr>
          <w:lang w:eastAsia="x-none"/>
        </w:rPr>
        <w:t xml:space="preserve"> samples per channel </w:t>
      </w:r>
      <w:r>
        <w:rPr>
          <w:lang w:eastAsia="x-none"/>
        </w:rPr>
        <w:t xml:space="preserve">are encoded. The reason for this inconsistency is that an update of this dataset by DICOM took place between the time at which the </w:t>
      </w:r>
      <w:proofErr w:type="spellStart"/>
      <w:r>
        <w:rPr>
          <w:lang w:eastAsia="x-none"/>
        </w:rPr>
        <w:t>CfE</w:t>
      </w:r>
      <w:proofErr w:type="spellEnd"/>
      <w:r>
        <w:rPr>
          <w:lang w:eastAsia="x-none"/>
        </w:rPr>
        <w:t xml:space="preserve"> was issued and the time at which the </w:t>
      </w:r>
      <w:proofErr w:type="spellStart"/>
      <w:r>
        <w:rPr>
          <w:lang w:eastAsia="x-none"/>
        </w:rPr>
        <w:t>CfP</w:t>
      </w:r>
      <w:proofErr w:type="spellEnd"/>
      <w:r>
        <w:rPr>
          <w:lang w:eastAsia="x-none"/>
        </w:rPr>
        <w:t xml:space="preserve"> was </w:t>
      </w:r>
      <w:proofErr w:type="gramStart"/>
      <w:r>
        <w:rPr>
          <w:lang w:eastAsia="x-none"/>
        </w:rPr>
        <w:t>issued</w:t>
      </w:r>
      <w:proofErr w:type="gramEnd"/>
      <w:r>
        <w:rPr>
          <w:lang w:eastAsia="x-none"/>
        </w:rPr>
        <w:t xml:space="preserve"> and that the last 160 samples were not present during the preparation of VCEG-BU03.</w:t>
      </w:r>
    </w:p>
    <w:p w14:paraId="32DC9C5A" w14:textId="77777777" w:rsidR="00D17B1D" w:rsidRPr="005F3BA3" w:rsidRDefault="00D17B1D" w:rsidP="00D17B1D">
      <w:pPr>
        <w:pStyle w:val="Heading1"/>
        <w:rPr>
          <w:rFonts w:ascii="Times New Roman" w:hAnsi="Times New Roman"/>
          <w:lang w:val="en-US"/>
        </w:rPr>
      </w:pPr>
      <w:r w:rsidRPr="005F3BA3">
        <w:rPr>
          <w:rFonts w:ascii="Times New Roman" w:hAnsi="Times New Roman"/>
          <w:lang w:val="en-US"/>
        </w:rPr>
        <w:t>Recommendations</w:t>
      </w:r>
    </w:p>
    <w:p w14:paraId="546703F5" w14:textId="77777777" w:rsidR="00D17B1D" w:rsidRPr="005F3BA3" w:rsidRDefault="00D17B1D" w:rsidP="00D17B1D">
      <w:pPr>
        <w:rPr>
          <w:lang w:eastAsia="x-none"/>
        </w:rPr>
      </w:pPr>
      <w:r w:rsidRPr="005F3BA3">
        <w:rPr>
          <w:lang w:eastAsia="x-none"/>
        </w:rPr>
        <w:t xml:space="preserve">The AHG </w:t>
      </w:r>
      <w:proofErr w:type="gramStart"/>
      <w:r w:rsidRPr="005F3BA3">
        <w:rPr>
          <w:lang w:eastAsia="x-none"/>
        </w:rPr>
        <w:t>recommends</w:t>
      </w:r>
      <w:proofErr w:type="gramEnd"/>
    </w:p>
    <w:p w14:paraId="0F0FB0FD" w14:textId="77777777" w:rsidR="00D17B1D" w:rsidRPr="00555523" w:rsidRDefault="00D17B1D" w:rsidP="00D17B1D">
      <w:pPr>
        <w:pStyle w:val="ListParagraph"/>
        <w:numPr>
          <w:ilvl w:val="0"/>
          <w:numId w:val="3"/>
        </w:numPr>
        <w:rPr>
          <w:rFonts w:ascii="Times New Roman" w:hAnsi="Times New Roman" w:cs="Times New Roman"/>
          <w:lang w:val="en-US" w:eastAsia="x-none"/>
        </w:rPr>
      </w:pPr>
      <w:r w:rsidRPr="00555523">
        <w:rPr>
          <w:rFonts w:ascii="Times New Roman" w:hAnsi="Times New Roman" w:cs="Times New Roman"/>
          <w:lang w:val="en-US" w:eastAsia="x-none"/>
        </w:rPr>
        <w:t xml:space="preserve">To study existing lossy audio codecs with respect to their suitability for compression of </w:t>
      </w:r>
      <w:r>
        <w:rPr>
          <w:rFonts w:ascii="Times New Roman" w:hAnsi="Times New Roman" w:cs="Times New Roman"/>
          <w:lang w:val="en-US" w:eastAsia="x-none"/>
        </w:rPr>
        <w:t>bio</w:t>
      </w:r>
      <w:r w:rsidRPr="00555523">
        <w:rPr>
          <w:rFonts w:ascii="Times New Roman" w:hAnsi="Times New Roman" w:cs="Times New Roman"/>
          <w:lang w:val="en-US" w:eastAsia="x-none"/>
        </w:rPr>
        <w:t xml:space="preserve">medical and general waveform data </w:t>
      </w:r>
    </w:p>
    <w:p w14:paraId="68058B5C" w14:textId="6F1EF27E" w:rsidR="00D17B1D" w:rsidRDefault="00D17B1D" w:rsidP="00D17B1D">
      <w:pPr>
        <w:pStyle w:val="ListParagraph"/>
        <w:numPr>
          <w:ilvl w:val="0"/>
          <w:numId w:val="3"/>
        </w:numPr>
        <w:rPr>
          <w:rFonts w:ascii="Times New Roman" w:hAnsi="Times New Roman" w:cs="Times New Roman"/>
          <w:lang w:val="en-US" w:eastAsia="x-none"/>
        </w:rPr>
      </w:pPr>
      <w:r w:rsidRPr="00555523">
        <w:rPr>
          <w:rFonts w:ascii="Times New Roman" w:hAnsi="Times New Roman" w:cs="Times New Roman"/>
          <w:lang w:val="en-US" w:eastAsia="x-none"/>
        </w:rPr>
        <w:t xml:space="preserve">To </w:t>
      </w:r>
      <w:r>
        <w:rPr>
          <w:rFonts w:ascii="Times New Roman" w:hAnsi="Times New Roman" w:cs="Times New Roman"/>
          <w:lang w:val="en-US" w:eastAsia="x-none"/>
        </w:rPr>
        <w:t>further disseminate the</w:t>
      </w:r>
      <w:r w:rsidRPr="00555523">
        <w:rPr>
          <w:rFonts w:ascii="Times New Roman" w:hAnsi="Times New Roman" w:cs="Times New Roman"/>
          <w:lang w:val="en-US" w:eastAsia="x-none"/>
        </w:rPr>
        <w:t xml:space="preserve"> Call for Proposals on the compression of biomedical waveform data </w:t>
      </w:r>
    </w:p>
    <w:p w14:paraId="37C04421" w14:textId="77777777" w:rsidR="00D17B1D" w:rsidRPr="00624FDB" w:rsidRDefault="00D17B1D" w:rsidP="00D17B1D">
      <w:pPr>
        <w:pStyle w:val="ListParagraph"/>
        <w:numPr>
          <w:ilvl w:val="0"/>
          <w:numId w:val="3"/>
        </w:numPr>
        <w:rPr>
          <w:rFonts w:ascii="Times New Roman" w:hAnsi="Times New Roman" w:cs="Times New Roman"/>
          <w:lang w:val="en-US" w:eastAsia="x-none"/>
        </w:rPr>
      </w:pPr>
      <w:r>
        <w:rPr>
          <w:rFonts w:ascii="Times New Roman" w:hAnsi="Times New Roman" w:cs="Times New Roman"/>
          <w:lang w:val="en-US" w:eastAsia="x-none"/>
        </w:rPr>
        <w:t xml:space="preserve">To evaluate responses to the Call for Proposals at the Antalya meeting and to then start with the technical work on </w:t>
      </w:r>
      <w:r w:rsidRPr="00624FDB">
        <w:rPr>
          <w:rFonts w:ascii="Times New Roman" w:hAnsi="Times New Roman" w:cs="Times New Roman"/>
          <w:lang w:val="en-US" w:eastAsia="x-none"/>
        </w:rPr>
        <w:t xml:space="preserve">the new ITU-T Recommendation </w:t>
      </w:r>
      <w:r w:rsidRPr="00624FDB">
        <w:rPr>
          <w:rFonts w:ascii="Times New Roman" w:eastAsia="SimSun" w:hAnsi="Times New Roman" w:cs="Times New Roman"/>
        </w:rPr>
        <w:t>H.BWC</w:t>
      </w:r>
    </w:p>
    <w:p w14:paraId="66027B8E" w14:textId="77777777" w:rsidR="00D17B1D" w:rsidRPr="00555523" w:rsidRDefault="00D17B1D" w:rsidP="00D17B1D">
      <w:pPr>
        <w:pStyle w:val="ListParagraph"/>
        <w:numPr>
          <w:ilvl w:val="0"/>
          <w:numId w:val="3"/>
        </w:numPr>
        <w:spacing w:before="136"/>
        <w:rPr>
          <w:rFonts w:ascii="Times New Roman" w:hAnsi="Times New Roman" w:cs="Times New Roman"/>
          <w:lang w:val="en-CA"/>
        </w:rPr>
      </w:pPr>
      <w:r w:rsidRPr="00555523">
        <w:rPr>
          <w:rFonts w:ascii="Times New Roman" w:hAnsi="Times New Roman" w:cs="Times New Roman"/>
          <w:lang w:val="en-CA"/>
        </w:rPr>
        <w:t xml:space="preserve">To communicate with DICOM on the above goals </w:t>
      </w:r>
    </w:p>
    <w:p w14:paraId="084AE110" w14:textId="77777777" w:rsidR="00D17B1D" w:rsidRPr="00555523" w:rsidRDefault="00D17B1D" w:rsidP="00D17B1D">
      <w:pPr>
        <w:jc w:val="center"/>
        <w:rPr>
          <w:lang w:val="en-CA"/>
        </w:rPr>
      </w:pPr>
    </w:p>
    <w:p w14:paraId="3BA8DA8F" w14:textId="77777777" w:rsidR="00D17B1D" w:rsidRPr="00555523" w:rsidRDefault="00D17B1D" w:rsidP="00D17B1D">
      <w:pPr>
        <w:jc w:val="center"/>
        <w:rPr>
          <w:lang w:val="en-CA"/>
        </w:rPr>
      </w:pPr>
      <w:r w:rsidRPr="00555523">
        <w:rPr>
          <w:lang w:val="en-CA"/>
        </w:rPr>
        <w:t>________________________</w:t>
      </w:r>
    </w:p>
    <w:p w14:paraId="57D57F2F" w14:textId="77777777" w:rsidR="00D17B1D" w:rsidRPr="00555523" w:rsidRDefault="00D17B1D" w:rsidP="00D17B1D">
      <w:pPr>
        <w:tabs>
          <w:tab w:val="left" w:pos="426"/>
        </w:tabs>
        <w:ind w:left="426" w:hanging="426"/>
        <w:rPr>
          <w:rFonts w:eastAsia="Times New Roman"/>
          <w:lang w:val="en-CA"/>
        </w:rPr>
      </w:pPr>
    </w:p>
    <w:p w14:paraId="347D02BF" w14:textId="77777777" w:rsidR="0040624A" w:rsidRPr="00C4603D" w:rsidRDefault="0040624A">
      <w:pPr>
        <w:rPr>
          <w:rFonts w:ascii="Frutiger LT Com 45 Light" w:hAnsi="Frutiger LT Com 45 Light"/>
        </w:rPr>
      </w:pPr>
    </w:p>
    <w:sectPr w:rsidR="0040624A" w:rsidRPr="00C4603D" w:rsidSect="008335E8">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8476099">
    <w:abstractNumId w:val="0"/>
  </w:num>
  <w:num w:numId="2" w16cid:durableId="1928490681">
    <w:abstractNumId w:val="2"/>
  </w:num>
  <w:num w:numId="3" w16cid:durableId="183063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1D"/>
    <w:rsid w:val="0040624A"/>
    <w:rsid w:val="00624FDB"/>
    <w:rsid w:val="00734143"/>
    <w:rsid w:val="00C4603D"/>
    <w:rsid w:val="00D17B1D"/>
    <w:rsid w:val="00EB7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B26"/>
  <w15:chartTrackingRefBased/>
  <w15:docId w15:val="{13C52CF5-C0FD-42B3-8C6C-30417236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19"/>
    <w:pPr>
      <w:spacing w:before="240" w:after="0" w:line="240" w:lineRule="auto"/>
      <w:jc w:val="both"/>
    </w:pPr>
    <w:rPr>
      <w:rFonts w:ascii="Times New Roman" w:eastAsia="MS Mincho" w:hAnsi="Times New Roman" w:cs="Times New Roman"/>
      <w:sz w:val="24"/>
      <w:szCs w:val="24"/>
      <w:lang w:val="en-US"/>
    </w:rPr>
  </w:style>
  <w:style w:type="paragraph" w:styleId="Heading1">
    <w:name w:val="heading 1"/>
    <w:basedOn w:val="Normal"/>
    <w:next w:val="Normal"/>
    <w:link w:val="Heading1Char"/>
    <w:qFormat/>
    <w:rsid w:val="00D17B1D"/>
    <w:pPr>
      <w:keepNext/>
      <w:numPr>
        <w:numId w:val="1"/>
      </w:numPr>
      <w:spacing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D17B1D"/>
    <w:pPr>
      <w:keepNext/>
      <w:numPr>
        <w:ilvl w:val="1"/>
        <w:numId w:val="1"/>
      </w:numPr>
      <w:spacing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D17B1D"/>
    <w:pPr>
      <w:keepNext/>
      <w:numPr>
        <w:ilvl w:val="2"/>
        <w:numId w:val="1"/>
      </w:numPr>
      <w:spacing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D17B1D"/>
    <w:pPr>
      <w:keepNext/>
      <w:numPr>
        <w:ilvl w:val="3"/>
        <w:numId w:val="1"/>
      </w:numPr>
      <w:spacing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D17B1D"/>
    <w:pPr>
      <w:numPr>
        <w:ilvl w:val="4"/>
        <w:numId w:val="1"/>
      </w:numPr>
      <w:spacing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D17B1D"/>
    <w:pPr>
      <w:numPr>
        <w:ilvl w:val="5"/>
        <w:numId w:val="1"/>
      </w:numPr>
      <w:spacing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D17B1D"/>
    <w:pPr>
      <w:numPr>
        <w:ilvl w:val="6"/>
        <w:numId w:val="1"/>
      </w:numPr>
      <w:spacing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D17B1D"/>
    <w:pPr>
      <w:numPr>
        <w:ilvl w:val="7"/>
        <w:numId w:val="1"/>
      </w:numPr>
      <w:spacing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D17B1D"/>
    <w:pPr>
      <w:numPr>
        <w:ilvl w:val="8"/>
        <w:numId w:val="1"/>
      </w:numPr>
      <w:spacing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B1D"/>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D17B1D"/>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D17B1D"/>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D17B1D"/>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D17B1D"/>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D17B1D"/>
    <w:rPr>
      <w:rFonts w:ascii="Cambria" w:eastAsia="Times New Roman" w:hAnsi="Cambria" w:cs="Times New Roman"/>
      <w:b/>
      <w:bCs/>
      <w:lang w:val="x-none" w:eastAsia="x-none"/>
    </w:rPr>
  </w:style>
  <w:style w:type="character" w:customStyle="1" w:styleId="Heading7Char">
    <w:name w:val="Heading 7 Char"/>
    <w:basedOn w:val="DefaultParagraphFont"/>
    <w:link w:val="Heading7"/>
    <w:rsid w:val="00D17B1D"/>
    <w:rPr>
      <w:rFonts w:ascii="Cambria" w:eastAsia="Times New Roman" w:hAnsi="Cambria" w:cs="Times New Roman"/>
      <w:sz w:val="24"/>
      <w:szCs w:val="24"/>
      <w:lang w:val="x-none" w:eastAsia="x-none"/>
    </w:rPr>
  </w:style>
  <w:style w:type="character" w:customStyle="1" w:styleId="Heading8Char">
    <w:name w:val="Heading 8 Char"/>
    <w:basedOn w:val="DefaultParagraphFont"/>
    <w:link w:val="Heading8"/>
    <w:rsid w:val="00D17B1D"/>
    <w:rPr>
      <w:rFonts w:ascii="Cambria" w:eastAsia="Times New Roman" w:hAnsi="Cambria" w:cs="Times New Roman"/>
      <w:i/>
      <w:iCs/>
      <w:sz w:val="24"/>
      <w:szCs w:val="24"/>
      <w:lang w:val="x-none" w:eastAsia="x-none"/>
    </w:rPr>
  </w:style>
  <w:style w:type="character" w:customStyle="1" w:styleId="Heading9Char">
    <w:name w:val="Heading 9 Char"/>
    <w:basedOn w:val="DefaultParagraphFont"/>
    <w:link w:val="Heading9"/>
    <w:uiPriority w:val="9"/>
    <w:rsid w:val="00D17B1D"/>
    <w:rPr>
      <w:rFonts w:ascii="Calibri" w:eastAsia="Times New Roman" w:hAnsi="Calibri" w:cs="Times New Roman"/>
      <w:lang w:val="x-none" w:eastAsia="x-none"/>
    </w:rPr>
  </w:style>
  <w:style w:type="paragraph" w:styleId="ListParagraph">
    <w:name w:val="List Paragraph"/>
    <w:basedOn w:val="Normal"/>
    <w:uiPriority w:val="34"/>
    <w:qFormat/>
    <w:rsid w:val="00D17B1D"/>
    <w:pPr>
      <w:ind w:left="720"/>
      <w:contextualSpacing/>
      <w:jc w:val="left"/>
    </w:pPr>
    <w:rPr>
      <w:rFonts w:asciiTheme="minorHAnsi" w:eastAsiaTheme="minorEastAsia" w:hAnsiTheme="minorHAnsi" w:cstheme="minorBidi"/>
      <w:lang w:val="it-IT" w:eastAsia="it-IT"/>
    </w:rPr>
  </w:style>
  <w:style w:type="character" w:styleId="Hyperlink">
    <w:name w:val="Hyperlink"/>
    <w:aliases w:val="超?级链"/>
    <w:rsid w:val="00D17B1D"/>
    <w:rPr>
      <w:color w:val="0000FF"/>
      <w:u w:val="single"/>
    </w:rPr>
  </w:style>
  <w:style w:type="character" w:styleId="UnresolvedMention">
    <w:name w:val="Unresolved Mention"/>
    <w:basedOn w:val="DefaultParagraphFont"/>
    <w:uiPriority w:val="99"/>
    <w:semiHidden/>
    <w:unhideWhenUsed/>
    <w:rsid w:val="00EB7919"/>
    <w:rPr>
      <w:color w:val="605E5C"/>
      <w:shd w:val="clear" w:color="auto" w:fill="E1DFDD"/>
    </w:rPr>
  </w:style>
  <w:style w:type="character" w:styleId="FollowedHyperlink">
    <w:name w:val="FollowedHyperlink"/>
    <w:basedOn w:val="DefaultParagraphFont"/>
    <w:uiPriority w:val="99"/>
    <w:semiHidden/>
    <w:unhideWhenUsed/>
    <w:rsid w:val="00EB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u.int/en/ITU-T/studygroups/2022-2024/16/Documents/docs/CfP-H.BWC-TD-PLEN-0286-R1-Clean.pdf" TargetMode="External"/><Relationship Id="rId5" Type="http://schemas.openxmlformats.org/officeDocument/2006/relationships/hyperlink" Target="mailto:thomas.wiegand@hhi.fraunhof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604</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Fraunhofer-Institut für Nachrichtentechnik, HHI</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 Jonathan</dc:creator>
  <cp:keywords/>
  <dc:description/>
  <cp:lastModifiedBy>Gary Sullivan</cp:lastModifiedBy>
  <cp:revision>3</cp:revision>
  <dcterms:created xsi:type="dcterms:W3CDTF">2024-07-14T14:47:00Z</dcterms:created>
  <dcterms:modified xsi:type="dcterms:W3CDTF">2024-07-15T02:48:00Z</dcterms:modified>
</cp:coreProperties>
</file>