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330"/>
      </w:tblGrid>
      <w:tr w:rsidR="00CC5330" w:rsidRPr="00974844" w14:paraId="3457814B" w14:textId="77777777" w:rsidTr="004B11BF">
        <w:tc>
          <w:tcPr>
            <w:tcW w:w="6408" w:type="dxa"/>
          </w:tcPr>
          <w:p w14:paraId="1D253DCD" w14:textId="58F59327" w:rsidR="00CC5330" w:rsidRPr="00974844" w:rsidRDefault="00CC5330" w:rsidP="000E7013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MACROBUTTON MTEditEquationSection2 </w:instrText>
            </w:r>
            <w:r w:rsidRPr="00974844">
              <w:rPr>
                <w:rFonts w:eastAsia="Arial Unicode MS"/>
                <w:b/>
                <w:vanish/>
                <w:color w:val="FF0000"/>
                <w:kern w:val="2"/>
                <w:lang w:val="en-CA" w:eastAsia="zh-CN"/>
              </w:rPr>
              <w:instrText>Equation Chapter 1 Section 1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MTEqn \r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MTSec \r 1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MTChap \r 1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="004B11BF">
              <w:rPr>
                <w:rFonts w:eastAsia="Arial Unicode MS"/>
                <w:b/>
                <w:kern w:val="2"/>
                <w:lang w:val="en-CA" w:eastAsia="zh-CN"/>
              </w:rPr>
              <w:t>ITU –</w: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t xml:space="preserve"> Telecommunications Standardization Sector</w:t>
            </w:r>
          </w:p>
          <w:p w14:paraId="38C091BA" w14:textId="77777777" w:rsidR="00CC5330" w:rsidRPr="00974844" w:rsidRDefault="00CC5330" w:rsidP="000E7013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kern w:val="2"/>
                <w:lang w:val="en-CA" w:eastAsia="zh-CN"/>
              </w:rPr>
              <w:t>STUDY GROUP 16 Question 6</w:t>
            </w:r>
          </w:p>
          <w:p w14:paraId="11E0BCC5" w14:textId="77777777" w:rsidR="00974844" w:rsidRPr="00AE3A86" w:rsidRDefault="00974844" w:rsidP="00974844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rPr>
                <w:rFonts w:eastAsia="Arial Unicode MS"/>
                <w:b/>
                <w:kern w:val="2"/>
                <w:sz w:val="22"/>
                <w:lang w:eastAsia="zh-CN"/>
              </w:rPr>
            </w:pPr>
            <w:r w:rsidRPr="00AE3A86">
              <w:rPr>
                <w:rFonts w:eastAsia="Arial Unicode MS"/>
                <w:b/>
                <w:kern w:val="2"/>
                <w:sz w:val="22"/>
                <w:lang w:eastAsia="zh-CN"/>
              </w:rPr>
              <w:t>Video Coding Experts Group (VCEG)</w:t>
            </w:r>
          </w:p>
          <w:p w14:paraId="6D7A1D5E" w14:textId="68DE4887" w:rsidR="00CC5330" w:rsidRPr="00974844" w:rsidRDefault="00CC5330" w:rsidP="004B11BF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kern w:val="2"/>
                <w:lang w:val="en-CA" w:eastAsia="zh-CN"/>
              </w:rPr>
              <w:t>5</w:t>
            </w:r>
            <w:r w:rsidR="00B70A57">
              <w:rPr>
                <w:rFonts w:eastAsia="Arial Unicode MS"/>
                <w:kern w:val="2"/>
                <w:lang w:val="en-CA" w:eastAsia="zh-CN"/>
              </w:rPr>
              <w:t>4</w:t>
            </w:r>
            <w:r w:rsidR="00B70A57">
              <w:rPr>
                <w:rFonts w:eastAsia="Arial Unicode MS"/>
                <w:kern w:val="2"/>
                <w:vertAlign w:val="superscript"/>
                <w:lang w:val="en-CA" w:eastAsia="ja-JP"/>
              </w:rPr>
              <w:t>th</w:t>
            </w:r>
            <w:r w:rsidRPr="00974844">
              <w:rPr>
                <w:rFonts w:eastAsia="Arial Unicode MS"/>
                <w:kern w:val="2"/>
                <w:lang w:val="en-CA" w:eastAsia="zh-CN"/>
              </w:rPr>
              <w:t xml:space="preserve"> Meeting: </w:t>
            </w:r>
            <w:r w:rsidR="00B70A57">
              <w:rPr>
                <w:rFonts w:eastAsia="Arial Unicode MS"/>
                <w:kern w:val="2"/>
                <w:lang w:val="en-CA" w:eastAsia="zh-CN"/>
              </w:rPr>
              <w:t>15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>–</w:t>
            </w:r>
            <w:r w:rsidR="00375AAB" w:rsidRPr="00974844">
              <w:rPr>
                <w:rFonts w:eastAsia="Arial Unicode MS"/>
                <w:kern w:val="2"/>
                <w:lang w:val="en-CA" w:eastAsia="zh-CN"/>
              </w:rPr>
              <w:t>2</w:t>
            </w:r>
            <w:r w:rsidR="00974844">
              <w:rPr>
                <w:rFonts w:eastAsia="Arial Unicode MS"/>
                <w:kern w:val="2"/>
                <w:lang w:val="en-CA" w:eastAsia="zh-CN"/>
              </w:rPr>
              <w:t>6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 xml:space="preserve"> </w:t>
            </w:r>
            <w:r w:rsidR="0042394C">
              <w:rPr>
                <w:rFonts w:eastAsia="Arial Unicode MS"/>
                <w:kern w:val="2"/>
                <w:lang w:val="en-CA" w:eastAsia="zh-CN"/>
              </w:rPr>
              <w:t>October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 xml:space="preserve"> 201</w:t>
            </w:r>
            <w:r w:rsidR="004B11BF">
              <w:rPr>
                <w:rFonts w:eastAsia="Arial Unicode MS"/>
                <w:kern w:val="2"/>
                <w:lang w:val="en-CA" w:eastAsia="zh-CN"/>
              </w:rPr>
              <w:t>6</w:t>
            </w:r>
            <w:r w:rsidRPr="00974844">
              <w:rPr>
                <w:rFonts w:eastAsia="Arial Unicode MS"/>
                <w:kern w:val="2"/>
                <w:lang w:val="en-CA" w:eastAsia="zh-CN"/>
              </w:rPr>
              <w:t xml:space="preserve">, </w:t>
            </w:r>
            <w:r w:rsidR="00B70A57">
              <w:rPr>
                <w:rFonts w:eastAsia="Arial Unicode MS"/>
                <w:kern w:val="2"/>
                <w:lang w:val="en-CA" w:eastAsia="zh-CN"/>
              </w:rPr>
              <w:t>Chengdu, CN</w:t>
            </w:r>
          </w:p>
        </w:tc>
        <w:tc>
          <w:tcPr>
            <w:tcW w:w="3330" w:type="dxa"/>
          </w:tcPr>
          <w:p w14:paraId="00C583A2" w14:textId="4FE2BA0F" w:rsidR="00CC5330" w:rsidRPr="00974844" w:rsidRDefault="00CC5330" w:rsidP="004B11BF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val="en-CA" w:eastAsia="ja-JP"/>
              </w:rPr>
            </w:pPr>
            <w:r w:rsidRPr="00974844">
              <w:rPr>
                <w:rFonts w:eastAsia="Arial Unicode MS"/>
                <w:kern w:val="2"/>
                <w:lang w:val="en-CA" w:eastAsia="zh-CN"/>
              </w:rPr>
              <w:t>Document</w:t>
            </w:r>
            <w:r w:rsidR="00223540">
              <w:rPr>
                <w:rFonts w:eastAsia="Arial Unicode MS"/>
                <w:kern w:val="2"/>
                <w:lang w:val="en-CA" w:eastAsia="zh-CN"/>
              </w:rPr>
              <w:t>:</w:t>
            </w:r>
            <w:r w:rsidRPr="00974844">
              <w:rPr>
                <w:rFonts w:eastAsia="Arial Unicode MS"/>
                <w:kern w:val="2"/>
                <w:lang w:val="en-CA" w:eastAsia="zh-CN"/>
              </w:rPr>
              <w:t xml:space="preserve"> </w:t>
            </w:r>
            <w:r w:rsidR="001F16A0" w:rsidRPr="00974844">
              <w:rPr>
                <w:rFonts w:eastAsia="Arial Unicode MS"/>
                <w:kern w:val="2"/>
                <w:lang w:val="en-CA" w:eastAsia="zh-CN"/>
              </w:rPr>
              <w:t>VCEG-</w:t>
            </w:r>
            <w:r w:rsidR="004B11BF">
              <w:rPr>
                <w:rFonts w:eastAsia="Arial Unicode MS"/>
                <w:kern w:val="2"/>
                <w:lang w:val="en-CA" w:eastAsia="zh-CN"/>
              </w:rPr>
              <w:t>B</w:t>
            </w:r>
            <w:r w:rsidR="00B70A57">
              <w:rPr>
                <w:rFonts w:eastAsia="Arial Unicode MS"/>
                <w:kern w:val="2"/>
                <w:lang w:val="en-CA" w:eastAsia="zh-CN"/>
              </w:rPr>
              <w:t>B</w:t>
            </w:r>
            <w:r w:rsidR="00223540">
              <w:rPr>
                <w:rFonts w:eastAsia="Arial Unicode MS"/>
                <w:kern w:val="2"/>
                <w:lang w:val="en-CA" w:eastAsia="zh-CN"/>
              </w:rPr>
              <w:t>0</w:t>
            </w:r>
            <w:r w:rsidR="001D2BB0">
              <w:rPr>
                <w:rFonts w:eastAsia="Arial Unicode MS"/>
                <w:kern w:val="2"/>
                <w:lang w:val="en-CA" w:eastAsia="zh-CN"/>
              </w:rPr>
              <w:t>6</w:t>
            </w:r>
          </w:p>
        </w:tc>
      </w:tr>
    </w:tbl>
    <w:p w14:paraId="6B437BAC" w14:textId="77777777" w:rsidR="00B90A7E" w:rsidRDefault="00B90A7E" w:rsidP="00B90A7E">
      <w:pPr>
        <w:spacing w:line="240" w:lineRule="exact"/>
        <w:rPr>
          <w:lang w:val="en-C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900"/>
        <w:gridCol w:w="3069"/>
      </w:tblGrid>
      <w:tr w:rsidR="00974844" w:rsidRPr="00974844" w14:paraId="3347BD4B" w14:textId="77777777" w:rsidTr="0086070A">
        <w:tc>
          <w:tcPr>
            <w:tcW w:w="1242" w:type="dxa"/>
          </w:tcPr>
          <w:p w14:paraId="77F387FB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54B4B31A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Q.6/SG16 (VCEG)</w:t>
            </w:r>
          </w:p>
        </w:tc>
      </w:tr>
      <w:tr w:rsidR="00974844" w:rsidRPr="00974844" w14:paraId="7D23A2D6" w14:textId="77777777" w:rsidTr="0086070A">
        <w:tc>
          <w:tcPr>
            <w:tcW w:w="1242" w:type="dxa"/>
          </w:tcPr>
          <w:p w14:paraId="6235BFB5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536" w:type="dxa"/>
          </w:tcPr>
          <w:p w14:paraId="37E28AB2" w14:textId="37585795" w:rsidR="00223540" w:rsidRPr="00223540" w:rsidRDefault="00223540" w:rsidP="002235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lang w:val="en-GB" w:eastAsia="ja-JP"/>
              </w:rPr>
            </w:pPr>
            <w:r>
              <w:rPr>
                <w:b/>
                <w:lang w:val="en-GB" w:eastAsia="ja-JP"/>
              </w:rPr>
              <w:t>Gary J. Sullivan (Microsoft/USA)</w:t>
            </w:r>
            <w:r>
              <w:rPr>
                <w:lang w:val="en-GB" w:eastAsia="ja-JP"/>
              </w:rPr>
              <w:br/>
              <w:t>1 Microsoft Way</w:t>
            </w:r>
            <w:r>
              <w:rPr>
                <w:lang w:val="en-GB" w:eastAsia="ja-JP"/>
              </w:rPr>
              <w:br/>
              <w:t>Redmond, WA 98052 USA</w:t>
            </w:r>
          </w:p>
        </w:tc>
        <w:tc>
          <w:tcPr>
            <w:tcW w:w="900" w:type="dxa"/>
          </w:tcPr>
          <w:p w14:paraId="5FBA34B1" w14:textId="77777777" w:rsid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SimSun"/>
                <w:kern w:val="2"/>
                <w:sz w:val="22"/>
                <w:szCs w:val="22"/>
                <w:lang w:eastAsia="zh-CN"/>
              </w:rPr>
              <w:t>Tel:</w:t>
            </w:r>
          </w:p>
          <w:p w14:paraId="08EF9B05" w14:textId="419543F4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SimSun"/>
                <w:kern w:val="2"/>
                <w:sz w:val="22"/>
                <w:szCs w:val="22"/>
                <w:lang w:eastAsia="zh-CN"/>
              </w:rPr>
              <w:t>Email:</w:t>
            </w:r>
          </w:p>
        </w:tc>
        <w:tc>
          <w:tcPr>
            <w:tcW w:w="3069" w:type="dxa"/>
          </w:tcPr>
          <w:p w14:paraId="165CB857" w14:textId="4CEA4894" w:rsidR="00974844" w:rsidRDefault="00223540" w:rsidP="00974844">
            <w:pPr>
              <w:spacing w:before="12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+1 425 703 5308</w:t>
            </w:r>
          </w:p>
          <w:p w14:paraId="6B1AC5D0" w14:textId="21A8557F" w:rsidR="00974844" w:rsidRPr="00974844" w:rsidRDefault="00223540" w:rsidP="00974844">
            <w:pPr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garysull@microsoft.com</w:t>
            </w:r>
          </w:p>
        </w:tc>
      </w:tr>
      <w:tr w:rsidR="00974844" w:rsidRPr="00974844" w14:paraId="7209EF08" w14:textId="77777777" w:rsidTr="0086070A">
        <w:tc>
          <w:tcPr>
            <w:tcW w:w="1242" w:type="dxa"/>
          </w:tcPr>
          <w:p w14:paraId="5B2AE9B2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</w:tcPr>
          <w:p w14:paraId="1854388B" w14:textId="5579A0B1" w:rsidR="00974844" w:rsidRPr="00974844" w:rsidRDefault="001D2BB0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  <w:t xml:space="preserve">Potential </w:t>
            </w:r>
            <w:r w:rsidR="00223540" w:rsidRPr="00223540"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  <w:t>Last Call comment</w:t>
            </w:r>
            <w:r w:rsidR="00D14EA3"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  <w:t>s</w:t>
            </w:r>
            <w:r w:rsidR="00223540" w:rsidRPr="00223540"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  <w:t xml:space="preserve"> by Microsoft for ITU-T H.</w:t>
            </w:r>
            <w:r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  <w:t>273 (V1</w:t>
            </w:r>
            <w:r w:rsidR="00223540" w:rsidRPr="00223540"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  <w:t>)</w:t>
            </w:r>
          </w:p>
        </w:tc>
      </w:tr>
      <w:tr w:rsidR="00974844" w:rsidRPr="00974844" w14:paraId="2481FC18" w14:textId="77777777" w:rsidTr="0086070A">
        <w:tc>
          <w:tcPr>
            <w:tcW w:w="1242" w:type="dxa"/>
          </w:tcPr>
          <w:p w14:paraId="0223EB23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3700607A" w14:textId="0065420D" w:rsidR="00974844" w:rsidRPr="00974844" w:rsidRDefault="00223540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bCs/>
                <w:lang w:val="en-CA"/>
              </w:rPr>
              <w:t>Last Call comment</w:t>
            </w:r>
          </w:p>
        </w:tc>
      </w:tr>
    </w:tbl>
    <w:p w14:paraId="29B0F20C" w14:textId="77777777" w:rsidR="00974844" w:rsidRPr="00974844" w:rsidRDefault="00974844" w:rsidP="00974844">
      <w:pPr>
        <w:widowControl w:val="0"/>
        <w:tabs>
          <w:tab w:val="left" w:pos="1800"/>
          <w:tab w:val="right" w:pos="9360"/>
        </w:tabs>
        <w:spacing w:before="120" w:after="240"/>
        <w:jc w:val="center"/>
        <w:rPr>
          <w:rFonts w:eastAsia="Arial Unicode MS"/>
          <w:kern w:val="2"/>
          <w:sz w:val="21"/>
          <w:lang w:eastAsia="ja-JP"/>
        </w:rPr>
      </w:pPr>
      <w:r w:rsidRPr="00974844">
        <w:rPr>
          <w:rFonts w:eastAsia="Arial Unicode MS"/>
          <w:kern w:val="2"/>
          <w:sz w:val="21"/>
          <w:u w:val="single"/>
          <w:lang w:eastAsia="zh-CN"/>
        </w:rPr>
        <w:t>_____________________________</w:t>
      </w:r>
    </w:p>
    <w:p w14:paraId="05AC9FC7" w14:textId="20D8F3D6" w:rsidR="004F18B3" w:rsidRPr="004F18B3" w:rsidRDefault="004F18B3" w:rsidP="004F18B3">
      <w:pPr>
        <w:spacing w:before="136"/>
        <w:rPr>
          <w:rFonts w:eastAsia="Times New Roman"/>
          <w:lang w:val="en-CA"/>
        </w:rPr>
      </w:pPr>
      <w:r>
        <w:rPr>
          <w:rFonts w:eastAsia="Times New Roman"/>
          <w:b/>
          <w:lang w:val="en-CA"/>
        </w:rPr>
        <w:t>C</w:t>
      </w:r>
      <w:r w:rsidRPr="004F18B3">
        <w:rPr>
          <w:rFonts w:eastAsia="Times New Roman"/>
          <w:b/>
          <w:lang w:val="en-CA"/>
        </w:rPr>
        <w:t>omment</w:t>
      </w:r>
      <w:r>
        <w:rPr>
          <w:rFonts w:eastAsia="Times New Roman"/>
          <w:lang w:val="en-CA"/>
        </w:rPr>
        <w:t xml:space="preserve">: </w:t>
      </w:r>
      <w:r w:rsidRPr="004F18B3">
        <w:rPr>
          <w:rFonts w:eastAsia="Times New Roman"/>
          <w:lang w:val="en-CA"/>
        </w:rPr>
        <w:t xml:space="preserve">We support this text on the condition that it be modified </w:t>
      </w:r>
      <w:r w:rsidRPr="00223540">
        <w:rPr>
          <w:rFonts w:eastAsia="Times New Roman"/>
          <w:lang w:val="en-CA"/>
        </w:rPr>
        <w:t xml:space="preserve">as </w:t>
      </w:r>
      <w:r>
        <w:rPr>
          <w:rFonts w:eastAsia="Times New Roman"/>
          <w:lang w:val="en-CA"/>
        </w:rPr>
        <w:t>suggested herein.</w:t>
      </w:r>
    </w:p>
    <w:p w14:paraId="4A7A4639" w14:textId="63DB806D" w:rsidR="004F18B3" w:rsidRPr="004F18B3" w:rsidRDefault="004F18B3" w:rsidP="004F18B3">
      <w:pPr>
        <w:spacing w:before="136"/>
        <w:rPr>
          <w:rFonts w:eastAsia="Times New Roman"/>
          <w:lang w:val="en-CA"/>
        </w:rPr>
      </w:pPr>
      <w:r w:rsidRPr="004F18B3">
        <w:rPr>
          <w:rFonts w:eastAsia="Times New Roman"/>
          <w:b/>
          <w:lang w:val="en-CA"/>
        </w:rPr>
        <w:t>Attachment</w:t>
      </w:r>
      <w:r>
        <w:rPr>
          <w:rFonts w:eastAsia="Times New Roman"/>
          <w:lang w:val="en-CA"/>
        </w:rPr>
        <w:t xml:space="preserve">: </w:t>
      </w:r>
      <w:r w:rsidRPr="004F18B3">
        <w:rPr>
          <w:rFonts w:eastAsia="Times New Roman"/>
          <w:lang w:val="en-CA"/>
        </w:rPr>
        <w:t>No</w:t>
      </w:r>
      <w:r>
        <w:rPr>
          <w:rFonts w:eastAsia="Times New Roman"/>
          <w:lang w:val="en-CA"/>
        </w:rPr>
        <w:t>ne</w:t>
      </w:r>
      <w:r w:rsidRPr="004F18B3">
        <w:rPr>
          <w:rFonts w:eastAsia="Times New Roman"/>
          <w:lang w:val="en-CA"/>
        </w:rPr>
        <w:t>. Comments are given in the Observatio</w:t>
      </w:r>
      <w:r>
        <w:rPr>
          <w:rFonts w:eastAsia="Times New Roman"/>
          <w:lang w:val="en-CA"/>
        </w:rPr>
        <w:t>n field, no attachment needed.</w:t>
      </w:r>
    </w:p>
    <w:p w14:paraId="480D8E06" w14:textId="214DC8E1" w:rsidR="004F18B3" w:rsidRDefault="004F18B3" w:rsidP="004F18B3">
      <w:pPr>
        <w:spacing w:before="136"/>
        <w:rPr>
          <w:rFonts w:eastAsia="Times New Roman"/>
          <w:lang w:val="en-CA"/>
        </w:rPr>
      </w:pPr>
      <w:r w:rsidRPr="004F18B3">
        <w:rPr>
          <w:rFonts w:eastAsia="Times New Roman"/>
          <w:b/>
          <w:lang w:val="en-CA"/>
        </w:rPr>
        <w:t>Observation</w:t>
      </w:r>
      <w:r w:rsidRPr="004F18B3">
        <w:rPr>
          <w:rFonts w:eastAsia="Times New Roman"/>
          <w:lang w:val="en-CA"/>
        </w:rPr>
        <w:t xml:space="preserve">: We respectfully submit </w:t>
      </w:r>
      <w:r w:rsidR="00596F64">
        <w:rPr>
          <w:rFonts w:eastAsia="Times New Roman"/>
          <w:lang w:val="en-CA"/>
        </w:rPr>
        <w:t>the following</w:t>
      </w:r>
      <w:r w:rsidRPr="004F18B3">
        <w:rPr>
          <w:rFonts w:eastAsia="Times New Roman"/>
          <w:lang w:val="en-CA"/>
        </w:rPr>
        <w:t xml:space="preserve"> comments</w:t>
      </w:r>
      <w:r>
        <w:rPr>
          <w:rFonts w:eastAsia="Times New Roman"/>
          <w:lang w:val="en-CA"/>
        </w:rPr>
        <w:t xml:space="preserve"> on this text:</w:t>
      </w:r>
    </w:p>
    <w:p w14:paraId="330CC55F" w14:textId="2205727B" w:rsidR="00596F64" w:rsidRDefault="004F18B3" w:rsidP="004F18B3">
      <w:pPr>
        <w:numPr>
          <w:ilvl w:val="0"/>
          <w:numId w:val="38"/>
        </w:numPr>
        <w:spacing w:before="136"/>
        <w:rPr>
          <w:rFonts w:eastAsia="Times New Roman"/>
          <w:lang w:val="en-CA"/>
        </w:rPr>
      </w:pPr>
      <w:r w:rsidRPr="004F18B3">
        <w:rPr>
          <w:rFonts w:eastAsia="Times New Roman"/>
          <w:lang w:val="en-CA"/>
        </w:rPr>
        <w:t xml:space="preserve">At the time of Consent for </w:t>
      </w:r>
      <w:r w:rsidR="00596F64">
        <w:rPr>
          <w:rFonts w:eastAsia="Times New Roman"/>
          <w:lang w:val="en-CA"/>
        </w:rPr>
        <w:t>ITU-T H.273</w:t>
      </w:r>
      <w:r w:rsidRPr="004F18B3">
        <w:rPr>
          <w:rFonts w:eastAsia="Times New Roman"/>
          <w:lang w:val="en-CA"/>
        </w:rPr>
        <w:t xml:space="preserve"> in </w:t>
      </w:r>
      <w:r w:rsidR="00596F64">
        <w:rPr>
          <w:rFonts w:eastAsia="Times New Roman"/>
          <w:lang w:val="en-CA"/>
        </w:rPr>
        <w:t>June</w:t>
      </w:r>
      <w:r w:rsidRPr="004F18B3">
        <w:rPr>
          <w:rFonts w:eastAsia="Times New Roman"/>
          <w:lang w:val="en-CA"/>
        </w:rPr>
        <w:t xml:space="preserve"> 2016, it was known that ITU-R was working on a Draft New Recommendation ITU-R BT.[HDR-TV]</w:t>
      </w:r>
      <w:r w:rsidR="00596F64">
        <w:rPr>
          <w:rFonts w:eastAsia="Times New Roman"/>
          <w:lang w:val="en-CA"/>
        </w:rPr>
        <w:t>, but that specification had not yet been approved.</w:t>
      </w:r>
      <w:r w:rsidRPr="004F18B3">
        <w:rPr>
          <w:rFonts w:eastAsia="Times New Roman"/>
          <w:lang w:val="en-CA"/>
        </w:rPr>
        <w:t xml:space="preserve"> The approval of ITU-R BT.[HDR-TV] has since occurred, and it is now Rec. ITU-R BT.2100. </w:t>
      </w:r>
      <w:r w:rsidR="00596F64">
        <w:rPr>
          <w:rFonts w:eastAsia="Times New Roman"/>
          <w:lang w:val="en-CA"/>
        </w:rPr>
        <w:t>Because of this:</w:t>
      </w:r>
    </w:p>
    <w:p w14:paraId="0031ED8D" w14:textId="5546EEC5" w:rsidR="004F18B3" w:rsidRDefault="00596F64" w:rsidP="00596F64">
      <w:pPr>
        <w:numPr>
          <w:ilvl w:val="1"/>
          <w:numId w:val="38"/>
        </w:numPr>
        <w:spacing w:before="136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References to “ITU-R BT.[HDR-TV]” in the text should be replaced with references to (the latest version of) BT.2100</w:t>
      </w:r>
      <w:r w:rsidR="004F18B3">
        <w:rPr>
          <w:rFonts w:eastAsia="Times New Roman"/>
          <w:lang w:val="en-CA"/>
        </w:rPr>
        <w:t>.</w:t>
      </w:r>
    </w:p>
    <w:p w14:paraId="7764F116" w14:textId="51C743ED" w:rsidR="00596F64" w:rsidRDefault="00596F64" w:rsidP="00596F64">
      <w:pPr>
        <w:numPr>
          <w:ilvl w:val="1"/>
          <w:numId w:val="38"/>
        </w:numPr>
        <w:spacing w:before="136"/>
        <w:rPr>
          <w:rFonts w:eastAsia="Times New Roman"/>
          <w:lang w:val="en-CA"/>
        </w:rPr>
      </w:pPr>
      <w:r>
        <w:rPr>
          <w:rFonts w:eastAsia="Times New Roman"/>
          <w:lang w:val="en-CA"/>
        </w:rPr>
        <w:t xml:space="preserve">References to “Rep. ITU-R BT.2390” should be studied to determine whether they should also be replaced with references to </w:t>
      </w:r>
      <w:r>
        <w:rPr>
          <w:rFonts w:eastAsia="Times New Roman"/>
          <w:lang w:val="en-CA"/>
        </w:rPr>
        <w:t>(the latest version of) BT.2100</w:t>
      </w:r>
      <w:r>
        <w:rPr>
          <w:rFonts w:eastAsia="Times New Roman"/>
          <w:lang w:val="en-CA"/>
        </w:rPr>
        <w:t>.</w:t>
      </w:r>
    </w:p>
    <w:p w14:paraId="544084BD" w14:textId="5B4F3AD0" w:rsidR="004F18B3" w:rsidRDefault="004F18B3" w:rsidP="004F18B3">
      <w:pPr>
        <w:numPr>
          <w:ilvl w:val="0"/>
          <w:numId w:val="38"/>
        </w:numPr>
        <w:spacing w:before="136"/>
        <w:rPr>
          <w:rFonts w:eastAsia="Times New Roman"/>
          <w:lang w:val="en-CA"/>
        </w:rPr>
      </w:pPr>
      <w:r w:rsidRPr="004F18B3">
        <w:rPr>
          <w:rFonts w:eastAsia="Times New Roman"/>
          <w:lang w:val="en-CA"/>
        </w:rPr>
        <w:t>A small detail regarding the precise scaling factor associated with video_full_range_flag for transfer_characteristics equal to 16 and 18 has remained under study in ITU-R in the development of Rec. ITU-R BT.2100. The final text of ITU-T H.</w:t>
      </w:r>
      <w:r w:rsidR="00596F64">
        <w:rPr>
          <w:rFonts w:eastAsia="Times New Roman"/>
          <w:lang w:val="en-CA"/>
        </w:rPr>
        <w:t>273</w:t>
      </w:r>
      <w:r w:rsidRPr="004F18B3">
        <w:rPr>
          <w:rFonts w:eastAsia="Times New Roman"/>
          <w:lang w:val="en-CA"/>
        </w:rPr>
        <w:t xml:space="preserve"> should </w:t>
      </w:r>
      <w:proofErr w:type="gramStart"/>
      <w:r w:rsidRPr="004F18B3">
        <w:rPr>
          <w:rFonts w:eastAsia="Times New Roman"/>
          <w:lang w:val="en-CA"/>
        </w:rPr>
        <w:t>take into account</w:t>
      </w:r>
      <w:proofErr w:type="gramEnd"/>
      <w:r w:rsidRPr="004F18B3">
        <w:rPr>
          <w:rFonts w:eastAsia="Times New Roman"/>
          <w:lang w:val="en-CA"/>
        </w:rPr>
        <w:t xml:space="preserve"> the latest information available on how</w:t>
      </w:r>
      <w:r>
        <w:rPr>
          <w:rFonts w:eastAsia="Times New Roman"/>
          <w:lang w:val="en-CA"/>
        </w:rPr>
        <w:t xml:space="preserve"> this aspect should be defined.</w:t>
      </w:r>
    </w:p>
    <w:p w14:paraId="5D585E73" w14:textId="0389D02F" w:rsidR="004F18B3" w:rsidRDefault="00596F64" w:rsidP="004F18B3">
      <w:pPr>
        <w:numPr>
          <w:ilvl w:val="0"/>
          <w:numId w:val="38"/>
        </w:numPr>
        <w:spacing w:before="136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Other potential editorial problems may include:</w:t>
      </w:r>
    </w:p>
    <w:p w14:paraId="10DB75CB" w14:textId="47C87C4D" w:rsidR="00596F64" w:rsidRDefault="00596F64" w:rsidP="00596F64">
      <w:pPr>
        <w:numPr>
          <w:ilvl w:val="1"/>
          <w:numId w:val="38"/>
        </w:numPr>
        <w:spacing w:before="136"/>
        <w:rPr>
          <w:rFonts w:eastAsia="Times New Roman"/>
          <w:lang w:val="en-CA"/>
        </w:rPr>
      </w:pPr>
      <w:r w:rsidRPr="00596F64">
        <w:rPr>
          <w:rFonts w:eastAsia="Times New Roman"/>
          <w:lang w:val="en-CA"/>
        </w:rPr>
        <w:t>Rep. ITU-R BT.2390</w:t>
      </w:r>
      <w:r>
        <w:rPr>
          <w:rFonts w:eastAsia="Times New Roman"/>
          <w:lang w:val="en-CA"/>
        </w:rPr>
        <w:t xml:space="preserve"> is mentioned in the text but not in the Bibliography</w:t>
      </w:r>
    </w:p>
    <w:p w14:paraId="77312138" w14:textId="73491074" w:rsidR="00596F64" w:rsidRDefault="00596F64" w:rsidP="00596F64">
      <w:pPr>
        <w:numPr>
          <w:ilvl w:val="1"/>
          <w:numId w:val="38"/>
        </w:numPr>
        <w:spacing w:before="136"/>
        <w:rPr>
          <w:rFonts w:eastAsia="Times New Roman"/>
          <w:lang w:val="en-CA"/>
        </w:rPr>
      </w:pPr>
      <w:r>
        <w:rPr>
          <w:rFonts w:eastAsia="Times New Roman"/>
          <w:lang w:val="en-CA"/>
        </w:rPr>
        <w:t xml:space="preserve">For consistency, references to BT.2020 and BT.2390 should refer to </w:t>
      </w:r>
      <w:r w:rsidR="00930281">
        <w:rPr>
          <w:rFonts w:eastAsia="Times New Roman"/>
          <w:lang w:val="en-CA"/>
        </w:rPr>
        <w:t>the</w:t>
      </w:r>
      <w:r>
        <w:rPr>
          <w:rFonts w:eastAsia="Times New Roman"/>
          <w:lang w:val="en-CA"/>
        </w:rPr>
        <w:t xml:space="preserve"> latest version </w:t>
      </w:r>
      <w:r w:rsidR="00930281">
        <w:rPr>
          <w:rFonts w:eastAsia="Times New Roman"/>
          <w:lang w:val="en-CA"/>
        </w:rPr>
        <w:t xml:space="preserve">of each </w:t>
      </w:r>
      <w:r>
        <w:rPr>
          <w:rFonts w:eastAsia="Times New Roman"/>
          <w:lang w:val="en-CA"/>
        </w:rPr>
        <w:t>(e.g., BT.2020-2 and BT.2390-0) for consistency.</w:t>
      </w:r>
    </w:p>
    <w:p w14:paraId="5904537E" w14:textId="090F0C0B" w:rsidR="00596F64" w:rsidRDefault="00596F64" w:rsidP="00930281">
      <w:pPr>
        <w:numPr>
          <w:ilvl w:val="1"/>
          <w:numId w:val="38"/>
        </w:numPr>
        <w:spacing w:before="136"/>
        <w:rPr>
          <w:rFonts w:eastAsia="Times New Roman"/>
          <w:lang w:val="en-CA"/>
        </w:rPr>
      </w:pPr>
      <w:r>
        <w:rPr>
          <w:rFonts w:eastAsia="Times New Roman"/>
          <w:lang w:val="en-CA"/>
        </w:rPr>
        <w:t xml:space="preserve">For </w:t>
      </w:r>
      <w:proofErr w:type="spellStart"/>
      <w:r w:rsidRPr="00596F64">
        <w:rPr>
          <w:rFonts w:eastAsia="Times New Roman"/>
          <w:lang w:val="en-CA"/>
        </w:rPr>
        <w:t>Transfer</w:t>
      </w:r>
      <w:bookmarkStart w:id="0" w:name="_GoBack"/>
      <w:bookmarkEnd w:id="0"/>
      <w:r w:rsidRPr="00596F64">
        <w:rPr>
          <w:rFonts w:eastAsia="Times New Roman"/>
          <w:lang w:val="en-CA"/>
        </w:rPr>
        <w:t>Characteristics</w:t>
      </w:r>
      <w:proofErr w:type="spellEnd"/>
      <w:r>
        <w:rPr>
          <w:rFonts w:eastAsia="Times New Roman"/>
          <w:lang w:val="en-CA"/>
        </w:rPr>
        <w:t xml:space="preserve"> equal to 17, there is an obvious </w:t>
      </w:r>
      <w:r w:rsidR="00930281">
        <w:rPr>
          <w:rFonts w:eastAsia="Times New Roman"/>
          <w:lang w:val="en-CA"/>
        </w:rPr>
        <w:t>copy</w:t>
      </w:r>
      <w:r>
        <w:rPr>
          <w:rFonts w:eastAsia="Times New Roman"/>
          <w:lang w:val="en-CA"/>
        </w:rPr>
        <w:t xml:space="preserve">/paste error with an extra </w:t>
      </w:r>
      <w:r w:rsidR="00930281">
        <w:rPr>
          <w:rFonts w:eastAsia="Times New Roman"/>
          <w:lang w:val="en-CA"/>
        </w:rPr>
        <w:t>string</w:t>
      </w:r>
      <w:r>
        <w:rPr>
          <w:rFonts w:eastAsia="Times New Roman"/>
          <w:lang w:val="en-CA"/>
        </w:rPr>
        <w:t xml:space="preserve"> “</w:t>
      </w:r>
      <w:r w:rsidRPr="00596F64">
        <w:rPr>
          <w:rFonts w:eastAsia="Times New Roman"/>
          <w:lang w:val="en-CA"/>
        </w:rPr>
        <w:t xml:space="preserve">for all values of </w:t>
      </w:r>
      <w:proofErr w:type="spellStart"/>
      <w:r w:rsidRPr="00596F64">
        <w:rPr>
          <w:rFonts w:eastAsia="Times New Roman"/>
          <w:lang w:val="en-CA"/>
        </w:rPr>
        <w:t>L</w:t>
      </w:r>
      <w:r w:rsidRPr="00596F64">
        <w:rPr>
          <w:rFonts w:eastAsia="Times New Roman"/>
          <w:vertAlign w:val="subscript"/>
          <w:lang w:val="en-CA"/>
        </w:rPr>
        <w:t>c</w:t>
      </w:r>
      <w:proofErr w:type="spellEnd"/>
      <w:r>
        <w:rPr>
          <w:rFonts w:eastAsia="Times New Roman"/>
          <w:lang w:val="en-CA"/>
        </w:rPr>
        <w:t xml:space="preserve">” that should be deleted (note also that there is no </w:t>
      </w:r>
      <w:proofErr w:type="spellStart"/>
      <w:r>
        <w:rPr>
          <w:rFonts w:eastAsia="Times New Roman"/>
          <w:lang w:val="en-CA"/>
        </w:rPr>
        <w:t>L</w:t>
      </w:r>
      <w:r w:rsidRPr="00596F64">
        <w:rPr>
          <w:rFonts w:eastAsia="Times New Roman"/>
          <w:vertAlign w:val="subscript"/>
          <w:lang w:val="en-CA"/>
        </w:rPr>
        <w:t>c</w:t>
      </w:r>
      <w:proofErr w:type="spellEnd"/>
      <w:r>
        <w:rPr>
          <w:rFonts w:eastAsia="Times New Roman"/>
          <w:lang w:val="en-CA"/>
        </w:rPr>
        <w:t xml:space="preserve"> used in the </w:t>
      </w:r>
      <w:r w:rsidR="00930281">
        <w:rPr>
          <w:rFonts w:eastAsia="Times New Roman"/>
          <w:lang w:val="en-CA"/>
        </w:rPr>
        <w:t xml:space="preserve">relevant </w:t>
      </w:r>
      <w:r>
        <w:rPr>
          <w:rFonts w:eastAsia="Times New Roman"/>
          <w:lang w:val="en-CA"/>
        </w:rPr>
        <w:t>formula).</w:t>
      </w:r>
    </w:p>
    <w:p w14:paraId="18D0D81A" w14:textId="02182F8C" w:rsidR="00596F64" w:rsidRDefault="00596F64" w:rsidP="00930281">
      <w:pPr>
        <w:numPr>
          <w:ilvl w:val="1"/>
          <w:numId w:val="38"/>
        </w:numPr>
        <w:spacing w:before="136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Regarding the described alignment with 23001-8, it would be more precise to say that the specification is “</w:t>
      </w:r>
      <w:r w:rsidRPr="00596F64">
        <w:rPr>
          <w:rFonts w:eastAsia="Times New Roman"/>
          <w:lang w:val="en-CA"/>
        </w:rPr>
        <w:t>technically aligned with the video code points in ISO/IEC 23001-8:2016 and its in-progress Draft Amendment 1</w:t>
      </w:r>
      <w:r>
        <w:rPr>
          <w:rFonts w:eastAsia="Times New Roman"/>
          <w:lang w:val="en-CA"/>
        </w:rPr>
        <w:t>”.</w:t>
      </w:r>
    </w:p>
    <w:p w14:paraId="4FE4C3A2" w14:textId="07779E37" w:rsidR="004F18B3" w:rsidRPr="004F18B3" w:rsidRDefault="004F18B3" w:rsidP="004F18B3">
      <w:pPr>
        <w:numPr>
          <w:ilvl w:val="0"/>
          <w:numId w:val="38"/>
        </w:numPr>
        <w:spacing w:before="136"/>
        <w:rPr>
          <w:rFonts w:eastAsia="Times New Roman"/>
          <w:lang w:val="en-CA"/>
        </w:rPr>
      </w:pPr>
      <w:r w:rsidRPr="004F18B3">
        <w:rPr>
          <w:rFonts w:eastAsia="Times New Roman"/>
          <w:lang w:val="en-CA"/>
        </w:rPr>
        <w:t>We also suggest that if any other such editorial problems are noticed in the text, they could</w:t>
      </w:r>
      <w:r>
        <w:rPr>
          <w:rFonts w:eastAsia="Times New Roman"/>
          <w:lang w:val="en-CA"/>
        </w:rPr>
        <w:t xml:space="preserve"> be considered for inclusion.</w:t>
      </w:r>
    </w:p>
    <w:p w14:paraId="025853AD" w14:textId="77777777" w:rsidR="00223540" w:rsidRPr="00974844" w:rsidRDefault="00223540" w:rsidP="00A01676">
      <w:pPr>
        <w:rPr>
          <w:rFonts w:eastAsia="Times New Roman"/>
          <w:lang w:val="en-CA"/>
        </w:rPr>
      </w:pPr>
    </w:p>
    <w:p w14:paraId="2F6E89A4" w14:textId="77777777" w:rsidR="00A01676" w:rsidRPr="00974844" w:rsidRDefault="00A01676" w:rsidP="00A01676">
      <w:pPr>
        <w:jc w:val="center"/>
        <w:rPr>
          <w:lang w:val="en-CA"/>
        </w:rPr>
      </w:pPr>
      <w:r w:rsidRPr="00974844">
        <w:rPr>
          <w:lang w:val="en-CA"/>
        </w:rPr>
        <w:t>________________________</w:t>
      </w:r>
    </w:p>
    <w:p w14:paraId="446E0F43" w14:textId="77777777" w:rsidR="00375AAB" w:rsidRPr="00974844" w:rsidRDefault="00375AAB" w:rsidP="009316BD">
      <w:pPr>
        <w:tabs>
          <w:tab w:val="left" w:pos="426"/>
        </w:tabs>
        <w:ind w:left="426" w:hanging="426"/>
        <w:rPr>
          <w:rFonts w:eastAsia="Times New Roman"/>
          <w:lang w:val="en-CA"/>
        </w:rPr>
      </w:pPr>
    </w:p>
    <w:sectPr w:rsidR="00375AAB" w:rsidRPr="00974844" w:rsidSect="008335E8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8747D0D"/>
    <w:multiLevelType w:val="hybridMultilevel"/>
    <w:tmpl w:val="44DA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F29"/>
    <w:multiLevelType w:val="hybridMultilevel"/>
    <w:tmpl w:val="E61AFC46"/>
    <w:lvl w:ilvl="0" w:tplc="09CC45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934"/>
    <w:multiLevelType w:val="hybridMultilevel"/>
    <w:tmpl w:val="AD7E3FE6"/>
    <w:lvl w:ilvl="0" w:tplc="EB2A2CA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A"/>
    <w:multiLevelType w:val="hybridMultilevel"/>
    <w:tmpl w:val="54DE3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60C46"/>
    <w:multiLevelType w:val="hybridMultilevel"/>
    <w:tmpl w:val="38D0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02DC"/>
    <w:multiLevelType w:val="hybridMultilevel"/>
    <w:tmpl w:val="A53A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3896"/>
    <w:multiLevelType w:val="hybridMultilevel"/>
    <w:tmpl w:val="F022D9E0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C180E"/>
    <w:multiLevelType w:val="hybridMultilevel"/>
    <w:tmpl w:val="053A0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80C58"/>
    <w:multiLevelType w:val="multilevel"/>
    <w:tmpl w:val="1840CF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3C56FC4"/>
    <w:multiLevelType w:val="hybridMultilevel"/>
    <w:tmpl w:val="E2FEE6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8C06A1"/>
    <w:multiLevelType w:val="hybridMultilevel"/>
    <w:tmpl w:val="1EC2454A"/>
    <w:lvl w:ilvl="0" w:tplc="8182C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22730"/>
    <w:multiLevelType w:val="hybridMultilevel"/>
    <w:tmpl w:val="246A7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956878"/>
    <w:multiLevelType w:val="hybridMultilevel"/>
    <w:tmpl w:val="185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50DD9"/>
    <w:multiLevelType w:val="hybridMultilevel"/>
    <w:tmpl w:val="F35C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120DC"/>
    <w:multiLevelType w:val="hybridMultilevel"/>
    <w:tmpl w:val="AC72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74430"/>
    <w:multiLevelType w:val="hybridMultilevel"/>
    <w:tmpl w:val="0A00F2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D56560"/>
    <w:multiLevelType w:val="hybridMultilevel"/>
    <w:tmpl w:val="C0FC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86410"/>
    <w:multiLevelType w:val="hybridMultilevel"/>
    <w:tmpl w:val="26B44A44"/>
    <w:lvl w:ilvl="0" w:tplc="B2D083B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42B85993"/>
    <w:multiLevelType w:val="hybridMultilevel"/>
    <w:tmpl w:val="075A5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3717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86E4C"/>
    <w:multiLevelType w:val="hybridMultilevel"/>
    <w:tmpl w:val="556EF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C7260"/>
    <w:multiLevelType w:val="hybridMultilevel"/>
    <w:tmpl w:val="442A9414"/>
    <w:lvl w:ilvl="0" w:tplc="B52A7BD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769F5"/>
    <w:multiLevelType w:val="hybridMultilevel"/>
    <w:tmpl w:val="F1C2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11BF7"/>
    <w:multiLevelType w:val="hybridMultilevel"/>
    <w:tmpl w:val="D9DA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D483C82"/>
    <w:multiLevelType w:val="hybridMultilevel"/>
    <w:tmpl w:val="1B00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C62A6"/>
    <w:multiLevelType w:val="hybridMultilevel"/>
    <w:tmpl w:val="7206C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135C78"/>
    <w:multiLevelType w:val="multilevel"/>
    <w:tmpl w:val="1932D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7E0295"/>
    <w:multiLevelType w:val="hybridMultilevel"/>
    <w:tmpl w:val="0BD674E4"/>
    <w:lvl w:ilvl="0" w:tplc="1B5E4D7C">
      <w:start w:val="100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4"/>
  </w:num>
  <w:num w:numId="4">
    <w:abstractNumId w:val="13"/>
  </w:num>
  <w:num w:numId="5">
    <w:abstractNumId w:val="11"/>
  </w:num>
  <w:num w:numId="6">
    <w:abstractNumId w:val="22"/>
  </w:num>
  <w:num w:numId="7">
    <w:abstractNumId w:val="25"/>
  </w:num>
  <w:num w:numId="8">
    <w:abstractNumId w:val="1"/>
  </w:num>
  <w:num w:numId="9">
    <w:abstractNumId w:val="21"/>
  </w:num>
  <w:num w:numId="10">
    <w:abstractNumId w:val="20"/>
  </w:num>
  <w:num w:numId="11">
    <w:abstractNumId w:val="3"/>
  </w:num>
  <w:num w:numId="12">
    <w:abstractNumId w:val="2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9"/>
  </w:num>
  <w:num w:numId="15">
    <w:abstractNumId w:val="14"/>
  </w:num>
  <w:num w:numId="16">
    <w:abstractNumId w:val="7"/>
  </w:num>
  <w:num w:numId="17">
    <w:abstractNumId w:val="28"/>
  </w:num>
  <w:num w:numId="18">
    <w:abstractNumId w:val="28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23"/>
  </w:num>
  <w:num w:numId="27">
    <w:abstractNumId w:val="2"/>
  </w:num>
  <w:num w:numId="28">
    <w:abstractNumId w:val="27"/>
  </w:num>
  <w:num w:numId="29">
    <w:abstractNumId w:val="17"/>
  </w:num>
  <w:num w:numId="30">
    <w:abstractNumId w:val="29"/>
  </w:num>
  <w:num w:numId="31">
    <w:abstractNumId w:val="26"/>
  </w:num>
  <w:num w:numId="32">
    <w:abstractNumId w:val="15"/>
  </w:num>
  <w:num w:numId="33">
    <w:abstractNumId w:val="12"/>
  </w:num>
  <w:num w:numId="34">
    <w:abstractNumId w:val="6"/>
  </w:num>
  <w:num w:numId="35">
    <w:abstractNumId w:val="19"/>
  </w:num>
  <w:num w:numId="36">
    <w:abstractNumId w:val="18"/>
  </w:num>
  <w:num w:numId="37">
    <w:abstractNumId w:val="8"/>
  </w:num>
  <w:num w:numId="38">
    <w:abstractNumId w:val="1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7E"/>
    <w:rsid w:val="0003329B"/>
    <w:rsid w:val="00045BDA"/>
    <w:rsid w:val="00060DDC"/>
    <w:rsid w:val="000C5CFF"/>
    <w:rsid w:val="000D1805"/>
    <w:rsid w:val="000E7013"/>
    <w:rsid w:val="00105EB1"/>
    <w:rsid w:val="00126C0D"/>
    <w:rsid w:val="00162520"/>
    <w:rsid w:val="0016750D"/>
    <w:rsid w:val="00175F89"/>
    <w:rsid w:val="001831D8"/>
    <w:rsid w:val="001D2BB0"/>
    <w:rsid w:val="001E7775"/>
    <w:rsid w:val="001F16A0"/>
    <w:rsid w:val="00206A3D"/>
    <w:rsid w:val="002079A6"/>
    <w:rsid w:val="002205DC"/>
    <w:rsid w:val="00223540"/>
    <w:rsid w:val="0022764B"/>
    <w:rsid w:val="002F6615"/>
    <w:rsid w:val="00363A05"/>
    <w:rsid w:val="00365B73"/>
    <w:rsid w:val="00375AAB"/>
    <w:rsid w:val="003F282F"/>
    <w:rsid w:val="0041270F"/>
    <w:rsid w:val="0042394C"/>
    <w:rsid w:val="00470E08"/>
    <w:rsid w:val="00473271"/>
    <w:rsid w:val="004B114F"/>
    <w:rsid w:val="004B11BF"/>
    <w:rsid w:val="004D46A5"/>
    <w:rsid w:val="004F18B3"/>
    <w:rsid w:val="00504A2A"/>
    <w:rsid w:val="005211E9"/>
    <w:rsid w:val="00552120"/>
    <w:rsid w:val="00562BE7"/>
    <w:rsid w:val="00596F64"/>
    <w:rsid w:val="005A5F50"/>
    <w:rsid w:val="006527EA"/>
    <w:rsid w:val="006531B8"/>
    <w:rsid w:val="00655A2A"/>
    <w:rsid w:val="00687138"/>
    <w:rsid w:val="006A162D"/>
    <w:rsid w:val="006A2DFE"/>
    <w:rsid w:val="006A6D3B"/>
    <w:rsid w:val="0071078D"/>
    <w:rsid w:val="007340AC"/>
    <w:rsid w:val="00742ECB"/>
    <w:rsid w:val="00747E13"/>
    <w:rsid w:val="00755EBF"/>
    <w:rsid w:val="008335E8"/>
    <w:rsid w:val="00892E04"/>
    <w:rsid w:val="00907D11"/>
    <w:rsid w:val="009119AC"/>
    <w:rsid w:val="00923339"/>
    <w:rsid w:val="00930281"/>
    <w:rsid w:val="009316BD"/>
    <w:rsid w:val="0095614F"/>
    <w:rsid w:val="00974844"/>
    <w:rsid w:val="009C0D51"/>
    <w:rsid w:val="00A01676"/>
    <w:rsid w:val="00A214D7"/>
    <w:rsid w:val="00A52F7A"/>
    <w:rsid w:val="00A55A3C"/>
    <w:rsid w:val="00A90A9E"/>
    <w:rsid w:val="00AC1D13"/>
    <w:rsid w:val="00AD4601"/>
    <w:rsid w:val="00B43B7F"/>
    <w:rsid w:val="00B70A57"/>
    <w:rsid w:val="00B80665"/>
    <w:rsid w:val="00B859B5"/>
    <w:rsid w:val="00B90A7E"/>
    <w:rsid w:val="00C06206"/>
    <w:rsid w:val="00C45AD2"/>
    <w:rsid w:val="00C468F0"/>
    <w:rsid w:val="00C665B0"/>
    <w:rsid w:val="00CB4E6D"/>
    <w:rsid w:val="00CC3CE9"/>
    <w:rsid w:val="00CC5330"/>
    <w:rsid w:val="00CD7711"/>
    <w:rsid w:val="00D14EA3"/>
    <w:rsid w:val="00D36C11"/>
    <w:rsid w:val="00D63737"/>
    <w:rsid w:val="00DC0AC9"/>
    <w:rsid w:val="00DF63DA"/>
    <w:rsid w:val="00E44677"/>
    <w:rsid w:val="00E93351"/>
    <w:rsid w:val="00EF7426"/>
    <w:rsid w:val="00F44CD3"/>
    <w:rsid w:val="00F643B9"/>
    <w:rsid w:val="00F82CF5"/>
    <w:rsid w:val="00F95AA6"/>
    <w:rsid w:val="00FB65EE"/>
    <w:rsid w:val="00F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ECBF06E"/>
  <w14:defaultImageDpi w14:val="300"/>
  <w15:docId w15:val="{483621E3-0919-4D90-BAD5-CD2BDD5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0A7E"/>
    <w:pPr>
      <w:jc w:val="both"/>
    </w:pPr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90A7E"/>
    <w:pPr>
      <w:keepNext/>
      <w:numPr>
        <w:numId w:val="14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0A7E"/>
    <w:pPr>
      <w:keepNext/>
      <w:numPr>
        <w:ilvl w:val="1"/>
        <w:numId w:val="14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14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14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14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14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14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14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14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A7E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90A7E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7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sz w:val="20"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Audio Research Labs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Schuyler Quackenbush</dc:creator>
  <cp:lastModifiedBy>Gary Sullivan</cp:lastModifiedBy>
  <cp:revision>28</cp:revision>
  <dcterms:created xsi:type="dcterms:W3CDTF">2014-10-23T07:38:00Z</dcterms:created>
  <dcterms:modified xsi:type="dcterms:W3CDTF">2016-11-09T06:05:00Z</dcterms:modified>
</cp:coreProperties>
</file>