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4A0" w:firstRow="1" w:lastRow="0" w:firstColumn="1" w:lastColumn="0" w:noHBand="0" w:noVBand="1"/>
      </w:tblPr>
      <w:tblGrid>
        <w:gridCol w:w="6300"/>
        <w:gridCol w:w="3060"/>
      </w:tblGrid>
      <w:tr w:rsidR="00434AE8" w14:paraId="77E5BBD7" w14:textId="77777777">
        <w:tc>
          <w:tcPr>
            <w:tcW w:w="6300" w:type="dxa"/>
          </w:tcPr>
          <w:p w14:paraId="075D03E2" w14:textId="77777777" w:rsidR="00434AE8" w:rsidRDefault="00CA663B">
            <w:pPr>
              <w:tabs>
                <w:tab w:val="left" w:pos="7200"/>
              </w:tabs>
              <w:spacing w:before="0"/>
              <w:rPr>
                <w:b/>
                <w:szCs w:val="22"/>
                <w:lang w:val="en-CA"/>
              </w:rPr>
            </w:pPr>
            <w:r>
              <w:rPr>
                <w:b/>
                <w:noProof/>
                <w:szCs w:val="22"/>
                <w:lang w:eastAsia="de-DE"/>
              </w:rPr>
              <mc:AlternateContent>
                <mc:Choice Requires="wpg">
                  <w:drawing>
                    <wp:anchor distT="0" distB="0" distL="114300" distR="114300" simplePos="0" relativeHeight="251656704" behindDoc="0" locked="0" layoutInCell="1" allowOverlap="1" wp14:anchorId="7E8597CF" wp14:editId="661DDC34">
                      <wp:simplePos x="0" y="0"/>
                      <wp:positionH relativeFrom="column">
                        <wp:posOffset>-52705</wp:posOffset>
                      </wp:positionH>
                      <wp:positionV relativeFrom="paragraph">
                        <wp:posOffset>-349250</wp:posOffset>
                      </wp:positionV>
                      <wp:extent cx="295910" cy="312420"/>
                      <wp:effectExtent l="0" t="0" r="0" b="0"/>
                      <wp:wrapNone/>
                      <wp:docPr id="872746008" name="Group 872746008"/>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415012586" name="Line 3"/>
                              <wps:cNvCnPr>
                                <a:cxnSpLocks noChangeShapeType="1"/>
                              </wps:cNvCnPr>
                              <wps:spPr bwMode="auto">
                                <a:xfrm>
                                  <a:off x="9" y="9"/>
                                  <a:ext cx="1" cy="480"/>
                                </a:xfrm>
                                <a:prstGeom prst="line">
                                  <a:avLst/>
                                </a:prstGeom>
                                <a:noFill/>
                                <a:ln w="13">
                                  <a:solidFill>
                                    <a:srgbClr val="FFFFFF"/>
                                  </a:solidFill>
                                  <a:round/>
                                </a:ln>
                              </wps:spPr>
                              <wps:bodyPr/>
                            </wps:wsp>
                            <wps:wsp>
                              <wps:cNvPr id="733164962" name="Line 4"/>
                              <wps:cNvCnPr>
                                <a:cxnSpLocks noChangeShapeType="1"/>
                              </wps:cNvCnPr>
                              <wps:spPr bwMode="auto">
                                <a:xfrm>
                                  <a:off x="9" y="493"/>
                                  <a:ext cx="465" cy="1"/>
                                </a:xfrm>
                                <a:prstGeom prst="line">
                                  <a:avLst/>
                                </a:prstGeom>
                                <a:noFill/>
                                <a:ln w="13">
                                  <a:solidFill>
                                    <a:srgbClr val="FFFFFF"/>
                                  </a:solidFill>
                                  <a:round/>
                                </a:ln>
                              </wps:spPr>
                              <wps:bodyPr/>
                            </wps:wsp>
                            <wps:wsp>
                              <wps:cNvPr id="1157492443" name="Line 5"/>
                              <wps:cNvCnPr>
                                <a:cxnSpLocks noChangeShapeType="1"/>
                              </wps:cNvCnPr>
                              <wps:spPr bwMode="auto">
                                <a:xfrm flipV="1">
                                  <a:off x="474" y="9"/>
                                  <a:ext cx="1" cy="484"/>
                                </a:xfrm>
                                <a:prstGeom prst="line">
                                  <a:avLst/>
                                </a:prstGeom>
                                <a:noFill/>
                                <a:ln w="13">
                                  <a:solidFill>
                                    <a:srgbClr val="FFFFFF"/>
                                  </a:solidFill>
                                  <a:round/>
                                </a:ln>
                              </wps:spPr>
                              <wps:bodyPr/>
                            </wps:wsp>
                            <wps:wsp>
                              <wps:cNvPr id="2009589248" name="Line 6"/>
                              <wps:cNvCnPr>
                                <a:cxnSpLocks noChangeShapeType="1"/>
                              </wps:cNvCnPr>
                              <wps:spPr bwMode="auto">
                                <a:xfrm flipH="1">
                                  <a:off x="9" y="9"/>
                                  <a:ext cx="462" cy="1"/>
                                </a:xfrm>
                                <a:prstGeom prst="line">
                                  <a:avLst/>
                                </a:prstGeom>
                                <a:noFill/>
                                <a:ln w="13">
                                  <a:solidFill>
                                    <a:srgbClr val="FFFFFF"/>
                                  </a:solidFill>
                                  <a:round/>
                                </a:ln>
                              </wps:spPr>
                              <wps:bodyPr/>
                            </wps:wsp>
                            <wps:wsp>
                              <wps:cNvPr id="1332400999" name="Line 7"/>
                              <wps:cNvCnPr>
                                <a:cxnSpLocks noChangeShapeType="1"/>
                              </wps:cNvCnPr>
                              <wps:spPr bwMode="auto">
                                <a:xfrm>
                                  <a:off x="9" y="9"/>
                                  <a:ext cx="1" cy="1"/>
                                </a:xfrm>
                                <a:prstGeom prst="line">
                                  <a:avLst/>
                                </a:prstGeom>
                                <a:noFill/>
                                <a:ln w="13">
                                  <a:solidFill>
                                    <a:srgbClr val="FFFFFF"/>
                                  </a:solidFill>
                                  <a:round/>
                                </a:ln>
                              </wps:spPr>
                              <wps:bodyPr/>
                            </wps:wsp>
                            <wps:wsp>
                              <wps:cNvPr id="561428753"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1763259780"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811424878"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54504355"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410023352"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486753610"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779559000"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154389363"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938399214"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636998525"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302061503"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19309473"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239270313"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368289915"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82512307"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1183289826"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992501309"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1023446512"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872746008" o:spid="_x0000_s1026" o:spt="203" style="position:absolute;left:0pt;margin-left:-4.15pt;margin-top:-27.5pt;height:24.6pt;width:23.3pt;z-index:251659264;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">
                      <o:lock v:ext="edit" aspectratio="f"/>
                      <v:line id="Line 3" o:spid="_x0000_s1026" o:spt="20" style="position:absolute;left:9;top:9;height:480;width:1;" filled="f" stroked="t" coordsize="21600,21600" o:gfxdata="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A&#10;mQA4wwAAAOIAAAAPAAAAAAAAAAEAIAAAACIAAABkcnMvZG93bnJldi54bWxQSwECFAAUAAAACACH&#10;TuJAMy8FnjsAAAA5AAAAEAAAAAAAAAABACAAAAASAQAAZHJzL3NoYXBleG1sLnhtbFBLBQYAAAAA&#10;BgAGAFsBAAC8Aw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WC/RZsIAAADi&#10;AAAADwAAAGRycy9kb3ducmV2LnhtbEWPT2sCMRTE74V+h/AKvWl2XVl1NUppKfRS8B+eH5vn7urm&#10;JSSp2m/fCEKPw8z8hlmsbqYXF/Khs6wgH2YgiGurO24U7HefgymIEJE19pZJwS8FWC2fnxZYaXvl&#10;DV22sREJwqFCBW2MrpIy1C0ZDEPriJN3tN5gTNI3Unu8Jrjp5SjLSmmw47TQoqP3lurz9scomBXl&#10;9/jURTs9HHdu7cObcR+NUq8veTYHEekW/8OP9pdWMCmKvBzPyhHcL6U7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gv&#10;0WbCAAAA4gAAAA8AAAAAAAAAAQAgAAAAIgAAAGRycy9kb3ducmV2LnhtbFBLAQIUABQAAAAIAIdO&#10;4kAzLwWeOwAAADkAAAAQAAAAAAAAAAEAIAAAABEBAABkcnMvc2hhcGV4bWwueG1sUEsFBgAAAAAG&#10;AAYAWwEAALsDA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qp0eucIAAADj&#10;AAAADwAAAGRycy9kb3ducmV2LnhtbEVPX0vDMBB/F/wO4QRfxpZ01unqsj0Ik7KBaPUDnM3ZFJtL&#10;aeK2fnszGPh4v/+32pxcJw40hNazhmymQBDX3rTcaPj82E4fQYSIbLDzTBpGCrBZX1+tsDD+yO90&#10;qGIjUgiHAjXYGPtCylBbchhmvidO3LcfHMZ0Do00Ax5TuOvkXKmFdNhyarDY07Ol+qf6dRrKyFZZ&#10;87p86atxt3+bbMfyK9P69iZTTyAineK/+OIuTZqf3T/ky3me38H5pwSAXP8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qd&#10;HrnCAAAA4wAAAA8AAAAAAAAAAQAgAAAAIgAAAGRycy9kb3ducmV2LnhtbFBLAQIUABQAAAAIAIdO&#10;4kAzLwWeOwAAADkAAAAQAAAAAAAAAAEAIAAAABEBAABkcnMvc2hhcGV4bWwueG1sUEsFBgAAAAAG&#10;AAYAWwEAALsDA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qKiq/sMAAADj&#10;AAAADwAAAGRycy9kb3ducmV2LnhtbEWPwUrDQBCG74LvsIzgRexuikqTdtuDUAkKotEHmGbHbDA7&#10;G7Jr27y9cxA8Dv/838y32Z3DoI40pT6yhWJhQBG30fXcWfj82N+uQKWM7HCITBZmSrDbXl5ssHLx&#10;xO90bHKnBMKpQgs+57HSOrWeAqZFHIkl+4pTwCzj1Gk34UngYdBLYx50wJ7lgseRHj21381PsFBn&#10;9sa71/JpbObnl7eb/VwfCmuvrwqzBpXpnP+X/9q1syDE8n5VLu/kaXESH9DbX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o&#10;qKr+wwAAAOMAAAAPAAAAAAAAAAEAIAAAACIAAABkcnMvZG93bnJldi54bWxQSwECFAAUAAAACACH&#10;TuJAMy8FnjsAAAA5AAAAEAAAAAAAAAABACAAAAASAQAAZHJzL3NoYXBleG1sLnhtbFBLBQYAAAAA&#10;BgAGAFsBAAC8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FbLdob8AAADj&#10;AAAADwAAAGRycy9kb3ducmV2LnhtbEVPS2sCMRC+F/wPYYTeaqIr4q5GkRahl0KrpedhM+6ubiYh&#10;ia9/bwqFHud7z3J9s724UIidYw3jkQJBXDvTcaPhe799mYOICdlg75g03CnCejV4WmJl3JW/6LJL&#10;jcghHCvU0KbkKylj3ZLFOHKeOHMHFyymfIZGmoDXHG57OVFqJi12nBta9PTaUn3ana2Gsph9TI9d&#10;cvOfw95/hrix/q3R+nk4VgsQiW7pX/znfjd5flFMpkqVZQm/P2UA5O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y3aG/&#10;AAAA4wAAAA8AAAAAAAAAAQAgAAAAIgAAAGRycy9kb3ducmV2LnhtbFBLAQIUABQAAAAIAIdO4kAz&#10;LwWeOwAAADkAAAAQAAAAAAAAAAEAIAAAAA4BAABkcnMvc2hhcGV4bWwueG1sUEsFBgAAAAAGAAYA&#10;WwEAALg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Mt6ZksIAAADi&#10;AAAADwAAAGRycy9kb3ducmV2LnhtbEWP0YrCMBRE3xf8h3AFXxZNW1et1eiDsCAIu2z1Ay7NtS02&#10;N6WJWv9+Iwg+DjNzhllve9OIG3WutqwgnkQgiAuray4VnI7f4xSE88gaG8uk4EEOtpvBxxozbe/8&#10;R7fclyJA2GWooPK+zaR0RUUG3cS2xME7286gD7Irpe7wHuCmkUkUzaXBmsNChS3tKiou+dUo+EzP&#10;x943y8fPYec4Ty4yv8a/So2GcbQC4an37/CrvdcKZvP4K0kXsyk8L4U7ID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Le&#10;mZLCAAAA4gAAAA8AAAAAAAAAAQAgAAAAIgAAAGRycy9kb3ducmV2LnhtbFBLAQIUABQAAAAIAIdO&#10;4kAzLwWeOwAAADkAAAAQAAAAAAAAAAEAIAAAABEBAABkcnMvc2hhcGV4bWwueG1sUEsFBgAAAAAG&#10;AAYAWwEAALsDA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DsE3lMEAAADi&#10;AAAADwAAAGRycy9kb3ducmV2LnhtbEVPz2vCMBS+D/Y/hDfYbaYt4mo1epANhF2cOubx0TzbavNS&#10;kmirf705DHb8+H7Pl4NpxZWcbywrSEcJCOLS6oYrBfvd51sOwgdkja1lUnAjD8vF89McC217/qbr&#10;NlQihrAvUEEdQldI6cuaDPqR7Ygjd7TOYIjQVVI77GO4aWWWJBNpsOHYUGNHq5rK8/ZiFHxM+9Xm&#10;cDh9TS93m23cr/1xw1qp15c0mYEINIR/8Z97rRXkaTrOxvl73BwvxTsgFw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sE3&#10;lMEAAADiAAAADwAAAAAAAAABACAAAAAiAAAAZHJzL2Rvd25yZXYueG1sUEsBAhQAFAAAAAgAh07i&#10;QDMvBZ47AAAAOQAAABAAAAAAAAAAAQAgAAAAEAEAAGRycy9zaGFwZXhtbC54bWxQSwUGAAAAAAYA&#10;BgBbAQAAugM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nJ1h/sEAAADj&#10;AAAADwAAAGRycy9kb3ducmV2LnhtbEVPT0vDMBS/C36H8ARvLpltROqyHQYDDwNxDvH4bN7a0ual&#10;a7Ku/fZGEDy+3/+32kyuEyMNofFsYLlQIIhLbxuuDBw/dg/PIEJEtth5JgMzBdisb29WWFh/5Xca&#10;D7ESKYRDgQbqGPtCylDW5DAsfE+cuJMfHMZ0DpW0A15TuOvko1JP0mHDqaHGnrY1le3h4gzot3yc&#10;PvPWZacv357333OVnWdj7u+W6gVEpCn+i//crzbNVzrXKs+0ht+fEgBy/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J1h&#10;/sEAAADjAAAADwAAAAAAAAABACAAAAAiAAAAZHJzL2Rvd25yZXYueG1sUEsBAhQAFAAAAAgAh07i&#10;QDMvBZ47AAAAOQAAABAAAAAAAAAAAQAgAAAAEAEAAGRycy9zaGFwZXhtbC54bWxQSwUGAAAAAAYA&#10;BgBbAQAAug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M1ZzmMAAAADj&#10;AAAADwAAAGRycy9kb3ducmV2LnhtbEVPS2vCQBC+F/wPyxS81d0kVkp09SAEijcf6HWaHZPQ7GzI&#10;bmP017uFQo/zvWe1GW0rBup941hDMlMgiEtnGq40nI7F2wcIH5ANto5Jw508bNaTlxXmxt14T8Mh&#10;VCKGsM9RQx1Cl0vpy5os+pnriCN3db3FEM++kqbHWwy3rUyVWkiLDceGGjva1lR+H36shnAvm2L/&#10;cF/D7nzkbn66qGLMtJ6+JmoJItAY/sV/7k8T588TpdIse0/h9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zVnOY&#10;wAAAAOMAAAAPAAAAAAAAAAEAIAAAACIAAABkcnMvZG93bnJldi54bWxQSwECFAAUAAAACACHTuJA&#10;My8FnjsAAAA5AAAAEAAAAAAAAAABACAAAAAPAQAAZHJzL3NoYXBleG1sLnhtbFBLBQYAAAAABgAG&#10;AFsBAAC5Aw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hNKmSL8AAADi&#10;AAAADwAAAGRycy9kb3ducmV2LnhtbEWPy4rCMBSG98K8QzgDs9O0XmrpGIURhFnowqr7Q3Nsis1J&#10;aaJ23n6yEFz+/De+1WawrXhQ7xvHCtJJAoK4crrhWsH5tBvnIHxA1tg6JgV/5GGz/hitsNDuyUd6&#10;lKEWcYR9gQpMCF0hpa8MWfQT1xFH7+p6iyHKvpa6x2cct62cJkkmLTYcHwx2tDVU3cq7VeAPlR60&#10;8e3letMH97PNz4h7pb4+0+QbRKAhvMOv9q9WMM+z5WKWpREiIkUckO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TSpki/&#10;AAAA4gAAAA8AAAAAAAAAAQAgAAAAIgAAAGRycy9kb3ducmV2LnhtbFBLAQIUABQAAAAIAIdO4kAz&#10;LwWeOwAAADkAAAAQAAAAAAAAAAEAIAAAAA4BAABkcnMvc2hhcGV4bWwueG1sUEsFBgAAAAAGAAYA&#10;WwEAALgDA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q2Ub3cYAAADj&#10;AAAADwAAAGRycy9kb3ducmV2LnhtbEWPT0/CQBDF7yZ8h82QeJNdEAQqCwcTjNELf0y8TrpDW+nO&#10;lu7aop/eOZh4nJk3773fanP1teqojVVgC+ORAUWcB1dxYeH9uL1bgIoJ2WEdmCx8U4TNenCzwsyF&#10;nvfUHVKhxIRjhhbKlJpM65iX5DGOQkMst1NoPSYZ20K7Fnsx97WeGPOgPVYsCSU29FRSfj58eQtF&#10;93Mf3vTrx/P0Mu0nu+N27z9ra2+HY/MIKtE1/Yv/vl+c1J/Pl7PZ0hihECZZgF7/Al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CrZRvdxgAAAOMAAAAPAAAAAAAAAAEAIAAAACIAAABkcnMvZG93bnJldi54bWxQSwECFAAUAAAA&#10;CACHTuJAMy8FnjsAAAA5AAAAEAAAAAAAAAABACAAAAAVAQAAZHJzL3NoYXBleG1sLnhtbFBLBQYA&#10;AAAABgAGAFsBAAC/Aw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jSGEEcMAAADj&#10;AAAADwAAAGRycy9kb3ducmV2LnhtbEVPzWrCQBC+F/oOywheSt3EVKvR1YNgadEINUKvQ3ZMgtnZ&#10;NLtV+/bdguBxvv+ZL6+mEWfqXG1ZQTyIQBAXVtdcKjjk6+cJCOeRNTaWScEvOVguHh/mmGp74U86&#10;730pQgi7FBVU3replK6oyKAb2JY4cEfbGfTh7EqpO7yEcNPIYRSNpcGaQ0OFLa0qKk77H6PgVecy&#10;ybMdvm2/nrLvjT99jLKDUv1eHM1AeLr6u/jmftdhfjx6SSbTZJzA/08BALn4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N&#10;IYQRwwAAAOMAAAAPAAAAAAAAAAEAIAAAACIAAABkcnMvZG93bnJldi54bWxQSwECFAAUAAAACACH&#10;TuJAMy8FnjsAAAA5AAAAEAAAAAAAAAABACAAAAASAQAAZHJzL3NoYXBleG1sLnhtbFBLBQYAAAAA&#10;BgAGAFsBAAC8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iYw2CcUAAADj&#10;AAAADwAAAGRycy9kb3ducmV2LnhtbEWPzW7CMBCE75V4B2uReitOQgVJikGIqoIDF34krit7m0TE&#10;6xC7QN++roTEcXdm55udLe62FVfqfeNYQTpKQBBrZxquFBwPX285CB+QDbaOScEveVjMBy8zLI27&#10;8Y6u+1CJGMK+RAV1CF0ppdc1WfQj1xFH7dv1FkMc+0qaHm8x3LYyS5KJtNhwJNTY0aomfd7/2AhZ&#10;Xz6Pdm31ZqmX0222y8+H01ap12GafIAIdA9P8+N6Y2L9YpyPiyJL3+H/p7gAOf8D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ImMNgnFAAAA4wAAAA8AAAAAAAAAAQAgAAAAIgAAAGRycy9kb3ducmV2LnhtbFBLAQIUABQAAAAI&#10;AIdO4kAzLwWeOwAAADkAAAAQAAAAAAAAAAEAIAAAABQBAABkcnMvc2hhcGV4bWwueG1sUEsFBgAA&#10;AAAGAAYAWwEAAL4DA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qNV2PMQAAADi&#10;AAAADwAAAGRycy9kb3ducmV2LnhtbEWP0WoCMRRE3wv9h3ALfatZLRt1axRRCrbgg9YPuGxuN1s3&#10;N0uS6vbvm0LBx2FmzjCL1eA6caEQW88axqMCBHHtTcuNhtPH69MMREzIBjvPpOGHIqyW93cLrIy/&#10;8oEux9SIDOFYoQabUl9JGWtLDuPI98TZ+/TBYcoyNNIEvGa46+SkKJR02HJesNjTxlJ9Pn47DZ3a&#10;1rt92J+np+Zrawej3sr1u9aPD+PiBUSiId3C/+2d0aCe1Xw+Kycl/F3Kd0Aufw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qNV2PMQAAADiAAAADwAAAAAAAAABACAAAAAiAAAAZHJzL2Rvd25yZXYueG1sUEsBAhQAFAAAAAgA&#10;h07iQDMvBZ47AAAAOQAAABAAAAAAAAAAAQAgAAAAEwEAAGRycy9zaGFwZXhtbC54bWxQSwUGAAAA&#10;AAYABgBbAQAAvQM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kwAdNsIAAADj&#10;AAAADwAAAGRycy9kb3ducmV2LnhtbEVP3UvDMBB/F/wfwgm+uaT7KNItGzLYEJGNTcHXW3Nris2l&#10;a+LW+dcbQfDxft83W/SuEWfqQu1ZQzZQIIhLb2quNLy/rR4eQYSIbLDxTBquFGAxv72ZYWH8hXd0&#10;3sdKpBAOBWqwMbaFlKG05DAMfEucuKPvHMZ0dpU0HV5SuGvkUKlcOqw5NVhsaWmp/Nx/OQ1+57eb&#10;fPV9eDrG0+up/Ohf1mOr9f1dpqYgIvXxX/znfjZp/kgNVZ5N1Ah+f0oAyPk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MA&#10;HTbCAAAA4wAAAA8AAAAAAAAAAQAgAAAAIgAAAGRycy9kb3ducmV2LnhtbFBLAQIUABQAAAAIAIdO&#10;4kAzLwWeOwAAADkAAAAQAAAAAAAAAAEAIAAAABEBAABkcnMvc2hhcGV4bWwueG1sUEsFBgAAAAAG&#10;AAYAWwEAALs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CBZyDcMAAADj&#10;AAAADwAAAGRycy9kb3ducmV2LnhtbEVPX2vCMBB/H+w7hBP2MjTpOpztjDIEQdjD1Ani260522Jz&#10;KU1s3bdfBoM93u//zZc324ieOl871pBMFAjiwpmaSw2Hz/V4BsIHZIONY9LwTR6Wi/u7OebGDbyj&#10;fh9KEUPY56ihCqHNpfRFRRb9xLXEkTu7zmKIZ1dK0+EQw20jn5SaSos1x4YKW1pVVFz2V6vhbZVd&#10;t+mpPPLj9IN3/fZraC/vWj+MEvUKItAt/Iv/3BsT58+SLFXZ80sKvz9FAOTi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FnINwwAAAOMAAAAPAAAAAAAAAAEAIAAAACIAAABkcnMvZG93bnJldi54bWxQSwECFAAUAAAACACH&#10;TuJAMy8FnjsAAAA5AAAAEAAAAAAAAAABACAAAAASAQAAZHJzL3NoYXBleG1sLnhtbFBLBQYAAAAA&#10;BgAGAFsBAAC8Aw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mEq/TsAAAADj&#10;AAAADwAAAGRycy9kb3ducmV2LnhtbEVPT0vDMBS/C36H8ITdXNJ2zK0uGzIYePCyquDx2TzbYPNS&#10;kqyb394MBI/v9/9tdhc3iIlCtJ41FHMFgrj1xnKn4e31cL8CEROywcEzafihCLvt7c0Ga+PPfKSp&#10;SZ3IIRxr1NCnNNZSxrYnh3HuR+LMffngMOUzdNIEPOdwN8hSqaV0aDk39DjSvqf2uzk5DR9PL5/d&#10;Ynla40pN+L4I9lA1VuvZXaEeQSS6pH/xn/vZ5PlltS4fVFVUcP0pAyC3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YSr9O&#10;wAAAAOMAAAAPAAAAAAAAAAEAIAAAACIAAABkcnMvZG93bnJldi54bWxQSwECFAAUAAAACACHTuJA&#10;My8FnjsAAAA5AAAAEAAAAAAAAAABACAAAAAPAQAAZHJzL3NoYXBleG1sLnhtbFBLBQYAAAAABgAG&#10;AFsBAAC5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Q6J3ssIAAADi&#10;AAAADwAAAGRycy9kb3ducmV2LnhtbEWPzWrDMBCE74G+g9hCb4lslwbbjRJKIRDopfmBXtfWVja1&#10;VsZSHOftq0Agx2FmvmFWm8l2YqTBt44VpIsEBHHtdMtGwem4necgfEDW2DkmBVfysFk/zVZYanfh&#10;PY2HYESEsC9RQRNCX0rp64Ys+oXriaP36waLIcrBSD3gJcJtJ7MkWUqLLceFBnv6bKj+O5ytAtmH&#10;7FpUxcdkqq9dV9U8fpsfpV6e0+QdRKApPML39k4reF3mWV4U6RvcLsU7IN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Oi&#10;d7LCAAAA4gAAAA8AAAAAAAAAAQAgAAAAIgAAAGRycy9kb3ducmV2LnhtbFBLAQIUABQAAAAIAIdO&#10;4kAzLwWeOwAAADkAAAAQAAAAAAAAAAEAIAAAABEBAABkcnMvc2hhcGV4bWwueG1sUEsFBgAAAAAG&#10;AAYAWwEAALsDAA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9e2DSsQAAADi&#10;AAAADwAAAGRycy9kb3ducmV2LnhtbEWP0WrCQBRE3wv+w3KFvpRmNxGrxKzSSkWFvlT9gEv2NgnN&#10;3g3ZbbR+vSsU+jjMzBmmWF1sKwbqfeNYQ5ooEMSlMw1XGk7HzfMchA/IBlvHpOGXPKyWo4cCc+PO&#10;/EnDIVQiQtjnqKEOocul9GVNFn3iOuLofbneYoiyr6Tp8RzhtpWZUi/SYsNxocaO1jWV34cfq+HV&#10;Stq+q9NsaqsnM3kbPq77tdf6cZyqBYhAl/Af/mvvjIZsnk3TbKJmcL8U74Bc3gB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9e2DSsQAAADiAAAADwAAAAAAAAABACAAAAAiAAAAZHJzL2Rvd25yZXYueG1sUEsBAhQAFAAAAAgA&#10;h07iQDMvBZ47AAAAOQAAABAAAAAAAAAAAQAgAAAAEwEAAGRycy9zaGFwZXhtbC54bWxQSwUGAAAA&#10;AAYABgBbAQAAvQM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X3DFj74AAADj&#10;AAAADwAAAGRycy9kb3ducmV2LnhtbEVPS4vCMBC+C/sfwgheZE1aQbrV6GFhwcNefBw8js3YFJtJ&#10;aeLr3xtB8Djfexaru2vFlfrQeNaQTRQI4sqbhmsN+93fdwEiRGSDrWfS8KAAq+XXYIGl8Tfe0HUb&#10;a5FCOJSowcbYlVKGypLDMPEdceJOvncY09nX0vR4S+GulblSM+mw4dRgsaNfS9V5e3EaNnJXjf8b&#10;tX4cpGLbKXU5ur3Wo2Gm5iAi3eNH/HavTZqfFdO8+CnyGbx+SgDI5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3DFj74A&#10;AADjAAAADwAAAAAAAAABACAAAAAiAAAAZHJzL2Rvd25yZXYueG1sUEsBAhQAFAAAAAgAh07iQDMv&#10;BZ47AAAAOQAAABAAAAAAAAAAAQAgAAAADQEAAGRycy9zaGFwZXhtbC54bWxQSwUGAAAAAAYABgBb&#10;AQAAtwMA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e28ycEAAADi&#10;AAAADwAAAGRycy9kb3ducmV2LnhtbEWPzWrDMBCE74W+g9hCLiWRFDcldqLkUBLItWl7X6yNbWKt&#10;jKTmx09fFQo9DjPzDbPe3lwvLhRi59mAnikQxLW3HTcGPj/20yWImJAt9p7JwJ0ibDePD2usrL/y&#10;O12OqREZwrFCA21KQyVlrFtyGGd+IM7eyQeHKcvQSBvwmuGul3OlXqXDjvNCiwO9tVSfj9/OQPG8&#10;bOqvhS7kuCvHMOpD0vHFmMmTVisQiW7pP/zXPlgDZTlfKF2oEn4v5TsgN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we28&#10;ycEAAADiAAAADwAAAAAAAAABACAAAAAiAAAAZHJzL2Rvd25yZXYueG1sUEsBAhQAFAAAAAgAh07i&#10;QDMvBZ47AAAAOQAAABAAAAAAAAAAAQAgAAAAEAEAAGRycy9zaGFwZXhtbC54bWxQSwUGAAAAAAYA&#10;BgBbAQAAugM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qI6FQb4AAADj&#10;AAAADwAAAGRycy9kb3ducmV2LnhtbEVPzWrCQBC+F3yHZYTe6m7SKJK6Ci20eI3tod6G7JiEZmdD&#10;djT69m6h0ON8/7PZXX2vLjTGLrCFbGFAEdfBddxY+Pp8f1qDioLssA9MFm4UYbedPWywdGHiii4H&#10;aVQK4ViihVZkKLWOdUse4yIMxIk7hdGjpHNstBtxSuG+17kxK+2x49TQ4kBvLdU/h7O3UH33mfDH&#10;sqCJpKrk9bg/49Hax3lmXkAJXeVf/OfeuzTf5M9FsVpmOfz+lADQ2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I6FQb4A&#10;AADjAAAADwAAAAAAAAABACAAAAAiAAAAZHJzL2Rvd25yZXYueG1sUEsBAhQAFAAAAAgAh07iQDMv&#10;BZ47AAAAOQAAABAAAAAAAAAAAQAgAAAADQEAAGRycy9zaGFwZXhtbC54bWxQSwUGAAAAAAYABgBb&#10;AQAAtw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Pr>
                <w:b/>
                <w:noProof/>
                <w:szCs w:val="22"/>
                <w:lang w:eastAsia="de-DE"/>
              </w:rPr>
              <w:drawing>
                <wp:anchor distT="0" distB="0" distL="114300" distR="114300" simplePos="0" relativeHeight="251657728" behindDoc="0" locked="0" layoutInCell="1" allowOverlap="1" wp14:anchorId="2295A869" wp14:editId="626A7EBD">
                  <wp:simplePos x="0" y="0"/>
                  <wp:positionH relativeFrom="column">
                    <wp:posOffset>610235</wp:posOffset>
                  </wp:positionH>
                  <wp:positionV relativeFrom="paragraph">
                    <wp:posOffset>-318770</wp:posOffset>
                  </wp:positionV>
                  <wp:extent cx="293370" cy="267335"/>
                  <wp:effectExtent l="0" t="0" r="0" b="0"/>
                  <wp:wrapNone/>
                  <wp:docPr id="1788878617" name="Picture 178887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878617" name="Picture 17888786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noProof/>
                <w:szCs w:val="22"/>
                <w:lang w:eastAsia="de-DE"/>
              </w:rPr>
              <w:drawing>
                <wp:anchor distT="0" distB="0" distL="114300" distR="114300" simplePos="0" relativeHeight="251658752" behindDoc="0" locked="0" layoutInCell="1" allowOverlap="1" wp14:anchorId="2A8CF426" wp14:editId="7C7F2753">
                  <wp:simplePos x="0" y="0"/>
                  <wp:positionH relativeFrom="column">
                    <wp:posOffset>268605</wp:posOffset>
                  </wp:positionH>
                  <wp:positionV relativeFrom="paragraph">
                    <wp:posOffset>-318770</wp:posOffset>
                  </wp:positionV>
                  <wp:extent cx="294640" cy="267335"/>
                  <wp:effectExtent l="0" t="0" r="0" b="0"/>
                  <wp:wrapNone/>
                  <wp:docPr id="1321181617" name="Picture 1321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181617" name="Picture 13211816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14:paraId="166A9B3E" w14:textId="77777777" w:rsidR="00434AE8" w:rsidRDefault="00CA663B">
            <w:pPr>
              <w:tabs>
                <w:tab w:val="left" w:pos="7200"/>
              </w:tabs>
              <w:spacing w:before="0"/>
              <w:rPr>
                <w:b/>
                <w:szCs w:val="22"/>
                <w:lang w:val="en-CA"/>
              </w:rPr>
            </w:pPr>
            <w:r>
              <w:rPr>
                <w:b/>
                <w:szCs w:val="22"/>
                <w:lang w:val="en-CA"/>
              </w:rPr>
              <w:t>of ITU-T SG 16 WP 3 and ISO/IEC JTC 1/SC 29</w:t>
            </w:r>
          </w:p>
          <w:p w14:paraId="12D25E76" w14:textId="77777777" w:rsidR="00434AE8" w:rsidRDefault="00CA663B">
            <w:pPr>
              <w:tabs>
                <w:tab w:val="left" w:pos="7200"/>
              </w:tabs>
              <w:spacing w:before="0"/>
              <w:rPr>
                <w:rStyle w:val="eop"/>
                <w:color w:val="000000"/>
                <w:szCs w:val="22"/>
                <w:shd w:val="clear" w:color="auto" w:fill="FFFFFF"/>
              </w:rPr>
            </w:pPr>
            <w:r>
              <w:t xml:space="preserve">36th Meeting, </w:t>
            </w:r>
            <w:proofErr w:type="spellStart"/>
            <w:r>
              <w:t>Kemer</w:t>
            </w:r>
            <w:proofErr w:type="spellEnd"/>
            <w:r>
              <w:t>, TR, 1–8 November 2024</w:t>
            </w:r>
          </w:p>
          <w:p w14:paraId="2B7E8C8A" w14:textId="77777777" w:rsidR="00434AE8" w:rsidRDefault="00CA663B">
            <w:pPr>
              <w:tabs>
                <w:tab w:val="left" w:pos="7200"/>
              </w:tabs>
              <w:spacing w:before="0"/>
              <w:rPr>
                <w:b/>
                <w:szCs w:val="22"/>
              </w:rPr>
            </w:pPr>
            <w:r>
              <w:rPr>
                <w:rStyle w:val="eop"/>
                <w:color w:val="000000"/>
                <w:szCs w:val="22"/>
                <w:shd w:val="clear" w:color="auto" w:fill="FFFFFF"/>
              </w:rPr>
              <w:t> </w:t>
            </w:r>
          </w:p>
        </w:tc>
        <w:tc>
          <w:tcPr>
            <w:tcW w:w="3060" w:type="dxa"/>
          </w:tcPr>
          <w:p w14:paraId="30E26266" w14:textId="34FBC7A9" w:rsidR="00434AE8" w:rsidRDefault="00CA663B">
            <w:pPr>
              <w:tabs>
                <w:tab w:val="left" w:pos="7200"/>
              </w:tabs>
              <w:rPr>
                <w:u w:val="single"/>
              </w:rPr>
            </w:pPr>
            <w:r>
              <w:t>Document: JVET-AJ</w:t>
            </w:r>
            <w:r>
              <w:rPr>
                <w:rFonts w:hint="eastAsia"/>
                <w:lang w:eastAsia="zh-CN"/>
              </w:rPr>
              <w:t>0</w:t>
            </w:r>
            <w:r>
              <w:rPr>
                <w:lang w:eastAsia="zh-CN"/>
              </w:rPr>
              <w:t>209</w:t>
            </w:r>
            <w:r>
              <w:t>-v1</w:t>
            </w:r>
          </w:p>
        </w:tc>
      </w:tr>
    </w:tbl>
    <w:p w14:paraId="436430AD" w14:textId="77777777" w:rsidR="00434AE8" w:rsidRDefault="00434AE8">
      <w:pPr>
        <w:spacing w:before="0"/>
      </w:pPr>
    </w:p>
    <w:tbl>
      <w:tblPr>
        <w:tblW w:w="0" w:type="auto"/>
        <w:tblLayout w:type="fixed"/>
        <w:tblLook w:val="04A0" w:firstRow="1" w:lastRow="0" w:firstColumn="1" w:lastColumn="0" w:noHBand="0" w:noVBand="1"/>
      </w:tblPr>
      <w:tblGrid>
        <w:gridCol w:w="1458"/>
        <w:gridCol w:w="3942"/>
        <w:gridCol w:w="900"/>
        <w:gridCol w:w="3060"/>
      </w:tblGrid>
      <w:tr w:rsidR="00434AE8" w14:paraId="1C37E1A4" w14:textId="77777777">
        <w:tc>
          <w:tcPr>
            <w:tcW w:w="1458" w:type="dxa"/>
          </w:tcPr>
          <w:p w14:paraId="75AC2334" w14:textId="77777777" w:rsidR="00434AE8" w:rsidRDefault="00CA663B">
            <w:pPr>
              <w:spacing w:before="60" w:after="60"/>
              <w:rPr>
                <w:i/>
                <w:szCs w:val="22"/>
              </w:rPr>
            </w:pPr>
            <w:r>
              <w:rPr>
                <w:i/>
                <w:szCs w:val="22"/>
              </w:rPr>
              <w:t>Title:</w:t>
            </w:r>
          </w:p>
        </w:tc>
        <w:tc>
          <w:tcPr>
            <w:tcW w:w="7902" w:type="dxa"/>
            <w:gridSpan w:val="3"/>
          </w:tcPr>
          <w:p w14:paraId="67CF713B" w14:textId="02A75C2A" w:rsidR="00434AE8" w:rsidRDefault="00CA663B">
            <w:pPr>
              <w:spacing w:before="60" w:after="60"/>
              <w:rPr>
                <w:b/>
                <w:bCs/>
                <w:szCs w:val="24"/>
              </w:rPr>
            </w:pPr>
            <w:r>
              <w:rPr>
                <w:b/>
                <w:bCs/>
                <w:szCs w:val="24"/>
              </w:rPr>
              <w:t>AHG9/AHG16: Performance results of generative face video SEI message on high-resolution sequences</w:t>
            </w:r>
          </w:p>
        </w:tc>
      </w:tr>
      <w:tr w:rsidR="00434AE8" w14:paraId="205082AD" w14:textId="77777777">
        <w:tc>
          <w:tcPr>
            <w:tcW w:w="1458" w:type="dxa"/>
          </w:tcPr>
          <w:p w14:paraId="26D81810" w14:textId="77777777" w:rsidR="00434AE8" w:rsidRDefault="00CA663B">
            <w:pPr>
              <w:spacing w:before="60" w:after="60"/>
              <w:rPr>
                <w:i/>
                <w:szCs w:val="22"/>
              </w:rPr>
            </w:pPr>
            <w:r>
              <w:rPr>
                <w:i/>
                <w:szCs w:val="22"/>
              </w:rPr>
              <w:t>Status:</w:t>
            </w:r>
          </w:p>
        </w:tc>
        <w:tc>
          <w:tcPr>
            <w:tcW w:w="7902" w:type="dxa"/>
            <w:gridSpan w:val="3"/>
          </w:tcPr>
          <w:p w14:paraId="4B1FDC3A" w14:textId="77777777" w:rsidR="00434AE8" w:rsidRDefault="00CA663B">
            <w:pPr>
              <w:spacing w:before="60" w:after="60"/>
              <w:rPr>
                <w:szCs w:val="22"/>
              </w:rPr>
            </w:pPr>
            <w:r>
              <w:rPr>
                <w:szCs w:val="22"/>
              </w:rPr>
              <w:t>Input document to JVET</w:t>
            </w:r>
          </w:p>
        </w:tc>
      </w:tr>
      <w:tr w:rsidR="00434AE8" w14:paraId="487DC5FC" w14:textId="77777777">
        <w:tc>
          <w:tcPr>
            <w:tcW w:w="1458" w:type="dxa"/>
          </w:tcPr>
          <w:p w14:paraId="4BB1E603" w14:textId="77777777" w:rsidR="00434AE8" w:rsidRDefault="00CA663B">
            <w:pPr>
              <w:spacing w:before="60" w:after="60"/>
              <w:rPr>
                <w:i/>
                <w:szCs w:val="22"/>
              </w:rPr>
            </w:pPr>
            <w:r>
              <w:rPr>
                <w:i/>
                <w:szCs w:val="22"/>
              </w:rPr>
              <w:t>Purpose:</w:t>
            </w:r>
          </w:p>
        </w:tc>
        <w:tc>
          <w:tcPr>
            <w:tcW w:w="7902" w:type="dxa"/>
            <w:gridSpan w:val="3"/>
          </w:tcPr>
          <w:p w14:paraId="02D1DFA7" w14:textId="77777777" w:rsidR="00434AE8" w:rsidRDefault="00CA663B">
            <w:pPr>
              <w:spacing w:before="60" w:after="60"/>
              <w:rPr>
                <w:szCs w:val="22"/>
              </w:rPr>
            </w:pPr>
            <w:r>
              <w:rPr>
                <w:szCs w:val="22"/>
                <w:lang w:val="en-CA"/>
              </w:rPr>
              <w:t>Proposal</w:t>
            </w:r>
          </w:p>
        </w:tc>
      </w:tr>
      <w:tr w:rsidR="00434AE8" w14:paraId="04FB0DA6" w14:textId="77777777">
        <w:tc>
          <w:tcPr>
            <w:tcW w:w="1458" w:type="dxa"/>
          </w:tcPr>
          <w:p w14:paraId="1C2136DC" w14:textId="77777777" w:rsidR="00434AE8" w:rsidRDefault="00CA663B">
            <w:pPr>
              <w:spacing w:before="60" w:after="60"/>
              <w:rPr>
                <w:i/>
                <w:szCs w:val="22"/>
              </w:rPr>
            </w:pPr>
            <w:r>
              <w:rPr>
                <w:i/>
                <w:szCs w:val="22"/>
              </w:rPr>
              <w:t>Author(s) or</w:t>
            </w:r>
            <w:r>
              <w:rPr>
                <w:i/>
                <w:szCs w:val="22"/>
              </w:rPr>
              <w:br/>
              <w:t>Contact(s):</w:t>
            </w:r>
          </w:p>
        </w:tc>
        <w:tc>
          <w:tcPr>
            <w:tcW w:w="3942" w:type="dxa"/>
          </w:tcPr>
          <w:p w14:paraId="41424607" w14:textId="69876A48" w:rsidR="00434AE8" w:rsidRDefault="00CA663B">
            <w:pPr>
              <w:spacing w:before="60" w:after="60"/>
              <w:rPr>
                <w:szCs w:val="22"/>
                <w:lang w:val="fi-FI"/>
              </w:rPr>
            </w:pPr>
            <w:r>
              <w:rPr>
                <w:szCs w:val="22"/>
                <w:lang w:val="fi-FI" w:eastAsia="zh-CN"/>
              </w:rPr>
              <w:t xml:space="preserve">Bolin Chen, </w:t>
            </w:r>
            <w:r>
              <w:rPr>
                <w:szCs w:val="22"/>
                <w:lang w:val="fi-FI"/>
              </w:rPr>
              <w:t>Yan Ye, Ru-Ling Liao</w:t>
            </w:r>
            <w:r>
              <w:rPr>
                <w:rFonts w:hint="eastAsia"/>
                <w:szCs w:val="22"/>
                <w:lang w:val="fi-FI" w:eastAsia="zh-CN"/>
              </w:rPr>
              <w:t>,</w:t>
            </w:r>
            <w:r>
              <w:rPr>
                <w:szCs w:val="22"/>
                <w:lang w:val="fi-FI"/>
              </w:rPr>
              <w:t xml:space="preserve"> Jie Chen </w:t>
            </w:r>
            <w:r>
              <w:rPr>
                <w:rFonts w:hint="eastAsia"/>
                <w:szCs w:val="22"/>
                <w:lang w:val="fi-FI" w:eastAsia="zh-CN"/>
              </w:rPr>
              <w:t>(</w:t>
            </w:r>
            <w:r>
              <w:rPr>
                <w:szCs w:val="22"/>
                <w:lang w:val="fi-FI" w:eastAsia="zh-CN"/>
              </w:rPr>
              <w:t>Alibaba)</w:t>
            </w:r>
          </w:p>
          <w:p w14:paraId="2685458C" w14:textId="52059AAE" w:rsidR="00434AE8" w:rsidRDefault="00CA663B">
            <w:pPr>
              <w:spacing w:before="60" w:after="60"/>
              <w:rPr>
                <w:szCs w:val="22"/>
                <w:lang w:val="fi-FI"/>
              </w:rPr>
            </w:pPr>
            <w:r>
              <w:rPr>
                <w:szCs w:val="22"/>
                <w:lang w:val="fi-FI"/>
              </w:rPr>
              <w:t>Shanzhi Yin,</w:t>
            </w:r>
            <w:r>
              <w:rPr>
                <w:szCs w:val="22"/>
              </w:rPr>
              <w:t xml:space="preserve"> </w:t>
            </w:r>
            <w:r>
              <w:rPr>
                <w:szCs w:val="22"/>
                <w:lang w:val="fi-FI"/>
              </w:rPr>
              <w:t xml:space="preserve">Shiqi Wang </w:t>
            </w:r>
            <w:r>
              <w:rPr>
                <w:rFonts w:hint="eastAsia"/>
                <w:szCs w:val="22"/>
                <w:lang w:val="fi-FI" w:eastAsia="zh-CN"/>
              </w:rPr>
              <w:t>(</w:t>
            </w:r>
            <w:r>
              <w:rPr>
                <w:szCs w:val="22"/>
                <w:lang w:val="fi-FI" w:eastAsia="zh-CN"/>
              </w:rPr>
              <w:t>CityU)</w:t>
            </w:r>
          </w:p>
          <w:p w14:paraId="61C9DEE1" w14:textId="77777777" w:rsidR="00434AE8" w:rsidRDefault="00434AE8">
            <w:pPr>
              <w:spacing w:before="60" w:after="60"/>
              <w:rPr>
                <w:szCs w:val="22"/>
                <w:lang w:val="fi-FI"/>
              </w:rPr>
            </w:pPr>
          </w:p>
        </w:tc>
        <w:tc>
          <w:tcPr>
            <w:tcW w:w="900" w:type="dxa"/>
          </w:tcPr>
          <w:p w14:paraId="18784178" w14:textId="77777777" w:rsidR="00434AE8" w:rsidRDefault="00CA663B">
            <w:pPr>
              <w:spacing w:before="60" w:after="60"/>
              <w:rPr>
                <w:szCs w:val="22"/>
              </w:rPr>
            </w:pPr>
            <w:r>
              <w:rPr>
                <w:szCs w:val="22"/>
                <w:lang w:val="en-CA"/>
              </w:rPr>
              <w:t>Email:</w:t>
            </w:r>
          </w:p>
        </w:tc>
        <w:tc>
          <w:tcPr>
            <w:tcW w:w="3060" w:type="dxa"/>
          </w:tcPr>
          <w:p w14:paraId="5874695E" w14:textId="77777777" w:rsidR="00434AE8" w:rsidRDefault="001C0056">
            <w:pPr>
              <w:spacing w:before="60" w:after="60"/>
              <w:rPr>
                <w:szCs w:val="22"/>
              </w:rPr>
            </w:pPr>
            <w:hyperlink r:id="rId13" w:history="1">
              <w:r w:rsidR="00CA663B">
                <w:rPr>
                  <w:rStyle w:val="af0"/>
                  <w:szCs w:val="22"/>
                  <w:lang w:val="en-CA"/>
                </w:rPr>
                <w:t>chenbolin.chenboli@alibaba-inc.com</w:t>
              </w:r>
            </w:hyperlink>
            <w:r w:rsidR="00CA663B">
              <w:rPr>
                <w:rStyle w:val="af0"/>
              </w:rPr>
              <w:br/>
            </w:r>
          </w:p>
        </w:tc>
      </w:tr>
      <w:tr w:rsidR="00434AE8" w14:paraId="7CCA98AB" w14:textId="77777777">
        <w:tc>
          <w:tcPr>
            <w:tcW w:w="1458" w:type="dxa"/>
          </w:tcPr>
          <w:p w14:paraId="2E474C42" w14:textId="77777777" w:rsidR="00434AE8" w:rsidRDefault="00CA663B">
            <w:pPr>
              <w:spacing w:before="60" w:after="60"/>
              <w:rPr>
                <w:i/>
                <w:szCs w:val="22"/>
              </w:rPr>
            </w:pPr>
            <w:r>
              <w:rPr>
                <w:i/>
                <w:szCs w:val="22"/>
              </w:rPr>
              <w:t>Source:</w:t>
            </w:r>
          </w:p>
        </w:tc>
        <w:tc>
          <w:tcPr>
            <w:tcW w:w="7902" w:type="dxa"/>
            <w:gridSpan w:val="3"/>
          </w:tcPr>
          <w:p w14:paraId="0045473D" w14:textId="77777777" w:rsidR="00434AE8" w:rsidRDefault="00CA663B">
            <w:pPr>
              <w:spacing w:before="60" w:after="60"/>
              <w:rPr>
                <w:szCs w:val="22"/>
              </w:rPr>
            </w:pPr>
            <w:r>
              <w:rPr>
                <w:szCs w:val="22"/>
                <w:lang w:val="en-CA"/>
              </w:rPr>
              <w:t>Alibaba and</w:t>
            </w:r>
            <w:r>
              <w:t xml:space="preserve"> </w:t>
            </w:r>
            <w:r>
              <w:rPr>
                <w:szCs w:val="22"/>
                <w:lang w:val="en-CA"/>
              </w:rPr>
              <w:t>City University of Hong Kong</w:t>
            </w:r>
          </w:p>
        </w:tc>
      </w:tr>
    </w:tbl>
    <w:p w14:paraId="034FCA18" w14:textId="77777777" w:rsidR="00434AE8" w:rsidRDefault="00434AE8">
      <w:pPr>
        <w:pBdr>
          <w:bottom w:val="single" w:sz="12" w:space="1" w:color="auto"/>
        </w:pBdr>
        <w:tabs>
          <w:tab w:val="right" w:pos="9360"/>
        </w:tabs>
        <w:spacing w:before="120" w:after="240"/>
        <w:jc w:val="center"/>
        <w:rPr>
          <w:szCs w:val="22"/>
        </w:rPr>
      </w:pPr>
    </w:p>
    <w:p w14:paraId="2708A0DC" w14:textId="77777777" w:rsidR="00434AE8" w:rsidRDefault="00CA663B">
      <w:pPr>
        <w:pStyle w:val="1"/>
        <w:numPr>
          <w:ilvl w:val="0"/>
          <w:numId w:val="0"/>
        </w:numPr>
        <w:ind w:left="432" w:hanging="432"/>
      </w:pPr>
      <w:r>
        <w:t>Abstract</w:t>
      </w:r>
    </w:p>
    <w:p w14:paraId="2898B299" w14:textId="30000667" w:rsidR="00434AE8" w:rsidRDefault="00CA663B">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lang w:val="en-CA"/>
        </w:rPr>
      </w:pPr>
      <w:r>
        <w:rPr>
          <w:lang w:val="en-CA"/>
        </w:rPr>
        <w:t xml:space="preserve">At the </w:t>
      </w:r>
      <w:r>
        <w:rPr>
          <w:rFonts w:hint="eastAsia"/>
          <w:szCs w:val="22"/>
        </w:rPr>
        <w:t>35</w:t>
      </w:r>
      <w:r>
        <w:rPr>
          <w:szCs w:val="22"/>
          <w:vertAlign w:val="superscript"/>
        </w:rPr>
        <w:t xml:space="preserve"> </w:t>
      </w:r>
      <w:proofErr w:type="spellStart"/>
      <w:r>
        <w:rPr>
          <w:szCs w:val="22"/>
          <w:vertAlign w:val="superscript"/>
        </w:rPr>
        <w:t>th</w:t>
      </w:r>
      <w:proofErr w:type="spellEnd"/>
      <w:r>
        <w:rPr>
          <w:rFonts w:hint="eastAsia"/>
          <w:szCs w:val="22"/>
        </w:rPr>
        <w:t xml:space="preserve"> </w:t>
      </w:r>
      <w:r>
        <w:rPr>
          <w:lang w:val="en-CA"/>
        </w:rPr>
        <w:t>meeting, JVET-AI0047 proposes high-resolution testing data with suitable copyright license for GFVC experimentation. In this contribution, we provide higher-resolution performance results according to multi-resolution GFVC models proposed in JVET-AJ0052 at this meeting.</w:t>
      </w:r>
      <w:r>
        <w:rPr>
          <w:rFonts w:hint="eastAsia"/>
          <w:lang w:val="en-CA"/>
        </w:rPr>
        <w:t xml:space="preserve"> </w:t>
      </w:r>
      <w:r>
        <w:rPr>
          <w:lang w:val="en-CA"/>
        </w:rPr>
        <w:t>Experimental results show that all multi-resolution GFVC models with GFV SEI messages solutions can achieve promising RD performance for higher resolution</w:t>
      </w:r>
      <w:r>
        <w:rPr>
          <w:rFonts w:hint="eastAsia"/>
          <w:lang w:val="en-CA"/>
        </w:rPr>
        <w:t xml:space="preserve"> </w:t>
      </w:r>
      <w:r>
        <w:rPr>
          <w:lang w:val="en-CA"/>
        </w:rPr>
        <w:t>testing data. Besides, with the increase of face video resolution from 256</w:t>
      </w:r>
      <w:r>
        <w:rPr>
          <w:rFonts w:hint="eastAsia"/>
          <w:lang w:val="en-CA" w:eastAsia="zh-CN"/>
        </w:rPr>
        <w:t>×</w:t>
      </w:r>
      <w:r>
        <w:rPr>
          <w:lang w:val="en-CA"/>
        </w:rPr>
        <w:t>256 to 512</w:t>
      </w:r>
      <w:r>
        <w:rPr>
          <w:rFonts w:hint="eastAsia"/>
          <w:lang w:val="en-CA" w:eastAsia="zh-CN"/>
        </w:rPr>
        <w:t>×</w:t>
      </w:r>
      <w:r>
        <w:rPr>
          <w:lang w:val="en-CA"/>
        </w:rPr>
        <w:t>512, the SEI-based GFVC approaches can achieve coding performance benefits for a wider range of bit rates. A</w:t>
      </w:r>
      <w:r>
        <w:rPr>
          <w:rFonts w:hint="eastAsia"/>
          <w:lang w:val="en-CA" w:eastAsia="zh-CN"/>
        </w:rPr>
        <w:t>s</w:t>
      </w:r>
      <w:r>
        <w:rPr>
          <w:lang w:val="en-CA"/>
        </w:rPr>
        <w:t xml:space="preserve"> such, it is suggested to add </w:t>
      </w:r>
      <w:r>
        <w:rPr>
          <w:rFonts w:eastAsia="等线" w:hint="eastAsia"/>
          <w:lang w:val="en-CA" w:eastAsia="zh-CN"/>
        </w:rPr>
        <w:t>the</w:t>
      </w:r>
      <w:r>
        <w:rPr>
          <w:rFonts w:eastAsia="等线"/>
          <w:lang w:val="en-CA" w:eastAsia="zh-CN"/>
        </w:rPr>
        <w:t>se</w:t>
      </w:r>
      <w:r>
        <w:rPr>
          <w:rFonts w:eastAsia="等线" w:hint="eastAsia"/>
          <w:lang w:val="en-CA" w:eastAsia="zh-CN"/>
        </w:rPr>
        <w:t xml:space="preserve"> </w:t>
      </w:r>
      <w:r>
        <w:t xml:space="preserve">higher-resolution test data </w:t>
      </w:r>
      <w:r>
        <w:rPr>
          <w:rFonts w:eastAsia="等线"/>
          <w:lang w:val="en-CA" w:eastAsia="zh-CN"/>
        </w:rPr>
        <w:t xml:space="preserve">to the AHG16 test condition </w:t>
      </w:r>
      <w:r>
        <w:t xml:space="preserve">document (JVET-AG2035) </w:t>
      </w:r>
      <w:r>
        <w:rPr>
          <w:rFonts w:eastAsia="等线"/>
          <w:lang w:val="en-CA" w:eastAsia="zh-CN"/>
        </w:rPr>
        <w:t>for further GFVC investigations.</w:t>
      </w:r>
    </w:p>
    <w:p w14:paraId="050866C9" w14:textId="77777777" w:rsidR="00434AE8" w:rsidRDefault="00CA663B" w:rsidP="00DA3E0F">
      <w:pPr>
        <w:pStyle w:val="1"/>
        <w:ind w:left="360" w:hanging="360"/>
      </w:pPr>
      <w:r>
        <w:t xml:space="preserve">Introduction </w:t>
      </w:r>
    </w:p>
    <w:p w14:paraId="2E5BE046" w14:textId="77777777" w:rsidR="00434AE8" w:rsidRDefault="00CA663B">
      <w:r>
        <w:rPr>
          <w:lang w:val="en-CA" w:eastAsia="zh-CN"/>
        </w:rPr>
        <w:t xml:space="preserve">At the </w:t>
      </w:r>
      <w:r>
        <w:rPr>
          <w:szCs w:val="22"/>
        </w:rPr>
        <w:t>34</w:t>
      </w:r>
      <w:r>
        <w:rPr>
          <w:szCs w:val="22"/>
          <w:vertAlign w:val="superscript"/>
        </w:rPr>
        <w:t>th</w:t>
      </w:r>
      <w:r>
        <w:rPr>
          <w:lang w:val="en-CA" w:eastAsia="zh-CN"/>
        </w:rPr>
        <w:t xml:space="preserve"> JVET meeting, </w:t>
      </w:r>
      <w:r>
        <w:rPr>
          <w:lang w:eastAsia="zh-CN"/>
        </w:rPr>
        <w:t xml:space="preserve">JVET-AH0113 </w:t>
      </w:r>
      <w:r>
        <w:rPr>
          <w:lang w:val="en-CA"/>
        </w:rPr>
        <w:fldChar w:fldCharType="begin"/>
      </w:r>
      <w:r>
        <w:rPr>
          <w:lang w:val="en-CA"/>
        </w:rPr>
        <w:instrText xml:space="preserve"> REF _Ref146788308 \r \h  \* MERGEFORMAT </w:instrText>
      </w:r>
      <w:r>
        <w:rPr>
          <w:lang w:val="en-CA"/>
        </w:rPr>
      </w:r>
      <w:r>
        <w:rPr>
          <w:lang w:val="en-CA"/>
        </w:rPr>
        <w:fldChar w:fldCharType="separate"/>
      </w:r>
      <w:r>
        <w:rPr>
          <w:lang w:val="en-CA"/>
        </w:rPr>
        <w:t>[7]</w:t>
      </w:r>
      <w:r>
        <w:rPr>
          <w:lang w:val="en-CA"/>
        </w:rPr>
        <w:fldChar w:fldCharType="end"/>
      </w:r>
      <w:r>
        <w:rPr>
          <w:lang w:eastAsia="zh-CN"/>
        </w:rPr>
        <w:t xml:space="preserve"> </w:t>
      </w:r>
      <w:r>
        <w:t xml:space="preserve">proposed to extend GFVC to code higher resolution face video sequences, but this attempt was faced with some problems such as </w:t>
      </w:r>
      <w:r>
        <w:rPr>
          <w:lang w:eastAsia="zh-CN"/>
        </w:rPr>
        <w:t>lack of high-resolution training and testing data for face content as well as unoptimized algorithm design for robust signal reconstruction.</w:t>
      </w:r>
      <w:r>
        <w:rPr>
          <w:rFonts w:hint="eastAsia"/>
          <w:lang w:eastAsia="zh-CN"/>
        </w:rPr>
        <w:t xml:space="preserve"> A</w:t>
      </w:r>
      <w:r>
        <w:rPr>
          <w:lang w:eastAsia="zh-CN"/>
        </w:rPr>
        <w:t>t the</w:t>
      </w:r>
      <w:r>
        <w:rPr>
          <w:lang w:val="en-CA" w:eastAsia="zh-CN"/>
        </w:rPr>
        <w:t xml:space="preserve"> </w:t>
      </w:r>
      <w:r>
        <w:rPr>
          <w:szCs w:val="22"/>
        </w:rPr>
        <w:t>35</w:t>
      </w:r>
      <w:r>
        <w:rPr>
          <w:szCs w:val="22"/>
          <w:vertAlign w:val="superscript"/>
        </w:rPr>
        <w:t>th</w:t>
      </w:r>
      <w:r>
        <w:rPr>
          <w:lang w:val="en-CA" w:eastAsia="zh-CN"/>
        </w:rPr>
        <w:t xml:space="preserve"> JVET meeting, </w:t>
      </w:r>
      <w:r>
        <w:t xml:space="preserve">JVET-AI0047 </w:t>
      </w:r>
      <w:r>
        <w:rPr>
          <w:lang w:val="en-CA"/>
        </w:rPr>
        <w:fldChar w:fldCharType="begin"/>
      </w:r>
      <w:r>
        <w:rPr>
          <w:lang w:val="en-CA"/>
        </w:rPr>
        <w:instrText xml:space="preserve"> REF _Ref146788308 \r \h  \* MERGEFORMAT </w:instrText>
      </w:r>
      <w:r>
        <w:rPr>
          <w:lang w:val="en-CA"/>
        </w:rPr>
      </w:r>
      <w:r>
        <w:rPr>
          <w:lang w:val="en-CA"/>
        </w:rPr>
        <w:fldChar w:fldCharType="separate"/>
      </w:r>
      <w:r>
        <w:rPr>
          <w:lang w:val="en-CA"/>
        </w:rPr>
        <w:t>[6]</w:t>
      </w:r>
      <w:r>
        <w:rPr>
          <w:lang w:val="en-CA"/>
        </w:rPr>
        <w:fldChar w:fldCharType="end"/>
      </w:r>
      <w:r>
        <w:rPr>
          <w:lang w:val="en-CA"/>
        </w:rPr>
        <w:t xml:space="preserve"> </w:t>
      </w:r>
      <w:r>
        <w:t>proposed higher-resolution test data (</w:t>
      </w:r>
      <w:r>
        <w:rPr>
          <w:rFonts w:eastAsia="等线"/>
          <w:lang w:eastAsia="zh-CN"/>
        </w:rPr>
        <w:t>512</w:t>
      </w:r>
      <w:r>
        <w:rPr>
          <w:rFonts w:eastAsia="等线" w:hint="eastAsia"/>
          <w:lang w:eastAsia="zh-CN"/>
        </w:rPr>
        <w:t>×</w:t>
      </w:r>
      <w:r>
        <w:rPr>
          <w:rFonts w:eastAsia="等线"/>
          <w:lang w:eastAsia="zh-CN"/>
        </w:rPr>
        <w:t>512</w:t>
      </w:r>
      <w:r>
        <w:t xml:space="preserve">) with suitable copyright license for GFVC experimentation, and provided initial experimental results with one of GFVC models (i.e., CFTE) instead of with all GFVC models. Such results cannot demonstrate comprehensive GFVC evaluations for higher-resolution testing data. </w:t>
      </w:r>
    </w:p>
    <w:p w14:paraId="15B79A33" w14:textId="54D6F9F5" w:rsidR="00434AE8" w:rsidRDefault="00CA663B">
      <w:r>
        <w:t xml:space="preserve">To better advance GFVC in higher resolution, in this contribution, we further </w:t>
      </w:r>
      <w:r>
        <w:rPr>
          <w:lang w:val="en-CA"/>
        </w:rPr>
        <w:t xml:space="preserve">update higher-resolution performance results according to multi-resolution GFVC models proposed in JVET-AJ0052 </w:t>
      </w:r>
      <w:r>
        <w:rPr>
          <w:lang w:val="en-CA"/>
        </w:rPr>
        <w:fldChar w:fldCharType="begin"/>
      </w:r>
      <w:r>
        <w:rPr>
          <w:lang w:val="en-CA"/>
        </w:rPr>
        <w:instrText xml:space="preserve"> REF _Ref146788308 \r \h  \* MERGEFORMAT </w:instrText>
      </w:r>
      <w:r>
        <w:rPr>
          <w:lang w:val="en-CA"/>
        </w:rPr>
      </w:r>
      <w:r>
        <w:rPr>
          <w:lang w:val="en-CA"/>
        </w:rPr>
        <w:fldChar w:fldCharType="separate"/>
      </w:r>
      <w:r>
        <w:rPr>
          <w:lang w:val="en-CA"/>
        </w:rPr>
        <w:t>[8]</w:t>
      </w:r>
      <w:r>
        <w:rPr>
          <w:lang w:val="en-CA"/>
        </w:rPr>
        <w:fldChar w:fldCharType="end"/>
      </w:r>
      <w:r>
        <w:rPr>
          <w:lang w:eastAsia="zh-CN"/>
        </w:rPr>
        <w:t xml:space="preserve"> </w:t>
      </w:r>
      <w:r>
        <w:rPr>
          <w:lang w:val="en-CA"/>
        </w:rPr>
        <w:t>at this meeting.</w:t>
      </w:r>
      <w:r>
        <w:t xml:space="preserve"> It can be seen that all GFVC approaches with GFV SEI messages can provide more compelling performance for 512x512 resolution.</w:t>
      </w:r>
    </w:p>
    <w:p w14:paraId="3FA355EB" w14:textId="56402191" w:rsidR="00434AE8" w:rsidRDefault="00CA663B">
      <w:pPr>
        <w:pStyle w:val="1"/>
      </w:pPr>
      <w:r>
        <w:t xml:space="preserve">Higher-Resolution GFVC Test Conditions </w:t>
      </w:r>
    </w:p>
    <w:p w14:paraId="7823E578" w14:textId="75549149" w:rsidR="00434AE8" w:rsidRDefault="00CA663B">
      <w:pPr>
        <w:pStyle w:val="2"/>
        <w:ind w:left="859"/>
        <w:rPr>
          <w:rFonts w:eastAsia="等线"/>
          <w:lang w:val="en-CA" w:eastAsia="zh-CN"/>
        </w:rPr>
      </w:pPr>
      <w:r>
        <w:rPr>
          <w:rFonts w:eastAsia="等线"/>
          <w:lang w:val="en-CA" w:eastAsia="zh-CN"/>
        </w:rPr>
        <w:t xml:space="preserve">Test Dataset </w:t>
      </w:r>
    </w:p>
    <w:p w14:paraId="14272947" w14:textId="77777777" w:rsidR="00434AE8" w:rsidRDefault="00CA663B">
      <w:r>
        <w:t>For the testing dataset, JVET-AI0047</w:t>
      </w:r>
      <w:r>
        <w:rPr>
          <w:lang w:val="en-CA"/>
        </w:rPr>
        <w:t xml:space="preserve"> </w:t>
      </w:r>
      <w:r>
        <w:rPr>
          <w:lang w:val="en-CA"/>
        </w:rPr>
        <w:fldChar w:fldCharType="begin"/>
      </w:r>
      <w:r>
        <w:rPr>
          <w:lang w:val="en-CA"/>
        </w:rPr>
        <w:instrText xml:space="preserve"> REF _Ref146788308 \r \h  \* MERGEFORMAT </w:instrText>
      </w:r>
      <w:r>
        <w:rPr>
          <w:lang w:val="en-CA"/>
        </w:rPr>
      </w:r>
      <w:r>
        <w:rPr>
          <w:lang w:val="en-CA"/>
        </w:rPr>
        <w:fldChar w:fldCharType="separate"/>
      </w:r>
      <w:r>
        <w:rPr>
          <w:lang w:val="en-CA"/>
        </w:rPr>
        <w:t>[6]</w:t>
      </w:r>
      <w:r>
        <w:rPr>
          <w:lang w:val="en-CA"/>
        </w:rPr>
        <w:fldChar w:fldCharType="end"/>
      </w:r>
      <w:r>
        <w:rPr>
          <w:lang w:val="en-CA"/>
        </w:rPr>
        <w:t xml:space="preserve"> </w:t>
      </w:r>
      <w:r>
        <w:t xml:space="preserve">proposes to use 33 talking face video sequences selected and pre-processed from the </w:t>
      </w:r>
      <w:r>
        <w:rPr>
          <w:lang w:val="en-CA"/>
        </w:rPr>
        <w:t xml:space="preserve">CFVQA dataset </w:t>
      </w:r>
      <w:r>
        <w:rPr>
          <w:lang w:val="en-CA"/>
        </w:rPr>
        <w:fldChar w:fldCharType="begin"/>
      </w:r>
      <w:r>
        <w:rPr>
          <w:lang w:val="en-CA"/>
        </w:rPr>
        <w:instrText xml:space="preserve"> REF _Ref146788308 \r \h </w:instrText>
      </w:r>
      <w:r>
        <w:rPr>
          <w:lang w:val="en-CA"/>
        </w:rPr>
      </w:r>
      <w:r>
        <w:rPr>
          <w:lang w:val="en-CA"/>
        </w:rPr>
        <w:fldChar w:fldCharType="separate"/>
      </w:r>
      <w:r>
        <w:rPr>
          <w:lang w:val="en-CA"/>
        </w:rPr>
        <w:t>[2]</w:t>
      </w:r>
      <w:r>
        <w:rPr>
          <w:lang w:val="en-CA"/>
        </w:rPr>
        <w:fldChar w:fldCharType="end"/>
      </w:r>
      <w:r>
        <w:t xml:space="preserve">. </w:t>
      </w:r>
      <w:r>
        <w:rPr>
          <w:rFonts w:eastAsia="等线"/>
          <w:lang w:val="en-CA" w:eastAsia="zh-CN"/>
        </w:rPr>
        <w:t xml:space="preserve">A snapshot of the video set is shown in </w:t>
      </w:r>
      <w:r>
        <w:rPr>
          <w:rFonts w:eastAsia="等线"/>
          <w:lang w:val="en-CA" w:eastAsia="zh-CN"/>
        </w:rPr>
        <w:fldChar w:fldCharType="begin"/>
      </w:r>
      <w:r>
        <w:rPr>
          <w:rFonts w:eastAsia="等线"/>
          <w:lang w:val="en-CA" w:eastAsia="zh-CN"/>
        </w:rPr>
        <w:instrText xml:space="preserve"> REF _Ref145505826 \h  \* MERGEFORMAT </w:instrText>
      </w:r>
      <w:r>
        <w:rPr>
          <w:rFonts w:eastAsia="等线"/>
          <w:lang w:val="en-CA" w:eastAsia="zh-CN"/>
        </w:rPr>
      </w:r>
      <w:r>
        <w:rPr>
          <w:rFonts w:eastAsia="等线"/>
          <w:lang w:val="en-CA" w:eastAsia="zh-CN"/>
        </w:rPr>
        <w:fldChar w:fldCharType="separate"/>
      </w:r>
      <w:r>
        <w:rPr>
          <w:lang w:val="en-CA"/>
        </w:rPr>
        <w:t>Figure</w:t>
      </w:r>
      <w:r>
        <w:t xml:space="preserve"> </w:t>
      </w:r>
      <w:r>
        <w:rPr>
          <w:rFonts w:eastAsia="等线"/>
          <w:lang w:eastAsia="zh-CN"/>
        </w:rPr>
        <w:t>1</w:t>
      </w:r>
      <w:r>
        <w:rPr>
          <w:rFonts w:eastAsia="等线"/>
          <w:lang w:val="en-CA" w:eastAsia="zh-CN"/>
        </w:rPr>
        <w:fldChar w:fldCharType="end"/>
      </w:r>
      <w:r>
        <w:rPr>
          <w:rFonts w:eastAsia="等线"/>
          <w:lang w:val="en-CA" w:eastAsia="zh-CN"/>
        </w:rPr>
        <w:t>.</w:t>
      </w:r>
      <w:r>
        <w:t xml:space="preserve"> </w:t>
      </w:r>
    </w:p>
    <w:p w14:paraId="3D6745DC" w14:textId="77777777" w:rsidR="00434AE8" w:rsidRDefault="00CA663B">
      <w:pPr>
        <w:pStyle w:val="af2"/>
        <w:numPr>
          <w:ilvl w:val="0"/>
          <w:numId w:val="3"/>
        </w:numPr>
        <w:spacing w:beforeLines="50" w:before="120" w:afterLines="50" w:after="120" w:line="264" w:lineRule="auto"/>
        <w:ind w:left="420"/>
      </w:pPr>
      <w:r>
        <w:rPr>
          <w:rFonts w:eastAsia="等线"/>
          <w:lang w:eastAsia="zh-CN"/>
        </w:rPr>
        <w:lastRenderedPageBreak/>
        <w:t xml:space="preserve">The copyright of </w:t>
      </w:r>
      <w:r>
        <w:rPr>
          <w:lang w:val="en-CA"/>
        </w:rPr>
        <w:t xml:space="preserve">CFVQA dataset </w:t>
      </w:r>
      <w:r>
        <w:rPr>
          <w:lang w:val="en-CA"/>
        </w:rPr>
        <w:fldChar w:fldCharType="begin"/>
      </w:r>
      <w:r>
        <w:rPr>
          <w:lang w:val="en-CA"/>
        </w:rPr>
        <w:instrText xml:space="preserve"> REF _Ref146788308 \r \h  \* MERGEFORMAT </w:instrText>
      </w:r>
      <w:r>
        <w:rPr>
          <w:lang w:val="en-CA"/>
        </w:rPr>
      </w:r>
      <w:r>
        <w:rPr>
          <w:lang w:val="en-CA"/>
        </w:rPr>
        <w:fldChar w:fldCharType="separate"/>
      </w:r>
      <w:r>
        <w:rPr>
          <w:lang w:val="en-CA"/>
        </w:rPr>
        <w:t>[2]</w:t>
      </w:r>
      <w:r>
        <w:rPr>
          <w:lang w:val="en-CA"/>
        </w:rPr>
        <w:fldChar w:fldCharType="end"/>
      </w:r>
      <w:r>
        <w:rPr>
          <w:lang w:val="en-CA"/>
        </w:rPr>
        <w:t xml:space="preserve"> is</w:t>
      </w:r>
      <w:r>
        <w:rPr>
          <w:rFonts w:eastAsia="等线"/>
          <w:lang w:eastAsia="zh-CN"/>
        </w:rPr>
        <w:t xml:space="preserve"> pasted below and is therefore suitable for use by JVET</w:t>
      </w:r>
      <w:r>
        <w:rPr>
          <w:lang w:val="en-CA"/>
        </w:rPr>
        <w:t xml:space="preserve">. The CFVQA dataset is sourced from the </w:t>
      </w:r>
      <w:proofErr w:type="spellStart"/>
      <w:r>
        <w:rPr>
          <w:lang w:val="en-CA"/>
        </w:rPr>
        <w:t>Pexels</w:t>
      </w:r>
      <w:proofErr w:type="spellEnd"/>
      <w:r>
        <w:rPr>
          <w:lang w:val="en-CA"/>
        </w:rPr>
        <w:t xml:space="preserve"> website and we select 15 sequences with face-centric content as class A and</w:t>
      </w:r>
      <w:r>
        <w:rPr>
          <w:rFonts w:eastAsia="等线"/>
          <w:lang w:eastAsia="zh-CN"/>
        </w:rPr>
        <w:t xml:space="preserve"> 18 sequences with</w:t>
      </w:r>
      <w:r>
        <w:rPr>
          <w:lang w:val="en-CA"/>
        </w:rPr>
        <w:t xml:space="preserve"> head-and-shoulder content </w:t>
      </w:r>
      <w:r>
        <w:rPr>
          <w:rFonts w:eastAsia="等线"/>
          <w:lang w:eastAsia="zh-CN"/>
        </w:rPr>
        <w:t xml:space="preserve">as Class B. </w:t>
      </w:r>
    </w:p>
    <w:p w14:paraId="3DEFE42F" w14:textId="77777777" w:rsidR="00434AE8" w:rsidRDefault="00CA663B">
      <w:pPr>
        <w:pStyle w:val="af2"/>
        <w:spacing w:beforeLines="50" w:before="120" w:afterLines="50" w:after="120" w:line="264" w:lineRule="auto"/>
        <w:ind w:left="420"/>
        <w:rPr>
          <w:i/>
        </w:rPr>
      </w:pPr>
      <w:r>
        <w:rPr>
          <w:i/>
        </w:rPr>
        <w:t xml:space="preserve">“All photos and videos on </w:t>
      </w:r>
      <w:proofErr w:type="spellStart"/>
      <w:r>
        <w:rPr>
          <w:i/>
        </w:rPr>
        <w:t>Pexels</w:t>
      </w:r>
      <w:proofErr w:type="spellEnd"/>
      <w:r>
        <w:rPr>
          <w:i/>
        </w:rPr>
        <w:t xml:space="preserve"> can be downloaded and used for free (Please read the license terms here. </w:t>
      </w:r>
      <w:hyperlink r:id="rId14" w:tgtFrame="_blank" w:history="1">
        <w:r>
          <w:rPr>
            <w:rStyle w:val="af0"/>
          </w:rPr>
          <w:t>https://www.pexels.com//license/</w:t>
        </w:r>
        <w:r>
          <w:rPr>
            <w:i/>
          </w:rPr>
          <w:t>)</w:t>
        </w:r>
      </w:hyperlink>
      <w:r>
        <w:rPr>
          <w:i/>
        </w:rPr>
        <w:t>.”</w:t>
      </w:r>
    </w:p>
    <w:p w14:paraId="3711C20E" w14:textId="77777777" w:rsidR="00434AE8" w:rsidRDefault="00CA663B">
      <w:pPr>
        <w:pStyle w:val="af2"/>
        <w:spacing w:beforeLines="50" w:before="120" w:afterLines="50" w:after="120" w:line="264" w:lineRule="auto"/>
        <w:ind w:left="420"/>
        <w:rPr>
          <w:i/>
        </w:rPr>
      </w:pPr>
      <w:r>
        <w:rPr>
          <w:i/>
        </w:rPr>
        <w:t>“</w:t>
      </w:r>
      <w:r>
        <w:rPr>
          <w:b/>
          <w:bCs/>
        </w:rPr>
        <w:t>What is allowed?</w:t>
      </w:r>
    </w:p>
    <w:p w14:paraId="3F4E6AE7" w14:textId="77777777" w:rsidR="00434AE8" w:rsidRDefault="00CA663B">
      <w:pPr>
        <w:pStyle w:val="af2"/>
        <w:spacing w:beforeLines="50" w:before="120" w:afterLines="50" w:after="120" w:line="264" w:lineRule="auto"/>
        <w:ind w:left="420"/>
        <w:rPr>
          <w:i/>
        </w:rPr>
      </w:pPr>
      <w:r>
        <w:rPr>
          <w:i/>
        </w:rPr>
        <w:t xml:space="preserve">We tried to keep the </w:t>
      </w:r>
      <w:proofErr w:type="spellStart"/>
      <w:r>
        <w:rPr>
          <w:i/>
        </w:rPr>
        <w:t>Pexels</w:t>
      </w:r>
      <w:proofErr w:type="spellEnd"/>
      <w:r>
        <w:rPr>
          <w:i/>
        </w:rPr>
        <w:t xml:space="preserve"> License as simple as possible. Keep reading to find out more.</w:t>
      </w:r>
    </w:p>
    <w:p w14:paraId="3E67F543" w14:textId="77777777" w:rsidR="00434AE8" w:rsidRDefault="00CA663B">
      <w:pPr>
        <w:pStyle w:val="af2"/>
        <w:numPr>
          <w:ilvl w:val="0"/>
          <w:numId w:val="4"/>
        </w:numPr>
        <w:spacing w:beforeLines="50" w:before="120" w:afterLines="50" w:after="120" w:line="264" w:lineRule="auto"/>
        <w:rPr>
          <w:i/>
        </w:rPr>
      </w:pPr>
      <w:r>
        <w:rPr>
          <w:i/>
        </w:rPr>
        <w:t xml:space="preserve"> All photos and videos on </w:t>
      </w:r>
      <w:proofErr w:type="spellStart"/>
      <w:r>
        <w:rPr>
          <w:i/>
        </w:rPr>
        <w:t>Pexels</w:t>
      </w:r>
      <w:proofErr w:type="spellEnd"/>
      <w:r>
        <w:rPr>
          <w:i/>
        </w:rPr>
        <w:t xml:space="preserve"> are free to use.</w:t>
      </w:r>
    </w:p>
    <w:p w14:paraId="3538E0E9" w14:textId="77777777" w:rsidR="00434AE8" w:rsidRDefault="00CA663B">
      <w:pPr>
        <w:pStyle w:val="af2"/>
        <w:numPr>
          <w:ilvl w:val="0"/>
          <w:numId w:val="4"/>
        </w:numPr>
        <w:spacing w:beforeLines="50" w:before="120" w:afterLines="50" w:after="120" w:line="264" w:lineRule="auto"/>
        <w:rPr>
          <w:i/>
        </w:rPr>
      </w:pPr>
      <w:r>
        <w:rPr>
          <w:i/>
        </w:rPr>
        <w:t xml:space="preserve"> Attribution is not required. Giving credit to the photographer or </w:t>
      </w:r>
      <w:proofErr w:type="spellStart"/>
      <w:r>
        <w:rPr>
          <w:i/>
        </w:rPr>
        <w:t>Pexels</w:t>
      </w:r>
      <w:proofErr w:type="spellEnd"/>
      <w:r>
        <w:rPr>
          <w:i/>
        </w:rPr>
        <w:t xml:space="preserve"> is not necessary but always appreciated.</w:t>
      </w:r>
    </w:p>
    <w:p w14:paraId="62190EC1" w14:textId="77777777" w:rsidR="00434AE8" w:rsidRDefault="00CA663B">
      <w:pPr>
        <w:pStyle w:val="af2"/>
        <w:numPr>
          <w:ilvl w:val="0"/>
          <w:numId w:val="4"/>
        </w:numPr>
        <w:spacing w:beforeLines="50" w:before="120" w:afterLines="50" w:after="120" w:line="264" w:lineRule="auto"/>
        <w:rPr>
          <w:i/>
        </w:rPr>
      </w:pPr>
      <w:r>
        <w:rPr>
          <w:i/>
        </w:rPr>
        <w:t xml:space="preserve"> You can modify the photos and videos from </w:t>
      </w:r>
      <w:proofErr w:type="spellStart"/>
      <w:r>
        <w:rPr>
          <w:i/>
        </w:rPr>
        <w:t>Pexels</w:t>
      </w:r>
      <w:proofErr w:type="spellEnd"/>
      <w:r>
        <w:rPr>
          <w:i/>
        </w:rPr>
        <w:t>. Be creative and edit them as you like.”</w:t>
      </w:r>
    </w:p>
    <w:p w14:paraId="7657E038" w14:textId="77777777" w:rsidR="00434AE8" w:rsidRDefault="00CA663B">
      <w:pPr>
        <w:pStyle w:val="af2"/>
        <w:numPr>
          <w:ilvl w:val="0"/>
          <w:numId w:val="3"/>
        </w:numPr>
        <w:spacing w:beforeLines="50" w:before="120" w:afterLines="50" w:after="120" w:line="264" w:lineRule="auto"/>
        <w:ind w:left="420"/>
      </w:pPr>
      <w:r>
        <w:rPr>
          <w:rFonts w:eastAsia="等线"/>
          <w:lang w:eastAsia="zh-CN"/>
        </w:rPr>
        <w:t xml:space="preserve">These selected sequences span a considerable diversity of face video content, in terms of age, gender, ethnicity, appearance, expression, head position, head motion, camera motion, background, etc. </w:t>
      </w:r>
    </w:p>
    <w:p w14:paraId="2441C9F1" w14:textId="4856A703" w:rsidR="00434AE8" w:rsidRDefault="00CA663B">
      <w:pPr>
        <w:pStyle w:val="af2"/>
        <w:numPr>
          <w:ilvl w:val="0"/>
          <w:numId w:val="3"/>
        </w:numPr>
        <w:spacing w:beforeLines="50" w:before="120" w:afterLines="50" w:after="120" w:line="264" w:lineRule="auto"/>
        <w:ind w:left="420"/>
      </w:pPr>
      <w:r>
        <w:t xml:space="preserve">Each of these test sequences is cropped from the original sequence with the resolution of </w:t>
      </w:r>
      <w:r>
        <w:rPr>
          <w:b/>
        </w:rPr>
        <w:t>512</w:t>
      </w:r>
      <w:r>
        <w:rPr>
          <w:rFonts w:ascii="等线" w:eastAsia="等线" w:hAnsi="等线" w:hint="eastAsia"/>
          <w:b/>
          <w:lang w:eastAsia="zh-CN"/>
        </w:rPr>
        <w:t>×</w:t>
      </w:r>
      <w:r>
        <w:rPr>
          <w:b/>
        </w:rPr>
        <w:t>512</w:t>
      </w:r>
      <w:r>
        <w:t>. The color format is RGB 444. The Class A sequences are 10-second long (</w:t>
      </w:r>
      <w:r>
        <w:rPr>
          <w:i/>
        </w:rPr>
        <w:t xml:space="preserve">i.e., </w:t>
      </w:r>
      <w:r>
        <w:t>250 frames at 25 fps), and the Class B sequences are 5-second long (</w:t>
      </w:r>
      <w:r>
        <w:rPr>
          <w:i/>
        </w:rPr>
        <w:t>i.e.,</w:t>
      </w:r>
      <w:r>
        <w:t xml:space="preserve">125 frames at 25 fps). </w:t>
      </w:r>
    </w:p>
    <w:p w14:paraId="0AECF74C" w14:textId="77777777" w:rsidR="00434AE8" w:rsidRDefault="00CA663B">
      <w:pPr>
        <w:pStyle w:val="af2"/>
        <w:numPr>
          <w:ilvl w:val="0"/>
          <w:numId w:val="3"/>
        </w:numPr>
        <w:spacing w:beforeLines="50" w:before="120" w:afterLines="50" w:after="120" w:line="264" w:lineRule="auto"/>
        <w:ind w:left="420"/>
      </w:pPr>
      <w:r>
        <w:rPr>
          <w:rFonts w:hint="eastAsia"/>
          <w:lang w:eastAsia="zh-CN"/>
        </w:rPr>
        <w:t>I</w:t>
      </w:r>
      <w:r>
        <w:rPr>
          <w:lang w:eastAsia="zh-CN"/>
        </w:rPr>
        <w:t xml:space="preserve">t should be mentioned that the proposed Class B test sequences are the same content as the Class B in </w:t>
      </w:r>
      <w:r>
        <w:rPr>
          <w:lang w:val="en-CA"/>
        </w:rPr>
        <w:t xml:space="preserve">GFVC test conditions specified in </w:t>
      </w:r>
      <w:r>
        <w:t xml:space="preserve">JVET-AG2035 </w:t>
      </w:r>
      <w:r>
        <w:rPr>
          <w:lang w:val="en-CA"/>
        </w:rPr>
        <w:fldChar w:fldCharType="begin"/>
      </w:r>
      <w:r>
        <w:rPr>
          <w:lang w:val="en-CA"/>
        </w:rPr>
        <w:instrText xml:space="preserve"> REF _Ref146788308 \r \h </w:instrText>
      </w:r>
      <w:r>
        <w:rPr>
          <w:lang w:val="en-CA"/>
        </w:rPr>
      </w:r>
      <w:r>
        <w:rPr>
          <w:lang w:val="en-CA"/>
        </w:rPr>
        <w:fldChar w:fldCharType="separate"/>
      </w:r>
      <w:r>
        <w:rPr>
          <w:lang w:val="en-CA"/>
        </w:rPr>
        <w:t>[1]</w:t>
      </w:r>
      <w:r>
        <w:rPr>
          <w:lang w:val="en-CA"/>
        </w:rPr>
        <w:fldChar w:fldCharType="end"/>
      </w:r>
      <w:r>
        <w:rPr>
          <w:lang w:val="en-CA"/>
        </w:rPr>
        <w:t xml:space="preserve"> except for the resolution. In fact, the Class B sequences in JVET-AG2035 were </w:t>
      </w:r>
      <w:proofErr w:type="spellStart"/>
      <w:r>
        <w:rPr>
          <w:lang w:val="en-CA"/>
        </w:rPr>
        <w:t>downsampled</w:t>
      </w:r>
      <w:proofErr w:type="spellEnd"/>
      <w:r>
        <w:rPr>
          <w:lang w:val="en-CA"/>
        </w:rPr>
        <w:t xml:space="preserve"> from the proposed 512x512 sequences</w:t>
      </w:r>
      <w:r>
        <w:t>.</w:t>
      </w:r>
    </w:p>
    <w:p w14:paraId="3FD7E2CB" w14:textId="77777777" w:rsidR="00434AE8" w:rsidRDefault="00CA663B">
      <w:pPr>
        <w:pStyle w:val="af2"/>
        <w:numPr>
          <w:ilvl w:val="0"/>
          <w:numId w:val="3"/>
        </w:numPr>
        <w:spacing w:beforeLines="50" w:before="120" w:afterLines="50" w:after="120" w:line="264" w:lineRule="auto"/>
        <w:ind w:left="420"/>
      </w:pPr>
      <w:r>
        <w:rPr>
          <w:rFonts w:eastAsia="等线" w:hint="eastAsia"/>
          <w:lang w:eastAsia="zh-CN"/>
        </w:rPr>
        <w:t>T</w:t>
      </w:r>
      <w:r>
        <w:rPr>
          <w:rFonts w:eastAsia="等线"/>
          <w:lang w:eastAsia="zh-CN"/>
        </w:rPr>
        <w:t xml:space="preserve">he overall test dataset is </w:t>
      </w:r>
      <w:r>
        <w:rPr>
          <w:lang w:eastAsia="zh-CN"/>
        </w:rPr>
        <w:t>upload to JVET ftp</w:t>
      </w:r>
      <w:r>
        <w:rPr>
          <w:rFonts w:eastAsia="等线"/>
          <w:lang w:eastAsia="zh-CN"/>
        </w:rPr>
        <w:t xml:space="preserve"> and available at </w:t>
      </w:r>
      <w:hyperlink r:id="rId15" w:history="1">
        <w:r>
          <w:rPr>
            <w:rStyle w:val="af0"/>
          </w:rPr>
          <w:t>testing_sequence</w:t>
        </w:r>
      </w:hyperlink>
      <w:r>
        <w:rPr>
          <w:rFonts w:eastAsia="等线"/>
          <w:lang w:eastAsia="zh-CN"/>
        </w:rPr>
        <w:t xml:space="preserve">. </w:t>
      </w:r>
    </w:p>
    <w:p w14:paraId="58246AD3" w14:textId="77777777" w:rsidR="00434AE8" w:rsidRDefault="00CA663B">
      <w:pPr>
        <w:jc w:val="center"/>
      </w:pPr>
      <w:r>
        <w:rPr>
          <w:noProof/>
        </w:rPr>
        <w:drawing>
          <wp:inline distT="0" distB="0" distL="0" distR="0" wp14:anchorId="35148CF8" wp14:editId="7070DCA2">
            <wp:extent cx="3423285" cy="2053590"/>
            <wp:effectExtent l="0" t="0" r="5715"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423600" cy="2053954"/>
                    </a:xfrm>
                    <a:prstGeom prst="rect">
                      <a:avLst/>
                    </a:prstGeom>
                    <a:noFill/>
                    <a:ln>
                      <a:noFill/>
                    </a:ln>
                  </pic:spPr>
                </pic:pic>
              </a:graphicData>
            </a:graphic>
          </wp:inline>
        </w:drawing>
      </w:r>
      <w:r>
        <w:t xml:space="preserve"> </w:t>
      </w:r>
    </w:p>
    <w:p w14:paraId="0822FBC5" w14:textId="77777777" w:rsidR="00434AE8" w:rsidRDefault="00CA663B">
      <w:pPr>
        <w:pStyle w:val="af2"/>
        <w:numPr>
          <w:ilvl w:val="1"/>
          <w:numId w:val="4"/>
        </w:numPr>
      </w:pPr>
      <w:r>
        <w:rPr>
          <w:rFonts w:eastAsia="等线" w:hint="eastAsia"/>
          <w:lang w:val="en-CA" w:eastAsia="zh-CN"/>
        </w:rPr>
        <w:t>C</w:t>
      </w:r>
      <w:r>
        <w:rPr>
          <w:rFonts w:eastAsia="等线"/>
          <w:lang w:val="en-CA" w:eastAsia="zh-CN"/>
        </w:rPr>
        <w:t>lass A: Face-centric content</w:t>
      </w:r>
    </w:p>
    <w:p w14:paraId="4121633F" w14:textId="77777777" w:rsidR="00434AE8" w:rsidRDefault="00CA663B">
      <w:pPr>
        <w:keepNext/>
        <w:jc w:val="center"/>
      </w:pPr>
      <w:r>
        <w:rPr>
          <w:noProof/>
        </w:rPr>
        <w:lastRenderedPageBreak/>
        <w:drawing>
          <wp:inline distT="0" distB="0" distL="0" distR="0" wp14:anchorId="34CD2B30" wp14:editId="3DFE9F7D">
            <wp:extent cx="3423285" cy="2733040"/>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49103" cy="2753903"/>
                    </a:xfrm>
                    <a:prstGeom prst="rect">
                      <a:avLst/>
                    </a:prstGeom>
                    <a:noFill/>
                    <a:ln>
                      <a:noFill/>
                    </a:ln>
                  </pic:spPr>
                </pic:pic>
              </a:graphicData>
            </a:graphic>
          </wp:inline>
        </w:drawing>
      </w:r>
    </w:p>
    <w:p w14:paraId="38E947F2" w14:textId="77777777" w:rsidR="00434AE8" w:rsidRDefault="00CA663B">
      <w:pPr>
        <w:jc w:val="center"/>
        <w:rPr>
          <w:rFonts w:eastAsia="等线"/>
          <w:lang w:val="en-CA" w:eastAsia="zh-CN"/>
        </w:rPr>
      </w:pPr>
      <w:r>
        <w:rPr>
          <w:rFonts w:eastAsia="等线"/>
          <w:lang w:val="en-CA" w:eastAsia="zh-CN"/>
        </w:rPr>
        <w:t>(b)  Class B: Head-and-shoulder content</w:t>
      </w:r>
    </w:p>
    <w:p w14:paraId="6879E382" w14:textId="2D5523B1" w:rsidR="00434AE8" w:rsidRDefault="00CA663B">
      <w:pPr>
        <w:pStyle w:val="TableTitle"/>
        <w:rPr>
          <w:lang w:val="en-CA"/>
        </w:rPr>
      </w:pPr>
      <w:r>
        <w:rPr>
          <w:lang w:val="en-CA"/>
        </w:rPr>
        <w:t xml:space="preserve">Figure </w:t>
      </w:r>
      <w:r>
        <w:rPr>
          <w:lang w:val="en-CA"/>
        </w:rPr>
        <w:fldChar w:fldCharType="begin"/>
      </w:r>
      <w:r>
        <w:rPr>
          <w:lang w:val="en-CA"/>
        </w:rPr>
        <w:instrText xml:space="preserve"> SEQ Figure \* ARABIC </w:instrText>
      </w:r>
      <w:r>
        <w:rPr>
          <w:lang w:val="en-CA"/>
        </w:rPr>
        <w:fldChar w:fldCharType="separate"/>
      </w:r>
      <w:r>
        <w:rPr>
          <w:lang w:val="en-CA"/>
        </w:rPr>
        <w:t>1</w:t>
      </w:r>
      <w:r>
        <w:rPr>
          <w:lang w:val="en-CA"/>
        </w:rPr>
        <w:fldChar w:fldCharType="end"/>
      </w:r>
      <w:r>
        <w:rPr>
          <w:lang w:val="en-CA"/>
        </w:rPr>
        <w:t xml:space="preserve"> </w:t>
      </w:r>
      <w:r w:rsidR="00A1655E">
        <w:rPr>
          <w:lang w:val="en-CA"/>
        </w:rPr>
        <w:t>–</w:t>
      </w:r>
      <w:r>
        <w:rPr>
          <w:lang w:val="en-CA"/>
        </w:rPr>
        <w:t xml:space="preserve"> </w:t>
      </w:r>
      <w:r w:rsidR="00A1655E">
        <w:rPr>
          <w:lang w:val="en-CA"/>
        </w:rPr>
        <w:t>Proposed t</w:t>
      </w:r>
      <w:r>
        <w:rPr>
          <w:lang w:val="en-CA"/>
        </w:rPr>
        <w:t>est set of 33 face sequences.</w:t>
      </w:r>
    </w:p>
    <w:p w14:paraId="2719CED7" w14:textId="3647150B" w:rsidR="00434AE8" w:rsidRDefault="00CA663B">
      <w:pPr>
        <w:pStyle w:val="2"/>
        <w:ind w:left="859"/>
        <w:rPr>
          <w:rFonts w:eastAsia="等线"/>
          <w:lang w:val="en-CA" w:eastAsia="zh-CN"/>
        </w:rPr>
      </w:pPr>
      <w:r>
        <w:rPr>
          <w:rFonts w:eastAsia="等线"/>
          <w:lang w:val="en-CA" w:eastAsia="zh-CN"/>
        </w:rPr>
        <w:t>Test Conditions</w:t>
      </w:r>
    </w:p>
    <w:p w14:paraId="2420D511" w14:textId="77777777" w:rsidR="00434AE8" w:rsidRDefault="00CA663B">
      <w:pPr>
        <w:rPr>
          <w:rFonts w:eastAsia="等线"/>
          <w:lang w:val="en-CA" w:eastAsia="zh-CN"/>
        </w:rPr>
      </w:pPr>
      <w:r>
        <w:rPr>
          <w:rFonts w:eastAsia="等线"/>
          <w:lang w:val="en-CA" w:eastAsia="zh-CN"/>
        </w:rPr>
        <w:t xml:space="preserve">Except for the higher-resolution test sequences, we follow other </w:t>
      </w:r>
      <w:r>
        <w:rPr>
          <w:lang w:val="en-CA"/>
        </w:rPr>
        <w:t xml:space="preserve">test conditions and software reference configurations for GFVC testing specified in </w:t>
      </w:r>
      <w:r>
        <w:t xml:space="preserve">JVET-AG2035 </w:t>
      </w:r>
      <w:r>
        <w:rPr>
          <w:lang w:val="en-CA"/>
        </w:rPr>
        <w:fldChar w:fldCharType="begin"/>
      </w:r>
      <w:r>
        <w:rPr>
          <w:lang w:val="en-CA"/>
        </w:rPr>
        <w:instrText xml:space="preserve"> REF _Ref146788308 \r \h </w:instrText>
      </w:r>
      <w:r>
        <w:rPr>
          <w:lang w:val="en-CA"/>
        </w:rPr>
      </w:r>
      <w:r>
        <w:rPr>
          <w:lang w:val="en-CA"/>
        </w:rPr>
        <w:fldChar w:fldCharType="separate"/>
      </w:r>
      <w:r>
        <w:rPr>
          <w:lang w:val="en-CA"/>
        </w:rPr>
        <w:t>[1]</w:t>
      </w:r>
      <w:r>
        <w:rPr>
          <w:lang w:val="en-CA"/>
        </w:rPr>
        <w:fldChar w:fldCharType="end"/>
      </w:r>
      <w:r>
        <w:rPr>
          <w:rFonts w:eastAsia="等线"/>
          <w:lang w:val="en-CA" w:eastAsia="zh-CN"/>
        </w:rPr>
        <w:t xml:space="preserve">. Test settings for VVC and for GFVC are as follows: </w:t>
      </w:r>
    </w:p>
    <w:p w14:paraId="1A9AA12E" w14:textId="77777777" w:rsidR="00434AE8" w:rsidRDefault="00CA663B">
      <w:pPr>
        <w:pStyle w:val="af2"/>
        <w:numPr>
          <w:ilvl w:val="0"/>
          <w:numId w:val="3"/>
        </w:numPr>
        <w:spacing w:before="0"/>
        <w:ind w:left="780"/>
        <w:rPr>
          <w:rFonts w:eastAsia="等线"/>
          <w:lang w:val="en-CA" w:eastAsia="zh-CN"/>
        </w:rPr>
      </w:pPr>
      <w:r>
        <w:rPr>
          <w:rFonts w:eastAsia="等线"/>
          <w:lang w:val="en-CA" w:eastAsia="zh-CN"/>
        </w:rPr>
        <w:t xml:space="preserve">For VVC, VTM 22.2 </w:t>
      </w:r>
      <w:r>
        <w:rPr>
          <w:rFonts w:eastAsia="等线" w:hint="eastAsia"/>
          <w:lang w:val="en-CA" w:eastAsia="zh-CN"/>
        </w:rPr>
        <w:t>is</w:t>
      </w:r>
      <w:r>
        <w:rPr>
          <w:rFonts w:eastAsia="等线"/>
          <w:lang w:val="en-CA" w:eastAsia="zh-CN"/>
        </w:rPr>
        <w:t xml:space="preserve"> used and the test is conducted under low-delay B (LDB) configuration with quantization parameters (QP) setting to 37, 42, 47 and 52</w:t>
      </w:r>
      <w:r>
        <w:rPr>
          <w:rFonts w:eastAsia="等线" w:hint="eastAsia"/>
          <w:lang w:val="en-CA" w:eastAsia="zh-CN"/>
        </w:rPr>
        <w:t>.</w:t>
      </w:r>
    </w:p>
    <w:p w14:paraId="055DE03C" w14:textId="77777777" w:rsidR="00434AE8" w:rsidRDefault="00CA663B">
      <w:pPr>
        <w:pStyle w:val="af2"/>
        <w:numPr>
          <w:ilvl w:val="0"/>
          <w:numId w:val="3"/>
        </w:numPr>
        <w:ind w:left="780"/>
        <w:rPr>
          <w:rFonts w:eastAsia="等线"/>
          <w:lang w:val="en-CA" w:eastAsia="zh-CN"/>
        </w:rPr>
      </w:pPr>
      <w:r>
        <w:rPr>
          <w:rFonts w:eastAsia="等线"/>
          <w:lang w:val="en-CA" w:eastAsia="zh-CN"/>
        </w:rPr>
        <w:t>For GFVC via GFV SEI messages, its base picture is compressed as an I picture using the VTM reference software 22.2, and other pictures are further represented with a series of facial parameters and signalled via GFV SEI message</w:t>
      </w:r>
      <w:r>
        <w:t xml:space="preserve"> </w:t>
      </w:r>
      <w:r>
        <w:fldChar w:fldCharType="begin"/>
      </w:r>
      <w:r>
        <w:instrText xml:space="preserve"> REF _Ref163040657 \r \h  \* MERGEFORMAT </w:instrText>
      </w:r>
      <w:r>
        <w:fldChar w:fldCharType="separate"/>
      </w:r>
      <w:r>
        <w:t>[9]</w:t>
      </w:r>
      <w:r>
        <w:fldChar w:fldCharType="end"/>
      </w:r>
      <w:r>
        <w:rPr>
          <w:rFonts w:eastAsia="等线"/>
          <w:lang w:val="en-CA" w:eastAsia="zh-CN"/>
        </w:rPr>
        <w:t xml:space="preserve">. The QPs of the base picture are set to </w:t>
      </w:r>
      <w:r>
        <w:rPr>
          <w:rFonts w:eastAsia="等线" w:hint="eastAsia"/>
          <w:lang w:val="en-CA" w:eastAsia="zh-CN"/>
        </w:rPr>
        <w:t>22</w:t>
      </w:r>
      <w:r>
        <w:rPr>
          <w:rFonts w:eastAsia="等线"/>
          <w:lang w:val="en-CA" w:eastAsia="zh-CN"/>
        </w:rPr>
        <w:t xml:space="preserve">, </w:t>
      </w:r>
      <w:r>
        <w:rPr>
          <w:rFonts w:eastAsia="等线" w:hint="eastAsia"/>
          <w:lang w:val="en-CA" w:eastAsia="zh-CN"/>
        </w:rPr>
        <w:t>32</w:t>
      </w:r>
      <w:r>
        <w:rPr>
          <w:rFonts w:eastAsia="等线"/>
          <w:lang w:val="en-CA" w:eastAsia="zh-CN"/>
        </w:rPr>
        <w:t xml:space="preserve">, </w:t>
      </w:r>
      <w:r>
        <w:rPr>
          <w:rFonts w:eastAsia="等线" w:hint="eastAsia"/>
          <w:lang w:val="en-CA" w:eastAsia="zh-CN"/>
        </w:rPr>
        <w:t>42</w:t>
      </w:r>
      <w:r>
        <w:rPr>
          <w:rFonts w:eastAsia="等线"/>
          <w:lang w:val="en-CA" w:eastAsia="zh-CN"/>
        </w:rPr>
        <w:t xml:space="preserve"> and </w:t>
      </w:r>
      <w:r>
        <w:rPr>
          <w:rFonts w:eastAsia="等线" w:hint="eastAsia"/>
          <w:lang w:val="en-CA" w:eastAsia="zh-CN"/>
        </w:rPr>
        <w:t>52</w:t>
      </w:r>
      <w:r>
        <w:rPr>
          <w:rFonts w:eastAsia="等线"/>
          <w:lang w:val="en-CA" w:eastAsia="zh-CN"/>
        </w:rPr>
        <w:t>.</w:t>
      </w:r>
    </w:p>
    <w:p w14:paraId="7D700847" w14:textId="77777777" w:rsidR="00434AE8" w:rsidRDefault="00CA663B">
      <w:pPr>
        <w:pStyle w:val="1"/>
      </w:pPr>
      <w:r>
        <w:t>Experimental Results</w:t>
      </w:r>
    </w:p>
    <w:p w14:paraId="5E2CC02C" w14:textId="5EF8041D" w:rsidR="00434AE8" w:rsidRDefault="00CA663B">
      <w:pPr>
        <w:rPr>
          <w:rFonts w:eastAsia="等线"/>
          <w:lang w:val="en-CA" w:eastAsia="zh-CN"/>
        </w:rPr>
      </w:pPr>
      <w:r>
        <w:rPr>
          <w:rFonts w:eastAsia="等线"/>
          <w:lang w:val="en-CA" w:eastAsia="zh-CN"/>
        </w:rPr>
        <w:fldChar w:fldCharType="begin"/>
      </w:r>
      <w:r>
        <w:rPr>
          <w:rFonts w:eastAsia="等线"/>
          <w:lang w:val="en-CA" w:eastAsia="zh-CN"/>
        </w:rPr>
        <w:instrText xml:space="preserve"> REF _Ref170742226 \h </w:instrText>
      </w:r>
      <w:r>
        <w:rPr>
          <w:rFonts w:eastAsia="等线"/>
          <w:lang w:val="en-CA" w:eastAsia="zh-CN"/>
        </w:rPr>
      </w:r>
      <w:r>
        <w:rPr>
          <w:rFonts w:eastAsia="等线"/>
          <w:lang w:val="en-CA" w:eastAsia="zh-CN"/>
        </w:rPr>
        <w:fldChar w:fldCharType="separate"/>
      </w:r>
      <w:r>
        <w:t xml:space="preserve">Figure </w:t>
      </w:r>
      <w:r>
        <w:rPr>
          <w:rFonts w:hint="eastAsia"/>
          <w:lang w:eastAsia="zh-CN"/>
        </w:rPr>
        <w:t>2</w:t>
      </w:r>
      <w:r>
        <w:rPr>
          <w:rFonts w:eastAsia="等线"/>
          <w:lang w:val="en-CA" w:eastAsia="zh-CN"/>
        </w:rPr>
        <w:fldChar w:fldCharType="end"/>
      </w:r>
      <w:r>
        <w:rPr>
          <w:rFonts w:eastAsia="等线"/>
          <w:lang w:val="en-CA" w:eastAsia="zh-CN"/>
        </w:rPr>
        <w:t xml:space="preserve"> shows the rate distortion performance (i.e., Rate-DISTS and Rate-LPIPS) of GFVC with GFV SEI messages compared to that of VVC on two group of higher-resolution testing sequences. </w:t>
      </w:r>
      <w:r>
        <w:t>It can be seen that the SEI-based GFVC solutions can achieve coding performance benefits for a wider range of bit rates over the VVC codec at the video resolution of 512</w:t>
      </w:r>
      <w:r>
        <w:rPr>
          <w:rFonts w:hint="eastAsia"/>
          <w:lang w:eastAsia="zh-CN"/>
        </w:rPr>
        <w:t>×</w:t>
      </w:r>
      <w:r>
        <w:t>512.</w:t>
      </w:r>
      <w:r>
        <w:rPr>
          <w:rFonts w:hint="eastAsia"/>
          <w:lang w:eastAsia="zh-CN"/>
        </w:rPr>
        <w:t xml:space="preserve"> </w:t>
      </w:r>
      <w:r>
        <w:t>This is because the overhead of sending facial parameters via SEI messages becomes smaller relative to the VVC-coded base pictures as the video resolution increases.</w:t>
      </w:r>
    </w:p>
    <w:p w14:paraId="75D55124" w14:textId="77777777" w:rsidR="00434AE8" w:rsidRDefault="00CA663B">
      <w:pPr>
        <w:jc w:val="center"/>
        <w:rPr>
          <w:rFonts w:eastAsia="等线"/>
          <w:lang w:val="en-CA" w:eastAsia="zh-CN"/>
        </w:rPr>
      </w:pPr>
      <w:r>
        <w:t xml:space="preserve">   </w:t>
      </w:r>
      <w:r>
        <w:rPr>
          <w:noProof/>
        </w:rPr>
        <w:drawing>
          <wp:inline distT="0" distB="0" distL="0" distR="0" wp14:anchorId="4D0F6DDC" wp14:editId="63F65F12">
            <wp:extent cx="2635885" cy="179959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636108" cy="1800000"/>
                    </a:xfrm>
                    <a:prstGeom prst="rect">
                      <a:avLst/>
                    </a:prstGeom>
                    <a:noFill/>
                    <a:ln>
                      <a:noFill/>
                    </a:ln>
                  </pic:spPr>
                </pic:pic>
              </a:graphicData>
            </a:graphic>
          </wp:inline>
        </w:drawing>
      </w:r>
      <w:r>
        <w:rPr>
          <w:noProof/>
        </w:rPr>
        <w:drawing>
          <wp:inline distT="0" distB="0" distL="0" distR="0" wp14:anchorId="7DAA20AF" wp14:editId="02B4D00A">
            <wp:extent cx="2635885" cy="179959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636108" cy="1800000"/>
                    </a:xfrm>
                    <a:prstGeom prst="rect">
                      <a:avLst/>
                    </a:prstGeom>
                    <a:noFill/>
                    <a:ln>
                      <a:noFill/>
                    </a:ln>
                  </pic:spPr>
                </pic:pic>
              </a:graphicData>
            </a:graphic>
          </wp:inline>
        </w:drawing>
      </w:r>
    </w:p>
    <w:p w14:paraId="1396C745" w14:textId="77777777" w:rsidR="00434AE8" w:rsidRDefault="00CA663B">
      <w:pPr>
        <w:jc w:val="center"/>
        <w:rPr>
          <w:lang w:val="en-CA"/>
        </w:rPr>
      </w:pPr>
      <w:r>
        <w:rPr>
          <w:lang w:val="en-CA"/>
        </w:rPr>
        <w:lastRenderedPageBreak/>
        <w:t xml:space="preserve">(a) Overall – DISTS                                            </w:t>
      </w:r>
      <w:proofErr w:type="gramStart"/>
      <w:r>
        <w:rPr>
          <w:lang w:val="en-CA"/>
        </w:rPr>
        <w:t xml:space="preserve">   (</w:t>
      </w:r>
      <w:proofErr w:type="gramEnd"/>
      <w:r>
        <w:rPr>
          <w:lang w:val="en-CA"/>
        </w:rPr>
        <w:t>b) Overall – LPIPS</w:t>
      </w:r>
    </w:p>
    <w:p w14:paraId="1A6758D7" w14:textId="77777777" w:rsidR="00434AE8" w:rsidRDefault="00CA663B">
      <w:pPr>
        <w:jc w:val="center"/>
      </w:pPr>
      <w:r>
        <w:rPr>
          <w:noProof/>
        </w:rPr>
        <w:drawing>
          <wp:inline distT="0" distB="0" distL="0" distR="0" wp14:anchorId="6D9DC9DA" wp14:editId="59558F35">
            <wp:extent cx="2615565" cy="179959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616012" cy="1800000"/>
                    </a:xfrm>
                    <a:prstGeom prst="rect">
                      <a:avLst/>
                    </a:prstGeom>
                    <a:noFill/>
                    <a:ln>
                      <a:noFill/>
                    </a:ln>
                  </pic:spPr>
                </pic:pic>
              </a:graphicData>
            </a:graphic>
          </wp:inline>
        </w:drawing>
      </w:r>
      <w:r>
        <w:rPr>
          <w:noProof/>
        </w:rPr>
        <w:drawing>
          <wp:inline distT="0" distB="0" distL="0" distR="0" wp14:anchorId="4263BB19" wp14:editId="070D7591">
            <wp:extent cx="2611120" cy="179959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611683" cy="1800000"/>
                    </a:xfrm>
                    <a:prstGeom prst="rect">
                      <a:avLst/>
                    </a:prstGeom>
                    <a:noFill/>
                    <a:ln>
                      <a:noFill/>
                    </a:ln>
                  </pic:spPr>
                </pic:pic>
              </a:graphicData>
            </a:graphic>
          </wp:inline>
        </w:drawing>
      </w:r>
    </w:p>
    <w:p w14:paraId="09C8017B" w14:textId="77777777" w:rsidR="00434AE8" w:rsidRDefault="00CA663B">
      <w:pPr>
        <w:jc w:val="center"/>
        <w:rPr>
          <w:lang w:val="en-CA"/>
        </w:rPr>
      </w:pPr>
      <w:r>
        <w:rPr>
          <w:lang w:val="en-CA"/>
        </w:rPr>
        <w:t xml:space="preserve"> (c) Class A – DISTS                                            </w:t>
      </w:r>
      <w:proofErr w:type="gramStart"/>
      <w:r>
        <w:rPr>
          <w:lang w:val="en-CA"/>
        </w:rPr>
        <w:t xml:space="preserve">   (</w:t>
      </w:r>
      <w:proofErr w:type="gramEnd"/>
      <w:r>
        <w:rPr>
          <w:lang w:val="en-CA"/>
        </w:rPr>
        <w:t>d) Class A – LPIPS</w:t>
      </w:r>
    </w:p>
    <w:p w14:paraId="58ED8933" w14:textId="77777777" w:rsidR="00434AE8" w:rsidRDefault="00CA663B">
      <w:pPr>
        <w:jc w:val="center"/>
        <w:rPr>
          <w:lang w:val="en-CA"/>
        </w:rPr>
      </w:pPr>
      <w:r>
        <w:rPr>
          <w:noProof/>
        </w:rPr>
        <w:drawing>
          <wp:inline distT="0" distB="0" distL="0" distR="0" wp14:anchorId="2A63FA18" wp14:editId="587E29F5">
            <wp:extent cx="2701290" cy="179959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701531" cy="1800000"/>
                    </a:xfrm>
                    <a:prstGeom prst="rect">
                      <a:avLst/>
                    </a:prstGeom>
                    <a:noFill/>
                    <a:ln>
                      <a:noFill/>
                    </a:ln>
                  </pic:spPr>
                </pic:pic>
              </a:graphicData>
            </a:graphic>
          </wp:inline>
        </w:drawing>
      </w:r>
      <w:r>
        <w:rPr>
          <w:noProof/>
        </w:rPr>
        <w:drawing>
          <wp:inline distT="0" distB="0" distL="0" distR="0" wp14:anchorId="7B1C8187" wp14:editId="0FA21CF8">
            <wp:extent cx="2693670" cy="179959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694192" cy="1800000"/>
                    </a:xfrm>
                    <a:prstGeom prst="rect">
                      <a:avLst/>
                    </a:prstGeom>
                    <a:noFill/>
                    <a:ln>
                      <a:noFill/>
                    </a:ln>
                  </pic:spPr>
                </pic:pic>
              </a:graphicData>
            </a:graphic>
          </wp:inline>
        </w:drawing>
      </w:r>
    </w:p>
    <w:p w14:paraId="2BB5483D" w14:textId="77777777" w:rsidR="00434AE8" w:rsidRDefault="00CA663B">
      <w:pPr>
        <w:jc w:val="center"/>
        <w:rPr>
          <w:lang w:val="en-CA"/>
        </w:rPr>
      </w:pPr>
      <w:r>
        <w:rPr>
          <w:lang w:val="en-CA"/>
        </w:rPr>
        <w:t xml:space="preserve">(e) Class B – DISTS                                            </w:t>
      </w:r>
      <w:proofErr w:type="gramStart"/>
      <w:r>
        <w:rPr>
          <w:lang w:val="en-CA"/>
        </w:rPr>
        <w:t xml:space="preserve">   (</w:t>
      </w:r>
      <w:proofErr w:type="gramEnd"/>
      <w:r>
        <w:rPr>
          <w:lang w:val="en-CA"/>
        </w:rPr>
        <w:t>f) Class B – LPIPS</w:t>
      </w:r>
    </w:p>
    <w:p w14:paraId="64A1166A" w14:textId="6BC2B3DC" w:rsidR="00434AE8" w:rsidRDefault="00CA663B">
      <w:pPr>
        <w:pStyle w:val="TableTitle"/>
      </w:pPr>
      <w:r>
        <w:t xml:space="preserve">Figure </w:t>
      </w:r>
      <w:r>
        <w:rPr>
          <w:rFonts w:hint="eastAsia"/>
          <w:lang w:eastAsia="zh-CN"/>
        </w:rPr>
        <w:t>2</w:t>
      </w:r>
      <w:r>
        <w:t xml:space="preserve"> - </w:t>
      </w:r>
      <w:r>
        <w:rPr>
          <w:lang w:val="en-CA"/>
        </w:rPr>
        <w:t>Rate distortion performance of</w:t>
      </w:r>
      <w:r>
        <w:t xml:space="preserve"> </w:t>
      </w:r>
      <w:r>
        <w:rPr>
          <w:lang w:eastAsia="zh-CN"/>
        </w:rPr>
        <w:t>VVC</w:t>
      </w:r>
      <w:r>
        <w:t xml:space="preserve"> and GFVC with GFV SEI messages measured by two perceptual quality metrics DISTS and LPIPS in terms of overall dataset, Class A and Class B.</w:t>
      </w:r>
    </w:p>
    <w:p w14:paraId="12E5BA93" w14:textId="277AEB45" w:rsidR="00434AE8" w:rsidRDefault="00CA663B">
      <w:pPr>
        <w:rPr>
          <w:lang w:val="en-CA"/>
        </w:rPr>
      </w:pPr>
      <w:r>
        <w:rPr>
          <w:lang w:val="en-CA"/>
        </w:rPr>
        <w:t xml:space="preserve">As shown in </w:t>
      </w:r>
      <w:r>
        <w:rPr>
          <w:lang w:val="en-CA"/>
        </w:rPr>
        <w:fldChar w:fldCharType="begin"/>
      </w:r>
      <w:r>
        <w:rPr>
          <w:lang w:val="en-CA"/>
        </w:rPr>
        <w:instrText xml:space="preserve"> REF _Ref170742775 \h </w:instrText>
      </w:r>
      <w:r>
        <w:rPr>
          <w:lang w:val="en-CA"/>
        </w:rPr>
      </w:r>
      <w:r>
        <w:rPr>
          <w:lang w:val="en-CA"/>
        </w:rPr>
        <w:fldChar w:fldCharType="separate"/>
      </w:r>
      <w:r>
        <w:rPr>
          <w:lang w:val="en-CA"/>
        </w:rPr>
        <w:t xml:space="preserve">Table </w:t>
      </w:r>
      <w:r>
        <w:rPr>
          <w:rFonts w:hint="eastAsia"/>
          <w:lang w:val="en-CA" w:eastAsia="zh-CN"/>
        </w:rPr>
        <w:t>1</w:t>
      </w:r>
      <w:r>
        <w:rPr>
          <w:lang w:val="en-CA"/>
        </w:rPr>
        <w:fldChar w:fldCharType="end"/>
      </w:r>
      <w:r>
        <w:rPr>
          <w:lang w:val="en-CA"/>
        </w:rPr>
        <w:t>, we provide the average bit-rate savings of different GFVC algorithms with GFV SEI messages compared with the traditional VVC codec at 512</w:t>
      </w:r>
      <w:r>
        <w:rPr>
          <w:rFonts w:hint="eastAsia"/>
          <w:lang w:val="en-CA" w:eastAsia="zh-CN"/>
        </w:rPr>
        <w:t>×</w:t>
      </w:r>
      <w:r>
        <w:rPr>
          <w:lang w:val="en-CA" w:eastAsia="zh-CN"/>
        </w:rPr>
        <w:t>512</w:t>
      </w:r>
      <w:r>
        <w:rPr>
          <w:lang w:val="en-CA"/>
        </w:rPr>
        <w:t xml:space="preserve"> testing resolution. It can be seen that SEI-based GFVC approaches show performance benefits in terms of Rate-DISTS and Rate-LPIPS. Specifically, the DAC model can achieve the highest average bit-rate savings with 47.36% of Rate-DISTS and 41.79% of Rate-LPIPS. </w:t>
      </w:r>
    </w:p>
    <w:p w14:paraId="1233599E" w14:textId="31A082B8" w:rsidR="00434AE8" w:rsidRDefault="00CA663B">
      <w:pPr>
        <w:pStyle w:val="TableTitle"/>
        <w:rPr>
          <w:lang w:val="en-CA"/>
        </w:rPr>
      </w:pPr>
      <w:r>
        <w:rPr>
          <w:lang w:val="en-CA"/>
        </w:rPr>
        <w:t xml:space="preserve">Table </w:t>
      </w:r>
      <w:r>
        <w:rPr>
          <w:rFonts w:hint="eastAsia"/>
          <w:lang w:val="en-CA" w:eastAsia="zh-CN"/>
        </w:rPr>
        <w:t>1</w:t>
      </w:r>
      <w:r>
        <w:rPr>
          <w:lang w:val="en-CA"/>
        </w:rPr>
        <w:t xml:space="preserve"> - Average bit-rate savings of 33 face video sequences for different GFVC algorithms with GFV SEI messages compared with the traditional VVC codec evaluated in the RGB 444 and YUV 420 domain</w:t>
      </w:r>
    </w:p>
    <w:p w14:paraId="5701CF6C" w14:textId="77777777" w:rsidR="00434AE8" w:rsidRDefault="00CA663B">
      <w:pPr>
        <w:pStyle w:val="af2"/>
        <w:numPr>
          <w:ilvl w:val="0"/>
          <w:numId w:val="6"/>
        </w:numPr>
        <w:jc w:val="center"/>
        <w:rPr>
          <w:lang w:val="en-CA" w:eastAsia="zh-CN"/>
        </w:rPr>
      </w:pPr>
      <w:r>
        <w:rPr>
          <w:rFonts w:hint="eastAsia"/>
          <w:lang w:val="en-CA" w:eastAsia="zh-CN"/>
        </w:rPr>
        <w:t>C</w:t>
      </w:r>
      <w:r>
        <w:rPr>
          <w:lang w:val="en-CA" w:eastAsia="zh-CN"/>
        </w:rPr>
        <w:t>FTE</w:t>
      </w:r>
    </w:p>
    <w:tbl>
      <w:tblPr>
        <w:tblW w:w="9340" w:type="dxa"/>
        <w:jc w:val="center"/>
        <w:tblLook w:val="04A0" w:firstRow="1" w:lastRow="0" w:firstColumn="1" w:lastColumn="0" w:noHBand="0" w:noVBand="1"/>
      </w:tblPr>
      <w:tblGrid>
        <w:gridCol w:w="1038"/>
        <w:gridCol w:w="1079"/>
        <w:gridCol w:w="992"/>
        <w:gridCol w:w="1026"/>
        <w:gridCol w:w="1233"/>
        <w:gridCol w:w="1531"/>
        <w:gridCol w:w="1233"/>
        <w:gridCol w:w="1208"/>
      </w:tblGrid>
      <w:tr w:rsidR="00434AE8" w14:paraId="2B939E45" w14:textId="77777777" w:rsidTr="00DA3E0F">
        <w:trPr>
          <w:trHeight w:val="332"/>
          <w:jc w:val="center"/>
        </w:trPr>
        <w:tc>
          <w:tcPr>
            <w:tcW w:w="2117" w:type="dxa"/>
            <w:gridSpan w:val="2"/>
            <w:vMerge w:val="restart"/>
            <w:tcBorders>
              <w:top w:val="single" w:sz="8" w:space="0" w:color="auto"/>
              <w:left w:val="single" w:sz="8" w:space="0" w:color="auto"/>
              <w:right w:val="single" w:sz="8" w:space="0" w:color="000000"/>
            </w:tcBorders>
          </w:tcPr>
          <w:p w14:paraId="7B7F57F2"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Sequences</w:t>
            </w:r>
          </w:p>
        </w:tc>
        <w:tc>
          <w:tcPr>
            <w:tcW w:w="7223" w:type="dxa"/>
            <w:gridSpan w:val="6"/>
            <w:tcBorders>
              <w:top w:val="single" w:sz="8" w:space="0" w:color="auto"/>
              <w:left w:val="nil"/>
              <w:bottom w:val="single" w:sz="8" w:space="0" w:color="auto"/>
              <w:right w:val="single" w:sz="8" w:space="0" w:color="000000"/>
            </w:tcBorders>
            <w:shd w:val="clear" w:color="auto" w:fill="auto"/>
            <w:noWrap/>
            <w:vAlign w:val="center"/>
          </w:tcPr>
          <w:p w14:paraId="5F5DC677"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Metrics</w:t>
            </w:r>
          </w:p>
        </w:tc>
      </w:tr>
      <w:tr w:rsidR="00434AE8" w14:paraId="317AF962" w14:textId="77777777" w:rsidTr="00DA3E0F">
        <w:trPr>
          <w:trHeight w:val="332"/>
          <w:jc w:val="center"/>
        </w:trPr>
        <w:tc>
          <w:tcPr>
            <w:tcW w:w="2117" w:type="dxa"/>
            <w:gridSpan w:val="2"/>
            <w:vMerge/>
            <w:tcBorders>
              <w:left w:val="single" w:sz="8" w:space="0" w:color="auto"/>
              <w:bottom w:val="single" w:sz="8" w:space="0" w:color="000000"/>
              <w:right w:val="single" w:sz="8" w:space="0" w:color="000000"/>
            </w:tcBorders>
          </w:tcPr>
          <w:p w14:paraId="592B8B24" w14:textId="77777777" w:rsidR="00434AE8" w:rsidRDefault="00434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5"/>
                <w:lang w:val="zh-CN" w:eastAsia="zh-CN"/>
              </w:rPr>
            </w:pPr>
          </w:p>
        </w:tc>
        <w:tc>
          <w:tcPr>
            <w:tcW w:w="992" w:type="dxa"/>
            <w:tcBorders>
              <w:top w:val="nil"/>
              <w:left w:val="nil"/>
              <w:bottom w:val="single" w:sz="8" w:space="0" w:color="auto"/>
              <w:right w:val="single" w:sz="8" w:space="0" w:color="auto"/>
            </w:tcBorders>
            <w:shd w:val="clear" w:color="auto" w:fill="auto"/>
            <w:noWrap/>
            <w:vAlign w:val="center"/>
          </w:tcPr>
          <w:p w14:paraId="7685C84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DISTS</w:t>
            </w:r>
          </w:p>
        </w:tc>
        <w:tc>
          <w:tcPr>
            <w:tcW w:w="1026" w:type="dxa"/>
            <w:tcBorders>
              <w:top w:val="nil"/>
              <w:left w:val="nil"/>
              <w:bottom w:val="single" w:sz="8" w:space="0" w:color="auto"/>
              <w:right w:val="single" w:sz="8" w:space="0" w:color="auto"/>
            </w:tcBorders>
            <w:shd w:val="clear" w:color="auto" w:fill="auto"/>
            <w:noWrap/>
            <w:vAlign w:val="center"/>
          </w:tcPr>
          <w:p w14:paraId="05606033"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LPIPS</w:t>
            </w:r>
          </w:p>
        </w:tc>
        <w:tc>
          <w:tcPr>
            <w:tcW w:w="1233" w:type="dxa"/>
            <w:tcBorders>
              <w:top w:val="nil"/>
              <w:left w:val="nil"/>
              <w:bottom w:val="single" w:sz="8" w:space="0" w:color="auto"/>
              <w:right w:val="single" w:sz="8" w:space="0" w:color="auto"/>
            </w:tcBorders>
            <w:shd w:val="clear" w:color="auto" w:fill="auto"/>
            <w:noWrap/>
            <w:vAlign w:val="center"/>
          </w:tcPr>
          <w:p w14:paraId="5D573E4C"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RGB444_PSNR</w:t>
            </w:r>
          </w:p>
        </w:tc>
        <w:tc>
          <w:tcPr>
            <w:tcW w:w="1531" w:type="dxa"/>
            <w:tcBorders>
              <w:top w:val="nil"/>
              <w:left w:val="nil"/>
              <w:bottom w:val="single" w:sz="8" w:space="0" w:color="auto"/>
              <w:right w:val="single" w:sz="8" w:space="0" w:color="auto"/>
            </w:tcBorders>
            <w:shd w:val="clear" w:color="auto" w:fill="auto"/>
            <w:noWrap/>
            <w:vAlign w:val="center"/>
          </w:tcPr>
          <w:p w14:paraId="76FDC52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RGB444_SSIM</w:t>
            </w:r>
          </w:p>
        </w:tc>
        <w:tc>
          <w:tcPr>
            <w:tcW w:w="1233" w:type="dxa"/>
            <w:tcBorders>
              <w:top w:val="nil"/>
              <w:left w:val="nil"/>
              <w:bottom w:val="single" w:sz="8" w:space="0" w:color="auto"/>
              <w:right w:val="single" w:sz="8" w:space="0" w:color="auto"/>
            </w:tcBorders>
            <w:shd w:val="clear" w:color="auto" w:fill="auto"/>
            <w:noWrap/>
            <w:vAlign w:val="center"/>
          </w:tcPr>
          <w:p w14:paraId="0082017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YUV420_PSNR</w:t>
            </w:r>
          </w:p>
        </w:tc>
        <w:tc>
          <w:tcPr>
            <w:tcW w:w="1208" w:type="dxa"/>
            <w:tcBorders>
              <w:top w:val="nil"/>
              <w:left w:val="nil"/>
              <w:bottom w:val="single" w:sz="8" w:space="0" w:color="auto"/>
              <w:right w:val="single" w:sz="8" w:space="0" w:color="auto"/>
            </w:tcBorders>
            <w:shd w:val="clear" w:color="auto" w:fill="auto"/>
            <w:noWrap/>
            <w:vAlign w:val="center"/>
          </w:tcPr>
          <w:p w14:paraId="167F6CB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YUV420_SSIM</w:t>
            </w:r>
          </w:p>
        </w:tc>
      </w:tr>
      <w:tr w:rsidR="00434AE8" w14:paraId="2F98C5D9" w14:textId="77777777" w:rsidTr="00DA3E0F">
        <w:trPr>
          <w:trHeight w:val="332"/>
          <w:jc w:val="center"/>
        </w:trPr>
        <w:tc>
          <w:tcPr>
            <w:tcW w:w="1038" w:type="dxa"/>
            <w:vMerge w:val="restart"/>
            <w:tcBorders>
              <w:top w:val="single" w:sz="8" w:space="0" w:color="auto"/>
              <w:left w:val="single" w:sz="8" w:space="0" w:color="auto"/>
              <w:right w:val="single" w:sz="8" w:space="0" w:color="000000"/>
            </w:tcBorders>
          </w:tcPr>
          <w:p w14:paraId="55BDF376"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512</w:t>
            </w:r>
            <w:r w:rsidRPr="00DA3E0F">
              <w:rPr>
                <w:rFonts w:eastAsia="Times New Roman" w:hint="eastAsia"/>
                <w:b/>
                <w:bCs/>
                <w:color w:val="000000"/>
                <w:sz w:val="15"/>
                <w:szCs w:val="15"/>
                <w:lang w:val="zh-CN" w:eastAsia="zh-CN"/>
              </w:rPr>
              <w:t>×</w:t>
            </w:r>
            <w:r w:rsidRPr="00DA3E0F">
              <w:rPr>
                <w:rFonts w:eastAsia="Times New Roman"/>
                <w:b/>
                <w:bCs/>
                <w:color w:val="000000"/>
                <w:sz w:val="15"/>
                <w:szCs w:val="15"/>
                <w:lang w:val="zh-CN" w:eastAsia="zh-CN"/>
              </w:rPr>
              <w:t>512</w:t>
            </w:r>
          </w:p>
        </w:tc>
        <w:tc>
          <w:tcPr>
            <w:tcW w:w="1079"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331E9A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Class A</w:t>
            </w:r>
          </w:p>
        </w:tc>
        <w:tc>
          <w:tcPr>
            <w:tcW w:w="992" w:type="dxa"/>
            <w:tcBorders>
              <w:top w:val="nil"/>
              <w:left w:val="nil"/>
              <w:bottom w:val="single" w:sz="8" w:space="0" w:color="auto"/>
              <w:right w:val="single" w:sz="8" w:space="0" w:color="auto"/>
            </w:tcBorders>
            <w:shd w:val="clear" w:color="auto" w:fill="auto"/>
            <w:noWrap/>
            <w:vAlign w:val="bottom"/>
          </w:tcPr>
          <w:p w14:paraId="5CDE2793"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000000"/>
                <w:sz w:val="15"/>
                <w:szCs w:val="15"/>
                <w:lang w:val="zh-CN" w:eastAsia="zh-CN"/>
              </w:rPr>
            </w:pPr>
            <w:r>
              <w:rPr>
                <w:sz w:val="18"/>
                <w:szCs w:val="18"/>
              </w:rPr>
              <w:t>-42.89%</w:t>
            </w:r>
          </w:p>
        </w:tc>
        <w:tc>
          <w:tcPr>
            <w:tcW w:w="1026" w:type="dxa"/>
            <w:tcBorders>
              <w:top w:val="nil"/>
              <w:left w:val="nil"/>
              <w:bottom w:val="single" w:sz="8" w:space="0" w:color="auto"/>
              <w:right w:val="single" w:sz="8" w:space="0" w:color="auto"/>
            </w:tcBorders>
            <w:shd w:val="clear" w:color="auto" w:fill="auto"/>
            <w:noWrap/>
            <w:vAlign w:val="bottom"/>
          </w:tcPr>
          <w:p w14:paraId="51A1265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-22.28%</w:t>
            </w:r>
          </w:p>
        </w:tc>
        <w:tc>
          <w:tcPr>
            <w:tcW w:w="1233" w:type="dxa"/>
            <w:tcBorders>
              <w:top w:val="nil"/>
              <w:left w:val="nil"/>
              <w:bottom w:val="single" w:sz="8" w:space="0" w:color="auto"/>
              <w:right w:val="single" w:sz="8" w:space="0" w:color="auto"/>
            </w:tcBorders>
            <w:shd w:val="clear" w:color="auto" w:fill="auto"/>
            <w:noWrap/>
            <w:vAlign w:val="bottom"/>
          </w:tcPr>
          <w:p w14:paraId="2E47CB3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0.00%</w:t>
            </w:r>
          </w:p>
        </w:tc>
        <w:tc>
          <w:tcPr>
            <w:tcW w:w="1531" w:type="dxa"/>
            <w:tcBorders>
              <w:top w:val="nil"/>
              <w:left w:val="nil"/>
              <w:bottom w:val="single" w:sz="8" w:space="0" w:color="auto"/>
              <w:right w:val="single" w:sz="8" w:space="0" w:color="auto"/>
            </w:tcBorders>
            <w:shd w:val="clear" w:color="auto" w:fill="auto"/>
            <w:noWrap/>
            <w:vAlign w:val="bottom"/>
          </w:tcPr>
          <w:p w14:paraId="134AE182"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1.50%</w:t>
            </w:r>
          </w:p>
        </w:tc>
        <w:tc>
          <w:tcPr>
            <w:tcW w:w="1233" w:type="dxa"/>
            <w:tcBorders>
              <w:top w:val="nil"/>
              <w:left w:val="nil"/>
              <w:bottom w:val="single" w:sz="8" w:space="0" w:color="auto"/>
              <w:right w:val="single" w:sz="8" w:space="0" w:color="auto"/>
            </w:tcBorders>
            <w:shd w:val="clear" w:color="auto" w:fill="auto"/>
            <w:noWrap/>
            <w:vAlign w:val="bottom"/>
          </w:tcPr>
          <w:p w14:paraId="3AB9EF60"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0.00%</w:t>
            </w:r>
          </w:p>
        </w:tc>
        <w:tc>
          <w:tcPr>
            <w:tcW w:w="1208" w:type="dxa"/>
            <w:tcBorders>
              <w:top w:val="nil"/>
              <w:left w:val="nil"/>
              <w:bottom w:val="single" w:sz="8" w:space="0" w:color="auto"/>
              <w:right w:val="single" w:sz="8" w:space="0" w:color="auto"/>
            </w:tcBorders>
            <w:shd w:val="clear" w:color="auto" w:fill="auto"/>
            <w:noWrap/>
            <w:vAlign w:val="bottom"/>
          </w:tcPr>
          <w:p w14:paraId="0A2103B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-1.20%</w:t>
            </w:r>
          </w:p>
        </w:tc>
      </w:tr>
      <w:tr w:rsidR="00434AE8" w14:paraId="0EFA211E" w14:textId="77777777" w:rsidTr="00DA3E0F">
        <w:trPr>
          <w:trHeight w:val="332"/>
          <w:jc w:val="center"/>
        </w:trPr>
        <w:tc>
          <w:tcPr>
            <w:tcW w:w="1038" w:type="dxa"/>
            <w:vMerge/>
            <w:tcBorders>
              <w:left w:val="single" w:sz="8" w:space="0" w:color="auto"/>
              <w:right w:val="single" w:sz="8" w:space="0" w:color="000000"/>
            </w:tcBorders>
          </w:tcPr>
          <w:p w14:paraId="12EAD00E" w14:textId="77777777" w:rsidR="00434AE8" w:rsidRDefault="00434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p>
        </w:tc>
        <w:tc>
          <w:tcPr>
            <w:tcW w:w="1079"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53C61B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Class B</w:t>
            </w:r>
          </w:p>
        </w:tc>
        <w:tc>
          <w:tcPr>
            <w:tcW w:w="992" w:type="dxa"/>
            <w:tcBorders>
              <w:top w:val="nil"/>
              <w:left w:val="nil"/>
              <w:bottom w:val="single" w:sz="8" w:space="0" w:color="auto"/>
              <w:right w:val="single" w:sz="8" w:space="0" w:color="auto"/>
            </w:tcBorders>
            <w:shd w:val="clear" w:color="auto" w:fill="auto"/>
            <w:noWrap/>
            <w:vAlign w:val="bottom"/>
          </w:tcPr>
          <w:p w14:paraId="087E291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000000"/>
                <w:sz w:val="15"/>
                <w:szCs w:val="15"/>
                <w:lang w:val="zh-CN" w:eastAsia="zh-CN"/>
              </w:rPr>
            </w:pPr>
            <w:r>
              <w:rPr>
                <w:sz w:val="18"/>
                <w:szCs w:val="18"/>
              </w:rPr>
              <w:t>-30.48%</w:t>
            </w:r>
          </w:p>
        </w:tc>
        <w:tc>
          <w:tcPr>
            <w:tcW w:w="1026" w:type="dxa"/>
            <w:tcBorders>
              <w:top w:val="nil"/>
              <w:left w:val="nil"/>
              <w:bottom w:val="single" w:sz="8" w:space="0" w:color="auto"/>
              <w:right w:val="single" w:sz="8" w:space="0" w:color="auto"/>
            </w:tcBorders>
            <w:shd w:val="clear" w:color="auto" w:fill="auto"/>
            <w:noWrap/>
            <w:vAlign w:val="bottom"/>
          </w:tcPr>
          <w:p w14:paraId="6AFA1464"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-14.53%</w:t>
            </w:r>
          </w:p>
        </w:tc>
        <w:tc>
          <w:tcPr>
            <w:tcW w:w="1233" w:type="dxa"/>
            <w:tcBorders>
              <w:top w:val="nil"/>
              <w:left w:val="nil"/>
              <w:bottom w:val="single" w:sz="8" w:space="0" w:color="auto"/>
              <w:right w:val="single" w:sz="8" w:space="0" w:color="auto"/>
            </w:tcBorders>
            <w:shd w:val="clear" w:color="auto" w:fill="auto"/>
            <w:noWrap/>
            <w:vAlign w:val="bottom"/>
          </w:tcPr>
          <w:p w14:paraId="16ED2868"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7.98%</w:t>
            </w:r>
          </w:p>
        </w:tc>
        <w:tc>
          <w:tcPr>
            <w:tcW w:w="1531" w:type="dxa"/>
            <w:tcBorders>
              <w:top w:val="nil"/>
              <w:left w:val="nil"/>
              <w:bottom w:val="single" w:sz="8" w:space="0" w:color="auto"/>
              <w:right w:val="single" w:sz="8" w:space="0" w:color="auto"/>
            </w:tcBorders>
            <w:shd w:val="clear" w:color="auto" w:fill="auto"/>
            <w:noWrap/>
            <w:vAlign w:val="bottom"/>
          </w:tcPr>
          <w:p w14:paraId="2333DCCC" w14:textId="75C39FB6"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highlight w:val="yellow"/>
                <w:lang w:val="zh-CN" w:eastAsia="zh-CN"/>
              </w:rPr>
            </w:pPr>
            <w:r>
              <w:rPr>
                <w:sz w:val="18"/>
                <w:szCs w:val="18"/>
              </w:rPr>
              <w:t>11.65%</w:t>
            </w:r>
          </w:p>
        </w:tc>
        <w:tc>
          <w:tcPr>
            <w:tcW w:w="1233" w:type="dxa"/>
            <w:tcBorders>
              <w:top w:val="nil"/>
              <w:left w:val="nil"/>
              <w:bottom w:val="single" w:sz="8" w:space="0" w:color="auto"/>
              <w:right w:val="single" w:sz="8" w:space="0" w:color="auto"/>
            </w:tcBorders>
            <w:shd w:val="clear" w:color="auto" w:fill="auto"/>
            <w:noWrap/>
            <w:vAlign w:val="bottom"/>
          </w:tcPr>
          <w:p w14:paraId="17AA4EBC"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0.00%</w:t>
            </w:r>
          </w:p>
        </w:tc>
        <w:tc>
          <w:tcPr>
            <w:tcW w:w="1208" w:type="dxa"/>
            <w:tcBorders>
              <w:top w:val="nil"/>
              <w:left w:val="nil"/>
              <w:bottom w:val="single" w:sz="8" w:space="0" w:color="auto"/>
              <w:right w:val="single" w:sz="8" w:space="0" w:color="auto"/>
            </w:tcBorders>
            <w:shd w:val="clear" w:color="auto" w:fill="auto"/>
            <w:noWrap/>
            <w:vAlign w:val="bottom"/>
          </w:tcPr>
          <w:p w14:paraId="7B9B46DA"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8.81%</w:t>
            </w:r>
          </w:p>
        </w:tc>
      </w:tr>
      <w:tr w:rsidR="00434AE8" w14:paraId="755C5C0A" w14:textId="77777777" w:rsidTr="00DA3E0F">
        <w:trPr>
          <w:trHeight w:val="332"/>
          <w:jc w:val="center"/>
        </w:trPr>
        <w:tc>
          <w:tcPr>
            <w:tcW w:w="1038" w:type="dxa"/>
            <w:vMerge/>
            <w:tcBorders>
              <w:left w:val="single" w:sz="8" w:space="0" w:color="auto"/>
              <w:bottom w:val="single" w:sz="8" w:space="0" w:color="auto"/>
              <w:right w:val="single" w:sz="8" w:space="0" w:color="000000"/>
            </w:tcBorders>
          </w:tcPr>
          <w:p w14:paraId="2CD5428F" w14:textId="77777777" w:rsidR="00434AE8" w:rsidRDefault="00434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p>
        </w:tc>
        <w:tc>
          <w:tcPr>
            <w:tcW w:w="1079"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C67267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Overall</w:t>
            </w:r>
          </w:p>
        </w:tc>
        <w:tc>
          <w:tcPr>
            <w:tcW w:w="992" w:type="dxa"/>
            <w:tcBorders>
              <w:top w:val="nil"/>
              <w:left w:val="nil"/>
              <w:bottom w:val="single" w:sz="8" w:space="0" w:color="auto"/>
              <w:right w:val="single" w:sz="8" w:space="0" w:color="auto"/>
            </w:tcBorders>
            <w:shd w:val="clear" w:color="auto" w:fill="auto"/>
            <w:noWrap/>
            <w:vAlign w:val="bottom"/>
          </w:tcPr>
          <w:p w14:paraId="6C3A8342"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000000"/>
                <w:sz w:val="15"/>
                <w:szCs w:val="15"/>
                <w:lang w:val="zh-CN" w:eastAsia="zh-CN"/>
              </w:rPr>
            </w:pPr>
            <w:r>
              <w:rPr>
                <w:sz w:val="18"/>
                <w:szCs w:val="18"/>
              </w:rPr>
              <w:t>-36.68%</w:t>
            </w:r>
          </w:p>
        </w:tc>
        <w:tc>
          <w:tcPr>
            <w:tcW w:w="1026" w:type="dxa"/>
            <w:tcBorders>
              <w:top w:val="nil"/>
              <w:left w:val="nil"/>
              <w:bottom w:val="single" w:sz="8" w:space="0" w:color="auto"/>
              <w:right w:val="single" w:sz="8" w:space="0" w:color="auto"/>
            </w:tcBorders>
            <w:shd w:val="clear" w:color="auto" w:fill="auto"/>
            <w:noWrap/>
            <w:vAlign w:val="bottom"/>
          </w:tcPr>
          <w:p w14:paraId="1BCA5C63"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-18.40%</w:t>
            </w:r>
          </w:p>
        </w:tc>
        <w:tc>
          <w:tcPr>
            <w:tcW w:w="1233" w:type="dxa"/>
            <w:tcBorders>
              <w:top w:val="nil"/>
              <w:left w:val="nil"/>
              <w:bottom w:val="single" w:sz="8" w:space="0" w:color="auto"/>
              <w:right w:val="single" w:sz="8" w:space="0" w:color="auto"/>
            </w:tcBorders>
            <w:shd w:val="clear" w:color="auto" w:fill="auto"/>
            <w:noWrap/>
            <w:vAlign w:val="bottom"/>
          </w:tcPr>
          <w:p w14:paraId="3D46FA89"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3.99%</w:t>
            </w:r>
          </w:p>
        </w:tc>
        <w:tc>
          <w:tcPr>
            <w:tcW w:w="1531" w:type="dxa"/>
            <w:tcBorders>
              <w:top w:val="nil"/>
              <w:left w:val="nil"/>
              <w:bottom w:val="single" w:sz="8" w:space="0" w:color="auto"/>
              <w:right w:val="single" w:sz="8" w:space="0" w:color="auto"/>
            </w:tcBorders>
            <w:shd w:val="clear" w:color="auto" w:fill="auto"/>
            <w:noWrap/>
            <w:vAlign w:val="bottom"/>
          </w:tcPr>
          <w:p w14:paraId="670638ED" w14:textId="6CD30545"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highlight w:val="yellow"/>
                <w:lang w:val="zh-CN" w:eastAsia="zh-CN"/>
              </w:rPr>
            </w:pPr>
            <w:r>
              <w:rPr>
                <w:sz w:val="18"/>
                <w:szCs w:val="18"/>
              </w:rPr>
              <w:t>6.57%</w:t>
            </w:r>
          </w:p>
        </w:tc>
        <w:tc>
          <w:tcPr>
            <w:tcW w:w="1233" w:type="dxa"/>
            <w:tcBorders>
              <w:top w:val="nil"/>
              <w:left w:val="nil"/>
              <w:bottom w:val="single" w:sz="8" w:space="0" w:color="auto"/>
              <w:right w:val="single" w:sz="8" w:space="0" w:color="auto"/>
            </w:tcBorders>
            <w:shd w:val="clear" w:color="auto" w:fill="auto"/>
            <w:noWrap/>
            <w:vAlign w:val="bottom"/>
          </w:tcPr>
          <w:p w14:paraId="74C2D029"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0.00%</w:t>
            </w:r>
          </w:p>
        </w:tc>
        <w:tc>
          <w:tcPr>
            <w:tcW w:w="1208" w:type="dxa"/>
            <w:tcBorders>
              <w:top w:val="nil"/>
              <w:left w:val="nil"/>
              <w:bottom w:val="single" w:sz="8" w:space="0" w:color="auto"/>
              <w:right w:val="single" w:sz="8" w:space="0" w:color="auto"/>
            </w:tcBorders>
            <w:shd w:val="clear" w:color="auto" w:fill="auto"/>
            <w:noWrap/>
            <w:vAlign w:val="bottom"/>
          </w:tcPr>
          <w:p w14:paraId="70B89C98"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3.81%</w:t>
            </w:r>
          </w:p>
        </w:tc>
      </w:tr>
    </w:tbl>
    <w:p w14:paraId="607542EA" w14:textId="0D94F423" w:rsidR="00DA3E0F" w:rsidRDefault="00DA3E0F" w:rsidP="00DA3E0F">
      <w:pPr>
        <w:pStyle w:val="af2"/>
        <w:rPr>
          <w:lang w:val="en-CA" w:eastAsia="zh-CN"/>
        </w:rPr>
      </w:pPr>
    </w:p>
    <w:p w14:paraId="26669020" w14:textId="47B3D1F3" w:rsidR="00DA3E0F" w:rsidRDefault="00DA3E0F" w:rsidP="00DA3E0F">
      <w:pPr>
        <w:pStyle w:val="af2"/>
        <w:rPr>
          <w:lang w:val="en-CA" w:eastAsia="zh-CN"/>
        </w:rPr>
      </w:pPr>
    </w:p>
    <w:p w14:paraId="588A2534" w14:textId="46C21222" w:rsidR="00DA3E0F" w:rsidRDefault="00DA3E0F" w:rsidP="00DA3E0F">
      <w:pPr>
        <w:pStyle w:val="af2"/>
        <w:rPr>
          <w:lang w:val="en-CA" w:eastAsia="zh-CN"/>
        </w:rPr>
      </w:pPr>
    </w:p>
    <w:p w14:paraId="1E3E7ED1" w14:textId="5E93D0F2" w:rsidR="00DA3E0F" w:rsidRDefault="00DA3E0F" w:rsidP="00DA3E0F">
      <w:pPr>
        <w:pStyle w:val="af2"/>
        <w:rPr>
          <w:lang w:val="en-CA" w:eastAsia="zh-CN"/>
        </w:rPr>
      </w:pPr>
    </w:p>
    <w:p w14:paraId="67C3B685" w14:textId="77777777" w:rsidR="00DA3E0F" w:rsidRDefault="00DA3E0F" w:rsidP="00DA3E0F">
      <w:pPr>
        <w:pStyle w:val="af2"/>
        <w:rPr>
          <w:lang w:val="en-CA" w:eastAsia="zh-CN"/>
        </w:rPr>
      </w:pPr>
    </w:p>
    <w:p w14:paraId="7343F054" w14:textId="6D729970" w:rsidR="00434AE8" w:rsidRDefault="00CA663B">
      <w:pPr>
        <w:pStyle w:val="af2"/>
        <w:numPr>
          <w:ilvl w:val="0"/>
          <w:numId w:val="6"/>
        </w:numPr>
        <w:jc w:val="center"/>
        <w:rPr>
          <w:lang w:val="en-CA" w:eastAsia="zh-CN"/>
        </w:rPr>
      </w:pPr>
      <w:r>
        <w:rPr>
          <w:rFonts w:hint="eastAsia"/>
          <w:lang w:val="en-CA" w:eastAsia="zh-CN"/>
        </w:rPr>
        <w:lastRenderedPageBreak/>
        <w:t>F</w:t>
      </w:r>
      <w:r>
        <w:rPr>
          <w:lang w:val="en-CA" w:eastAsia="zh-CN"/>
        </w:rPr>
        <w:t>OMM</w:t>
      </w:r>
    </w:p>
    <w:tbl>
      <w:tblPr>
        <w:tblW w:w="9340" w:type="dxa"/>
        <w:jc w:val="center"/>
        <w:tblLook w:val="04A0" w:firstRow="1" w:lastRow="0" w:firstColumn="1" w:lastColumn="0" w:noHBand="0" w:noVBand="1"/>
      </w:tblPr>
      <w:tblGrid>
        <w:gridCol w:w="1064"/>
        <w:gridCol w:w="1053"/>
        <w:gridCol w:w="992"/>
        <w:gridCol w:w="1052"/>
        <w:gridCol w:w="1233"/>
        <w:gridCol w:w="1505"/>
        <w:gridCol w:w="1233"/>
        <w:gridCol w:w="1208"/>
      </w:tblGrid>
      <w:tr w:rsidR="00434AE8" w14:paraId="444E1CB5" w14:textId="77777777" w:rsidTr="00DA3E0F">
        <w:trPr>
          <w:trHeight w:val="332"/>
          <w:jc w:val="center"/>
        </w:trPr>
        <w:tc>
          <w:tcPr>
            <w:tcW w:w="2117" w:type="dxa"/>
            <w:gridSpan w:val="2"/>
            <w:vMerge w:val="restart"/>
            <w:tcBorders>
              <w:top w:val="single" w:sz="8" w:space="0" w:color="auto"/>
              <w:left w:val="single" w:sz="8" w:space="0" w:color="auto"/>
              <w:right w:val="single" w:sz="8" w:space="0" w:color="000000"/>
            </w:tcBorders>
          </w:tcPr>
          <w:p w14:paraId="1067BABC"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Sequences</w:t>
            </w:r>
          </w:p>
        </w:tc>
        <w:tc>
          <w:tcPr>
            <w:tcW w:w="7223" w:type="dxa"/>
            <w:gridSpan w:val="6"/>
            <w:tcBorders>
              <w:top w:val="single" w:sz="8" w:space="0" w:color="auto"/>
              <w:left w:val="nil"/>
              <w:bottom w:val="single" w:sz="8" w:space="0" w:color="auto"/>
              <w:right w:val="single" w:sz="8" w:space="0" w:color="000000"/>
            </w:tcBorders>
            <w:shd w:val="clear" w:color="auto" w:fill="auto"/>
            <w:noWrap/>
            <w:vAlign w:val="center"/>
          </w:tcPr>
          <w:p w14:paraId="76736748"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Metrics</w:t>
            </w:r>
          </w:p>
        </w:tc>
      </w:tr>
      <w:tr w:rsidR="00434AE8" w14:paraId="57F7F9A5" w14:textId="77777777" w:rsidTr="00DA3E0F">
        <w:trPr>
          <w:trHeight w:val="332"/>
          <w:jc w:val="center"/>
        </w:trPr>
        <w:tc>
          <w:tcPr>
            <w:tcW w:w="2117" w:type="dxa"/>
            <w:gridSpan w:val="2"/>
            <w:vMerge/>
            <w:tcBorders>
              <w:left w:val="single" w:sz="8" w:space="0" w:color="auto"/>
              <w:bottom w:val="single" w:sz="8" w:space="0" w:color="000000"/>
              <w:right w:val="single" w:sz="8" w:space="0" w:color="000000"/>
            </w:tcBorders>
          </w:tcPr>
          <w:p w14:paraId="03B026CC" w14:textId="77777777" w:rsidR="00434AE8" w:rsidRDefault="00434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5"/>
                <w:lang w:val="zh-CN" w:eastAsia="zh-CN"/>
              </w:rPr>
            </w:pPr>
          </w:p>
        </w:tc>
        <w:tc>
          <w:tcPr>
            <w:tcW w:w="992" w:type="dxa"/>
            <w:tcBorders>
              <w:top w:val="nil"/>
              <w:left w:val="nil"/>
              <w:bottom w:val="single" w:sz="8" w:space="0" w:color="auto"/>
              <w:right w:val="single" w:sz="8" w:space="0" w:color="auto"/>
            </w:tcBorders>
            <w:shd w:val="clear" w:color="auto" w:fill="auto"/>
            <w:noWrap/>
            <w:vAlign w:val="center"/>
          </w:tcPr>
          <w:p w14:paraId="17CD07D3"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DISTS</w:t>
            </w:r>
          </w:p>
        </w:tc>
        <w:tc>
          <w:tcPr>
            <w:tcW w:w="1052" w:type="dxa"/>
            <w:tcBorders>
              <w:top w:val="nil"/>
              <w:left w:val="nil"/>
              <w:bottom w:val="single" w:sz="8" w:space="0" w:color="auto"/>
              <w:right w:val="single" w:sz="8" w:space="0" w:color="auto"/>
            </w:tcBorders>
            <w:shd w:val="clear" w:color="auto" w:fill="auto"/>
            <w:noWrap/>
            <w:vAlign w:val="center"/>
          </w:tcPr>
          <w:p w14:paraId="2FB1E778"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LPIPS</w:t>
            </w:r>
          </w:p>
        </w:tc>
        <w:tc>
          <w:tcPr>
            <w:tcW w:w="1233" w:type="dxa"/>
            <w:tcBorders>
              <w:top w:val="nil"/>
              <w:left w:val="nil"/>
              <w:bottom w:val="single" w:sz="8" w:space="0" w:color="auto"/>
              <w:right w:val="single" w:sz="8" w:space="0" w:color="auto"/>
            </w:tcBorders>
            <w:shd w:val="clear" w:color="auto" w:fill="auto"/>
            <w:noWrap/>
            <w:vAlign w:val="center"/>
          </w:tcPr>
          <w:p w14:paraId="5709BAD0"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RGB444_PSNR</w:t>
            </w:r>
          </w:p>
        </w:tc>
        <w:tc>
          <w:tcPr>
            <w:tcW w:w="1505" w:type="dxa"/>
            <w:tcBorders>
              <w:top w:val="nil"/>
              <w:left w:val="nil"/>
              <w:bottom w:val="single" w:sz="8" w:space="0" w:color="auto"/>
              <w:right w:val="single" w:sz="8" w:space="0" w:color="auto"/>
            </w:tcBorders>
            <w:shd w:val="clear" w:color="auto" w:fill="auto"/>
            <w:noWrap/>
            <w:vAlign w:val="center"/>
          </w:tcPr>
          <w:p w14:paraId="2B509DB2"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RGB444_SSIM</w:t>
            </w:r>
          </w:p>
        </w:tc>
        <w:tc>
          <w:tcPr>
            <w:tcW w:w="1233" w:type="dxa"/>
            <w:tcBorders>
              <w:top w:val="nil"/>
              <w:left w:val="nil"/>
              <w:bottom w:val="single" w:sz="8" w:space="0" w:color="auto"/>
              <w:right w:val="single" w:sz="8" w:space="0" w:color="auto"/>
            </w:tcBorders>
            <w:shd w:val="clear" w:color="auto" w:fill="auto"/>
            <w:noWrap/>
            <w:vAlign w:val="center"/>
          </w:tcPr>
          <w:p w14:paraId="4EBE913A"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YUV420_PSNR</w:t>
            </w:r>
          </w:p>
        </w:tc>
        <w:tc>
          <w:tcPr>
            <w:tcW w:w="1208" w:type="dxa"/>
            <w:tcBorders>
              <w:top w:val="nil"/>
              <w:left w:val="nil"/>
              <w:bottom w:val="single" w:sz="8" w:space="0" w:color="auto"/>
              <w:right w:val="single" w:sz="8" w:space="0" w:color="auto"/>
            </w:tcBorders>
            <w:shd w:val="clear" w:color="auto" w:fill="auto"/>
            <w:noWrap/>
            <w:vAlign w:val="center"/>
          </w:tcPr>
          <w:p w14:paraId="7FD6368F"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YUV420_SSIM</w:t>
            </w:r>
          </w:p>
        </w:tc>
      </w:tr>
      <w:tr w:rsidR="00434AE8" w14:paraId="5C19B144" w14:textId="77777777" w:rsidTr="00DA3E0F">
        <w:trPr>
          <w:trHeight w:val="332"/>
          <w:jc w:val="center"/>
        </w:trPr>
        <w:tc>
          <w:tcPr>
            <w:tcW w:w="1064" w:type="dxa"/>
            <w:vMerge w:val="restart"/>
            <w:tcBorders>
              <w:top w:val="single" w:sz="8" w:space="0" w:color="auto"/>
              <w:left w:val="single" w:sz="8" w:space="0" w:color="auto"/>
              <w:right w:val="single" w:sz="8" w:space="0" w:color="000000"/>
            </w:tcBorders>
          </w:tcPr>
          <w:p w14:paraId="5F3105C8"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512</w:t>
            </w:r>
            <w:r>
              <w:rPr>
                <w:rFonts w:eastAsia="Times New Roman" w:hint="eastAsia"/>
                <w:b/>
                <w:bCs/>
                <w:color w:val="000000"/>
                <w:sz w:val="15"/>
                <w:szCs w:val="15"/>
                <w:lang w:val="zh-CN" w:eastAsia="zh-CN"/>
              </w:rPr>
              <w:t>×</w:t>
            </w:r>
            <w:r>
              <w:rPr>
                <w:rFonts w:eastAsia="Times New Roman"/>
                <w:b/>
                <w:bCs/>
                <w:color w:val="000000"/>
                <w:sz w:val="15"/>
                <w:szCs w:val="15"/>
                <w:lang w:val="zh-CN" w:eastAsia="zh-CN"/>
              </w:rPr>
              <w:t>512</w:t>
            </w:r>
          </w:p>
        </w:tc>
        <w:tc>
          <w:tcPr>
            <w:tcW w:w="1053"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6B7B780"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Class A</w:t>
            </w:r>
          </w:p>
        </w:tc>
        <w:tc>
          <w:tcPr>
            <w:tcW w:w="992" w:type="dxa"/>
            <w:tcBorders>
              <w:top w:val="nil"/>
              <w:left w:val="nil"/>
              <w:bottom w:val="single" w:sz="8" w:space="0" w:color="auto"/>
              <w:right w:val="single" w:sz="8" w:space="0" w:color="auto"/>
            </w:tcBorders>
            <w:shd w:val="clear" w:color="auto" w:fill="auto"/>
            <w:noWrap/>
            <w:vAlign w:val="bottom"/>
          </w:tcPr>
          <w:p w14:paraId="01078E48"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000000"/>
                <w:sz w:val="15"/>
                <w:szCs w:val="15"/>
                <w:lang w:val="zh-CN" w:eastAsia="zh-CN"/>
              </w:rPr>
            </w:pPr>
            <w:r>
              <w:rPr>
                <w:sz w:val="18"/>
                <w:szCs w:val="18"/>
              </w:rPr>
              <w:t>-21.14%</w:t>
            </w:r>
          </w:p>
        </w:tc>
        <w:tc>
          <w:tcPr>
            <w:tcW w:w="1052" w:type="dxa"/>
            <w:tcBorders>
              <w:top w:val="nil"/>
              <w:left w:val="nil"/>
              <w:bottom w:val="single" w:sz="8" w:space="0" w:color="auto"/>
              <w:right w:val="single" w:sz="8" w:space="0" w:color="auto"/>
            </w:tcBorders>
            <w:shd w:val="clear" w:color="auto" w:fill="auto"/>
            <w:noWrap/>
            <w:vAlign w:val="bottom"/>
          </w:tcPr>
          <w:p w14:paraId="19EA1F79"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-11.52%</w:t>
            </w:r>
          </w:p>
        </w:tc>
        <w:tc>
          <w:tcPr>
            <w:tcW w:w="1233" w:type="dxa"/>
            <w:tcBorders>
              <w:top w:val="nil"/>
              <w:left w:val="nil"/>
              <w:bottom w:val="single" w:sz="8" w:space="0" w:color="auto"/>
              <w:right w:val="single" w:sz="8" w:space="0" w:color="auto"/>
            </w:tcBorders>
            <w:shd w:val="clear" w:color="auto" w:fill="auto"/>
            <w:noWrap/>
            <w:vAlign w:val="bottom"/>
          </w:tcPr>
          <w:p w14:paraId="45C62B17"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2.95%</w:t>
            </w:r>
          </w:p>
        </w:tc>
        <w:tc>
          <w:tcPr>
            <w:tcW w:w="1505" w:type="dxa"/>
            <w:tcBorders>
              <w:top w:val="nil"/>
              <w:left w:val="nil"/>
              <w:bottom w:val="single" w:sz="8" w:space="0" w:color="auto"/>
              <w:right w:val="single" w:sz="8" w:space="0" w:color="auto"/>
            </w:tcBorders>
            <w:shd w:val="clear" w:color="auto" w:fill="auto"/>
            <w:noWrap/>
            <w:vAlign w:val="bottom"/>
          </w:tcPr>
          <w:p w14:paraId="5E6FF74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5.05%</w:t>
            </w:r>
          </w:p>
        </w:tc>
        <w:tc>
          <w:tcPr>
            <w:tcW w:w="1233" w:type="dxa"/>
            <w:tcBorders>
              <w:top w:val="nil"/>
              <w:left w:val="nil"/>
              <w:bottom w:val="single" w:sz="8" w:space="0" w:color="auto"/>
              <w:right w:val="single" w:sz="8" w:space="0" w:color="auto"/>
            </w:tcBorders>
            <w:shd w:val="clear" w:color="auto" w:fill="auto"/>
            <w:noWrap/>
            <w:vAlign w:val="bottom"/>
          </w:tcPr>
          <w:p w14:paraId="086EE9FE"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0.00%</w:t>
            </w:r>
          </w:p>
        </w:tc>
        <w:tc>
          <w:tcPr>
            <w:tcW w:w="1208" w:type="dxa"/>
            <w:tcBorders>
              <w:top w:val="nil"/>
              <w:left w:val="nil"/>
              <w:bottom w:val="single" w:sz="8" w:space="0" w:color="auto"/>
              <w:right w:val="single" w:sz="8" w:space="0" w:color="auto"/>
            </w:tcBorders>
            <w:shd w:val="clear" w:color="auto" w:fill="auto"/>
            <w:noWrap/>
            <w:vAlign w:val="bottom"/>
          </w:tcPr>
          <w:p w14:paraId="22135E69"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5.52%</w:t>
            </w:r>
          </w:p>
        </w:tc>
      </w:tr>
      <w:tr w:rsidR="00434AE8" w14:paraId="135986BE" w14:textId="77777777" w:rsidTr="00DA3E0F">
        <w:trPr>
          <w:trHeight w:val="332"/>
          <w:jc w:val="center"/>
        </w:trPr>
        <w:tc>
          <w:tcPr>
            <w:tcW w:w="1064" w:type="dxa"/>
            <w:vMerge/>
            <w:tcBorders>
              <w:left w:val="single" w:sz="8" w:space="0" w:color="auto"/>
              <w:right w:val="single" w:sz="8" w:space="0" w:color="000000"/>
            </w:tcBorders>
          </w:tcPr>
          <w:p w14:paraId="60B276B6" w14:textId="77777777" w:rsidR="00434AE8" w:rsidRDefault="00434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p>
        </w:tc>
        <w:tc>
          <w:tcPr>
            <w:tcW w:w="1053"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810B5E"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Class B</w:t>
            </w:r>
          </w:p>
        </w:tc>
        <w:tc>
          <w:tcPr>
            <w:tcW w:w="992" w:type="dxa"/>
            <w:tcBorders>
              <w:top w:val="nil"/>
              <w:left w:val="nil"/>
              <w:bottom w:val="single" w:sz="8" w:space="0" w:color="auto"/>
              <w:right w:val="single" w:sz="8" w:space="0" w:color="auto"/>
            </w:tcBorders>
            <w:shd w:val="clear" w:color="auto" w:fill="auto"/>
            <w:noWrap/>
            <w:vAlign w:val="bottom"/>
          </w:tcPr>
          <w:p w14:paraId="269DFA87"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000000"/>
                <w:sz w:val="15"/>
                <w:szCs w:val="15"/>
                <w:lang w:val="zh-CN" w:eastAsia="zh-CN"/>
              </w:rPr>
            </w:pPr>
            <w:r>
              <w:rPr>
                <w:sz w:val="18"/>
                <w:szCs w:val="18"/>
              </w:rPr>
              <w:t>-9.29%</w:t>
            </w:r>
          </w:p>
        </w:tc>
        <w:tc>
          <w:tcPr>
            <w:tcW w:w="1052" w:type="dxa"/>
            <w:tcBorders>
              <w:top w:val="nil"/>
              <w:left w:val="nil"/>
              <w:bottom w:val="single" w:sz="8" w:space="0" w:color="auto"/>
              <w:right w:val="single" w:sz="8" w:space="0" w:color="auto"/>
            </w:tcBorders>
            <w:shd w:val="clear" w:color="auto" w:fill="auto"/>
            <w:noWrap/>
            <w:vAlign w:val="bottom"/>
          </w:tcPr>
          <w:p w14:paraId="15A0DDA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-2.31%</w:t>
            </w:r>
          </w:p>
        </w:tc>
        <w:tc>
          <w:tcPr>
            <w:tcW w:w="1233" w:type="dxa"/>
            <w:tcBorders>
              <w:top w:val="nil"/>
              <w:left w:val="nil"/>
              <w:bottom w:val="single" w:sz="8" w:space="0" w:color="auto"/>
              <w:right w:val="single" w:sz="8" w:space="0" w:color="auto"/>
            </w:tcBorders>
            <w:shd w:val="clear" w:color="auto" w:fill="auto"/>
            <w:noWrap/>
            <w:vAlign w:val="bottom"/>
          </w:tcPr>
          <w:p w14:paraId="5764ADAE"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28.61%</w:t>
            </w:r>
          </w:p>
        </w:tc>
        <w:tc>
          <w:tcPr>
            <w:tcW w:w="1505" w:type="dxa"/>
            <w:tcBorders>
              <w:top w:val="nil"/>
              <w:left w:val="nil"/>
              <w:bottom w:val="single" w:sz="8" w:space="0" w:color="auto"/>
              <w:right w:val="single" w:sz="8" w:space="0" w:color="auto"/>
            </w:tcBorders>
            <w:shd w:val="clear" w:color="auto" w:fill="auto"/>
            <w:noWrap/>
            <w:vAlign w:val="bottom"/>
          </w:tcPr>
          <w:p w14:paraId="4C67CDC4"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highlight w:val="yellow"/>
                <w:lang w:val="zh-CN" w:eastAsia="zh-CN"/>
              </w:rPr>
            </w:pPr>
            <w:r>
              <w:rPr>
                <w:sz w:val="18"/>
                <w:szCs w:val="18"/>
              </w:rPr>
              <w:t>31.16%</w:t>
            </w:r>
          </w:p>
        </w:tc>
        <w:tc>
          <w:tcPr>
            <w:tcW w:w="1233" w:type="dxa"/>
            <w:tcBorders>
              <w:top w:val="nil"/>
              <w:left w:val="nil"/>
              <w:bottom w:val="single" w:sz="8" w:space="0" w:color="auto"/>
              <w:right w:val="single" w:sz="8" w:space="0" w:color="auto"/>
            </w:tcBorders>
            <w:shd w:val="clear" w:color="auto" w:fill="auto"/>
            <w:noWrap/>
            <w:vAlign w:val="bottom"/>
          </w:tcPr>
          <w:p w14:paraId="454DC513"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70.64%</w:t>
            </w:r>
          </w:p>
        </w:tc>
        <w:tc>
          <w:tcPr>
            <w:tcW w:w="1208" w:type="dxa"/>
            <w:tcBorders>
              <w:top w:val="nil"/>
              <w:left w:val="nil"/>
              <w:bottom w:val="single" w:sz="8" w:space="0" w:color="auto"/>
              <w:right w:val="single" w:sz="8" w:space="0" w:color="auto"/>
            </w:tcBorders>
            <w:shd w:val="clear" w:color="auto" w:fill="auto"/>
            <w:noWrap/>
            <w:vAlign w:val="bottom"/>
          </w:tcPr>
          <w:p w14:paraId="538E40D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33.04%</w:t>
            </w:r>
          </w:p>
        </w:tc>
      </w:tr>
      <w:tr w:rsidR="00434AE8" w14:paraId="3CAEAEA0" w14:textId="77777777" w:rsidTr="00DA3E0F">
        <w:trPr>
          <w:trHeight w:val="332"/>
          <w:jc w:val="center"/>
        </w:trPr>
        <w:tc>
          <w:tcPr>
            <w:tcW w:w="1064" w:type="dxa"/>
            <w:vMerge/>
            <w:tcBorders>
              <w:left w:val="single" w:sz="8" w:space="0" w:color="auto"/>
              <w:bottom w:val="single" w:sz="8" w:space="0" w:color="auto"/>
              <w:right w:val="single" w:sz="8" w:space="0" w:color="000000"/>
            </w:tcBorders>
          </w:tcPr>
          <w:p w14:paraId="6C92E151" w14:textId="77777777" w:rsidR="00434AE8" w:rsidRDefault="00434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p>
        </w:tc>
        <w:tc>
          <w:tcPr>
            <w:tcW w:w="1053"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9DAC667"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Overall</w:t>
            </w:r>
          </w:p>
        </w:tc>
        <w:tc>
          <w:tcPr>
            <w:tcW w:w="992" w:type="dxa"/>
            <w:tcBorders>
              <w:top w:val="nil"/>
              <w:left w:val="nil"/>
              <w:bottom w:val="single" w:sz="8" w:space="0" w:color="auto"/>
              <w:right w:val="single" w:sz="8" w:space="0" w:color="auto"/>
            </w:tcBorders>
            <w:shd w:val="clear" w:color="auto" w:fill="auto"/>
            <w:noWrap/>
            <w:vAlign w:val="bottom"/>
          </w:tcPr>
          <w:p w14:paraId="38FA3F80"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000000"/>
                <w:sz w:val="15"/>
                <w:szCs w:val="15"/>
                <w:lang w:val="zh-CN" w:eastAsia="zh-CN"/>
              </w:rPr>
            </w:pPr>
            <w:r>
              <w:rPr>
                <w:sz w:val="18"/>
                <w:szCs w:val="18"/>
              </w:rPr>
              <w:t>-15.22%</w:t>
            </w:r>
          </w:p>
        </w:tc>
        <w:tc>
          <w:tcPr>
            <w:tcW w:w="1052" w:type="dxa"/>
            <w:tcBorders>
              <w:top w:val="nil"/>
              <w:left w:val="nil"/>
              <w:bottom w:val="single" w:sz="8" w:space="0" w:color="auto"/>
              <w:right w:val="single" w:sz="8" w:space="0" w:color="auto"/>
            </w:tcBorders>
            <w:shd w:val="clear" w:color="auto" w:fill="auto"/>
            <w:noWrap/>
            <w:vAlign w:val="bottom"/>
          </w:tcPr>
          <w:p w14:paraId="7362E26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-6.92%</w:t>
            </w:r>
          </w:p>
        </w:tc>
        <w:tc>
          <w:tcPr>
            <w:tcW w:w="1233" w:type="dxa"/>
            <w:tcBorders>
              <w:top w:val="nil"/>
              <w:left w:val="nil"/>
              <w:bottom w:val="single" w:sz="8" w:space="0" w:color="auto"/>
              <w:right w:val="single" w:sz="8" w:space="0" w:color="auto"/>
            </w:tcBorders>
            <w:shd w:val="clear" w:color="auto" w:fill="auto"/>
            <w:noWrap/>
            <w:vAlign w:val="bottom"/>
          </w:tcPr>
          <w:p w14:paraId="339529A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15.78%</w:t>
            </w:r>
          </w:p>
        </w:tc>
        <w:tc>
          <w:tcPr>
            <w:tcW w:w="1505" w:type="dxa"/>
            <w:tcBorders>
              <w:top w:val="nil"/>
              <w:left w:val="nil"/>
              <w:bottom w:val="single" w:sz="8" w:space="0" w:color="auto"/>
              <w:right w:val="single" w:sz="8" w:space="0" w:color="auto"/>
            </w:tcBorders>
            <w:shd w:val="clear" w:color="auto" w:fill="auto"/>
            <w:noWrap/>
            <w:vAlign w:val="bottom"/>
          </w:tcPr>
          <w:p w14:paraId="7C6C5644"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highlight w:val="yellow"/>
                <w:lang w:val="zh-CN" w:eastAsia="zh-CN"/>
              </w:rPr>
            </w:pPr>
            <w:r>
              <w:rPr>
                <w:sz w:val="18"/>
                <w:szCs w:val="18"/>
              </w:rPr>
              <w:t>18.10%</w:t>
            </w:r>
          </w:p>
        </w:tc>
        <w:tc>
          <w:tcPr>
            <w:tcW w:w="1233" w:type="dxa"/>
            <w:tcBorders>
              <w:top w:val="nil"/>
              <w:left w:val="nil"/>
              <w:bottom w:val="single" w:sz="8" w:space="0" w:color="auto"/>
              <w:right w:val="single" w:sz="8" w:space="0" w:color="auto"/>
            </w:tcBorders>
            <w:shd w:val="clear" w:color="auto" w:fill="auto"/>
            <w:noWrap/>
            <w:vAlign w:val="bottom"/>
          </w:tcPr>
          <w:p w14:paraId="6336640A"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35.32%</w:t>
            </w:r>
          </w:p>
        </w:tc>
        <w:tc>
          <w:tcPr>
            <w:tcW w:w="1208" w:type="dxa"/>
            <w:tcBorders>
              <w:top w:val="nil"/>
              <w:left w:val="nil"/>
              <w:bottom w:val="single" w:sz="8" w:space="0" w:color="auto"/>
              <w:right w:val="single" w:sz="8" w:space="0" w:color="auto"/>
            </w:tcBorders>
            <w:shd w:val="clear" w:color="auto" w:fill="auto"/>
            <w:noWrap/>
            <w:vAlign w:val="bottom"/>
          </w:tcPr>
          <w:p w14:paraId="38A8BED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19.28%</w:t>
            </w:r>
          </w:p>
        </w:tc>
      </w:tr>
    </w:tbl>
    <w:p w14:paraId="7A50658F" w14:textId="77777777" w:rsidR="00434AE8" w:rsidRDefault="00CA663B">
      <w:pPr>
        <w:pStyle w:val="af2"/>
        <w:numPr>
          <w:ilvl w:val="0"/>
          <w:numId w:val="6"/>
        </w:numPr>
        <w:jc w:val="center"/>
        <w:rPr>
          <w:lang w:val="en-CA" w:eastAsia="zh-CN"/>
        </w:rPr>
      </w:pPr>
      <w:r>
        <w:rPr>
          <w:lang w:val="en-CA" w:eastAsia="zh-CN"/>
        </w:rPr>
        <w:t>FV2V</w:t>
      </w:r>
    </w:p>
    <w:tbl>
      <w:tblPr>
        <w:tblW w:w="9340" w:type="dxa"/>
        <w:jc w:val="center"/>
        <w:tblLook w:val="04A0" w:firstRow="1" w:lastRow="0" w:firstColumn="1" w:lastColumn="0" w:noHBand="0" w:noVBand="1"/>
      </w:tblPr>
      <w:tblGrid>
        <w:gridCol w:w="1064"/>
        <w:gridCol w:w="1053"/>
        <w:gridCol w:w="992"/>
        <w:gridCol w:w="1052"/>
        <w:gridCol w:w="1233"/>
        <w:gridCol w:w="1505"/>
        <w:gridCol w:w="1233"/>
        <w:gridCol w:w="1208"/>
      </w:tblGrid>
      <w:tr w:rsidR="00434AE8" w14:paraId="6AEBE2F8" w14:textId="77777777" w:rsidTr="00DA3E0F">
        <w:trPr>
          <w:trHeight w:val="332"/>
          <w:jc w:val="center"/>
        </w:trPr>
        <w:tc>
          <w:tcPr>
            <w:tcW w:w="2117" w:type="dxa"/>
            <w:gridSpan w:val="2"/>
            <w:vMerge w:val="restart"/>
            <w:tcBorders>
              <w:top w:val="single" w:sz="8" w:space="0" w:color="auto"/>
              <w:left w:val="single" w:sz="8" w:space="0" w:color="auto"/>
              <w:right w:val="single" w:sz="8" w:space="0" w:color="000000"/>
            </w:tcBorders>
          </w:tcPr>
          <w:p w14:paraId="79551E19"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Sequences</w:t>
            </w:r>
          </w:p>
        </w:tc>
        <w:tc>
          <w:tcPr>
            <w:tcW w:w="7223" w:type="dxa"/>
            <w:gridSpan w:val="6"/>
            <w:tcBorders>
              <w:top w:val="single" w:sz="8" w:space="0" w:color="auto"/>
              <w:left w:val="nil"/>
              <w:bottom w:val="single" w:sz="8" w:space="0" w:color="auto"/>
              <w:right w:val="single" w:sz="8" w:space="0" w:color="000000"/>
            </w:tcBorders>
            <w:shd w:val="clear" w:color="auto" w:fill="auto"/>
            <w:noWrap/>
            <w:vAlign w:val="center"/>
          </w:tcPr>
          <w:p w14:paraId="5170AEB9"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Metrics</w:t>
            </w:r>
          </w:p>
        </w:tc>
      </w:tr>
      <w:tr w:rsidR="00434AE8" w14:paraId="2D172DEE" w14:textId="77777777" w:rsidTr="00DA3E0F">
        <w:trPr>
          <w:trHeight w:val="332"/>
          <w:jc w:val="center"/>
        </w:trPr>
        <w:tc>
          <w:tcPr>
            <w:tcW w:w="2117" w:type="dxa"/>
            <w:gridSpan w:val="2"/>
            <w:vMerge/>
            <w:tcBorders>
              <w:left w:val="single" w:sz="8" w:space="0" w:color="auto"/>
              <w:bottom w:val="single" w:sz="8" w:space="0" w:color="000000"/>
              <w:right w:val="single" w:sz="8" w:space="0" w:color="000000"/>
            </w:tcBorders>
          </w:tcPr>
          <w:p w14:paraId="766F3648" w14:textId="77777777" w:rsidR="00434AE8" w:rsidRDefault="00434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5"/>
                <w:lang w:val="zh-CN" w:eastAsia="zh-CN"/>
              </w:rPr>
            </w:pPr>
          </w:p>
        </w:tc>
        <w:tc>
          <w:tcPr>
            <w:tcW w:w="992" w:type="dxa"/>
            <w:tcBorders>
              <w:top w:val="nil"/>
              <w:left w:val="nil"/>
              <w:bottom w:val="single" w:sz="8" w:space="0" w:color="auto"/>
              <w:right w:val="single" w:sz="8" w:space="0" w:color="auto"/>
            </w:tcBorders>
            <w:shd w:val="clear" w:color="auto" w:fill="auto"/>
            <w:noWrap/>
            <w:vAlign w:val="center"/>
          </w:tcPr>
          <w:p w14:paraId="23826178"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DISTS</w:t>
            </w:r>
          </w:p>
        </w:tc>
        <w:tc>
          <w:tcPr>
            <w:tcW w:w="1052" w:type="dxa"/>
            <w:tcBorders>
              <w:top w:val="nil"/>
              <w:left w:val="nil"/>
              <w:bottom w:val="single" w:sz="8" w:space="0" w:color="auto"/>
              <w:right w:val="single" w:sz="8" w:space="0" w:color="auto"/>
            </w:tcBorders>
            <w:shd w:val="clear" w:color="auto" w:fill="auto"/>
            <w:noWrap/>
            <w:vAlign w:val="center"/>
          </w:tcPr>
          <w:p w14:paraId="5BE1EF1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LPIPS</w:t>
            </w:r>
          </w:p>
        </w:tc>
        <w:tc>
          <w:tcPr>
            <w:tcW w:w="1233" w:type="dxa"/>
            <w:tcBorders>
              <w:top w:val="nil"/>
              <w:left w:val="nil"/>
              <w:bottom w:val="single" w:sz="8" w:space="0" w:color="auto"/>
              <w:right w:val="single" w:sz="8" w:space="0" w:color="auto"/>
            </w:tcBorders>
            <w:shd w:val="clear" w:color="auto" w:fill="auto"/>
            <w:noWrap/>
            <w:vAlign w:val="center"/>
          </w:tcPr>
          <w:p w14:paraId="059D3B0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RGB444_PSNR</w:t>
            </w:r>
          </w:p>
        </w:tc>
        <w:tc>
          <w:tcPr>
            <w:tcW w:w="1505" w:type="dxa"/>
            <w:tcBorders>
              <w:top w:val="nil"/>
              <w:left w:val="nil"/>
              <w:bottom w:val="single" w:sz="8" w:space="0" w:color="auto"/>
              <w:right w:val="single" w:sz="8" w:space="0" w:color="auto"/>
            </w:tcBorders>
            <w:shd w:val="clear" w:color="auto" w:fill="auto"/>
            <w:noWrap/>
            <w:vAlign w:val="center"/>
          </w:tcPr>
          <w:p w14:paraId="7BEEBCA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RGB444_SSIM</w:t>
            </w:r>
          </w:p>
        </w:tc>
        <w:tc>
          <w:tcPr>
            <w:tcW w:w="1233" w:type="dxa"/>
            <w:tcBorders>
              <w:top w:val="nil"/>
              <w:left w:val="nil"/>
              <w:bottom w:val="single" w:sz="8" w:space="0" w:color="auto"/>
              <w:right w:val="single" w:sz="8" w:space="0" w:color="auto"/>
            </w:tcBorders>
            <w:shd w:val="clear" w:color="auto" w:fill="auto"/>
            <w:noWrap/>
            <w:vAlign w:val="center"/>
          </w:tcPr>
          <w:p w14:paraId="10C7701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YUV420_PSNR</w:t>
            </w:r>
          </w:p>
        </w:tc>
        <w:tc>
          <w:tcPr>
            <w:tcW w:w="1208" w:type="dxa"/>
            <w:tcBorders>
              <w:top w:val="nil"/>
              <w:left w:val="nil"/>
              <w:bottom w:val="single" w:sz="8" w:space="0" w:color="auto"/>
              <w:right w:val="single" w:sz="8" w:space="0" w:color="auto"/>
            </w:tcBorders>
            <w:shd w:val="clear" w:color="auto" w:fill="auto"/>
            <w:noWrap/>
            <w:vAlign w:val="center"/>
          </w:tcPr>
          <w:p w14:paraId="4E22EE27"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YUV420_SSIM</w:t>
            </w:r>
          </w:p>
        </w:tc>
      </w:tr>
      <w:tr w:rsidR="00434AE8" w14:paraId="31E4776A" w14:textId="77777777" w:rsidTr="00DA3E0F">
        <w:trPr>
          <w:trHeight w:val="332"/>
          <w:jc w:val="center"/>
        </w:trPr>
        <w:tc>
          <w:tcPr>
            <w:tcW w:w="1064" w:type="dxa"/>
            <w:vMerge w:val="restart"/>
            <w:tcBorders>
              <w:top w:val="single" w:sz="8" w:space="0" w:color="auto"/>
              <w:left w:val="single" w:sz="8" w:space="0" w:color="auto"/>
              <w:right w:val="single" w:sz="8" w:space="0" w:color="000000"/>
            </w:tcBorders>
          </w:tcPr>
          <w:p w14:paraId="6D49BC2E"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512</w:t>
            </w:r>
            <w:r>
              <w:rPr>
                <w:rFonts w:eastAsia="Times New Roman" w:hint="eastAsia"/>
                <w:b/>
                <w:bCs/>
                <w:color w:val="000000"/>
                <w:sz w:val="15"/>
                <w:szCs w:val="15"/>
                <w:lang w:val="zh-CN" w:eastAsia="zh-CN"/>
              </w:rPr>
              <w:t>×</w:t>
            </w:r>
            <w:r>
              <w:rPr>
                <w:rFonts w:eastAsia="Times New Roman"/>
                <w:b/>
                <w:bCs/>
                <w:color w:val="000000"/>
                <w:sz w:val="15"/>
                <w:szCs w:val="15"/>
                <w:lang w:val="zh-CN" w:eastAsia="zh-CN"/>
              </w:rPr>
              <w:t>512</w:t>
            </w:r>
          </w:p>
        </w:tc>
        <w:tc>
          <w:tcPr>
            <w:tcW w:w="1053"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0C51DCF"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Class A</w:t>
            </w:r>
          </w:p>
        </w:tc>
        <w:tc>
          <w:tcPr>
            <w:tcW w:w="992" w:type="dxa"/>
            <w:tcBorders>
              <w:top w:val="nil"/>
              <w:left w:val="nil"/>
              <w:bottom w:val="single" w:sz="8" w:space="0" w:color="auto"/>
              <w:right w:val="single" w:sz="8" w:space="0" w:color="auto"/>
            </w:tcBorders>
            <w:shd w:val="clear" w:color="auto" w:fill="auto"/>
            <w:noWrap/>
            <w:vAlign w:val="bottom"/>
          </w:tcPr>
          <w:p w14:paraId="651553A8"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000000"/>
                <w:sz w:val="15"/>
                <w:szCs w:val="15"/>
                <w:lang w:val="zh-CN" w:eastAsia="zh-CN"/>
              </w:rPr>
            </w:pPr>
            <w:r>
              <w:rPr>
                <w:sz w:val="18"/>
                <w:szCs w:val="18"/>
              </w:rPr>
              <w:t>-47.10%</w:t>
            </w:r>
          </w:p>
        </w:tc>
        <w:tc>
          <w:tcPr>
            <w:tcW w:w="1052" w:type="dxa"/>
            <w:tcBorders>
              <w:top w:val="nil"/>
              <w:left w:val="nil"/>
              <w:bottom w:val="single" w:sz="8" w:space="0" w:color="auto"/>
              <w:right w:val="single" w:sz="8" w:space="0" w:color="auto"/>
            </w:tcBorders>
            <w:shd w:val="clear" w:color="auto" w:fill="auto"/>
            <w:noWrap/>
            <w:vAlign w:val="bottom"/>
          </w:tcPr>
          <w:p w14:paraId="7E373C7A"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-28.40%</w:t>
            </w:r>
          </w:p>
        </w:tc>
        <w:tc>
          <w:tcPr>
            <w:tcW w:w="1233" w:type="dxa"/>
            <w:tcBorders>
              <w:top w:val="nil"/>
              <w:left w:val="nil"/>
              <w:bottom w:val="single" w:sz="8" w:space="0" w:color="auto"/>
              <w:right w:val="single" w:sz="8" w:space="0" w:color="auto"/>
            </w:tcBorders>
            <w:shd w:val="clear" w:color="auto" w:fill="auto"/>
            <w:noWrap/>
            <w:vAlign w:val="bottom"/>
          </w:tcPr>
          <w:p w14:paraId="28181C78"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0.00%</w:t>
            </w:r>
          </w:p>
        </w:tc>
        <w:tc>
          <w:tcPr>
            <w:tcW w:w="1505" w:type="dxa"/>
            <w:tcBorders>
              <w:top w:val="nil"/>
              <w:left w:val="nil"/>
              <w:bottom w:val="single" w:sz="8" w:space="0" w:color="auto"/>
              <w:right w:val="single" w:sz="8" w:space="0" w:color="auto"/>
            </w:tcBorders>
            <w:shd w:val="clear" w:color="auto" w:fill="auto"/>
            <w:noWrap/>
            <w:vAlign w:val="bottom"/>
          </w:tcPr>
          <w:p w14:paraId="4008DCB8"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-2.30%</w:t>
            </w:r>
          </w:p>
        </w:tc>
        <w:tc>
          <w:tcPr>
            <w:tcW w:w="1233" w:type="dxa"/>
            <w:tcBorders>
              <w:top w:val="nil"/>
              <w:left w:val="nil"/>
              <w:bottom w:val="single" w:sz="8" w:space="0" w:color="auto"/>
              <w:right w:val="single" w:sz="8" w:space="0" w:color="auto"/>
            </w:tcBorders>
            <w:shd w:val="clear" w:color="auto" w:fill="auto"/>
            <w:noWrap/>
            <w:vAlign w:val="bottom"/>
          </w:tcPr>
          <w:p w14:paraId="2F08505E"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0.00%</w:t>
            </w:r>
          </w:p>
        </w:tc>
        <w:tc>
          <w:tcPr>
            <w:tcW w:w="1208" w:type="dxa"/>
            <w:tcBorders>
              <w:top w:val="nil"/>
              <w:left w:val="nil"/>
              <w:bottom w:val="single" w:sz="8" w:space="0" w:color="auto"/>
              <w:right w:val="single" w:sz="8" w:space="0" w:color="auto"/>
            </w:tcBorders>
            <w:shd w:val="clear" w:color="auto" w:fill="auto"/>
            <w:noWrap/>
            <w:vAlign w:val="bottom"/>
          </w:tcPr>
          <w:p w14:paraId="6CFFF199"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-1.01%</w:t>
            </w:r>
          </w:p>
        </w:tc>
      </w:tr>
      <w:tr w:rsidR="00434AE8" w14:paraId="350F7B06" w14:textId="77777777" w:rsidTr="00DA3E0F">
        <w:trPr>
          <w:trHeight w:val="332"/>
          <w:jc w:val="center"/>
        </w:trPr>
        <w:tc>
          <w:tcPr>
            <w:tcW w:w="1064" w:type="dxa"/>
            <w:vMerge/>
            <w:tcBorders>
              <w:left w:val="single" w:sz="8" w:space="0" w:color="auto"/>
              <w:right w:val="single" w:sz="8" w:space="0" w:color="000000"/>
            </w:tcBorders>
          </w:tcPr>
          <w:p w14:paraId="24C5E8AA" w14:textId="77777777" w:rsidR="00434AE8" w:rsidRDefault="00434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p>
        </w:tc>
        <w:tc>
          <w:tcPr>
            <w:tcW w:w="1053"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77B7C5A"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Class B</w:t>
            </w:r>
          </w:p>
        </w:tc>
        <w:tc>
          <w:tcPr>
            <w:tcW w:w="992" w:type="dxa"/>
            <w:tcBorders>
              <w:top w:val="nil"/>
              <w:left w:val="nil"/>
              <w:bottom w:val="single" w:sz="8" w:space="0" w:color="auto"/>
              <w:right w:val="single" w:sz="8" w:space="0" w:color="auto"/>
            </w:tcBorders>
            <w:shd w:val="clear" w:color="auto" w:fill="auto"/>
            <w:noWrap/>
            <w:vAlign w:val="bottom"/>
          </w:tcPr>
          <w:p w14:paraId="375E642F"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000000"/>
                <w:sz w:val="15"/>
                <w:szCs w:val="15"/>
                <w:lang w:val="zh-CN" w:eastAsia="zh-CN"/>
              </w:rPr>
            </w:pPr>
            <w:r>
              <w:rPr>
                <w:sz w:val="18"/>
                <w:szCs w:val="18"/>
              </w:rPr>
              <w:t>-34.19%</w:t>
            </w:r>
          </w:p>
        </w:tc>
        <w:tc>
          <w:tcPr>
            <w:tcW w:w="1052" w:type="dxa"/>
            <w:tcBorders>
              <w:top w:val="nil"/>
              <w:left w:val="nil"/>
              <w:bottom w:val="single" w:sz="8" w:space="0" w:color="auto"/>
              <w:right w:val="single" w:sz="8" w:space="0" w:color="auto"/>
            </w:tcBorders>
            <w:shd w:val="clear" w:color="auto" w:fill="auto"/>
            <w:noWrap/>
            <w:vAlign w:val="bottom"/>
          </w:tcPr>
          <w:p w14:paraId="3B363099"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-23.84%</w:t>
            </w:r>
          </w:p>
        </w:tc>
        <w:tc>
          <w:tcPr>
            <w:tcW w:w="1233" w:type="dxa"/>
            <w:tcBorders>
              <w:top w:val="nil"/>
              <w:left w:val="nil"/>
              <w:bottom w:val="single" w:sz="8" w:space="0" w:color="auto"/>
              <w:right w:val="single" w:sz="8" w:space="0" w:color="auto"/>
            </w:tcBorders>
            <w:shd w:val="clear" w:color="auto" w:fill="auto"/>
            <w:noWrap/>
            <w:vAlign w:val="bottom"/>
          </w:tcPr>
          <w:p w14:paraId="28F32909"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5.46%</w:t>
            </w:r>
          </w:p>
        </w:tc>
        <w:tc>
          <w:tcPr>
            <w:tcW w:w="1505" w:type="dxa"/>
            <w:tcBorders>
              <w:top w:val="nil"/>
              <w:left w:val="nil"/>
              <w:bottom w:val="single" w:sz="8" w:space="0" w:color="auto"/>
              <w:right w:val="single" w:sz="8" w:space="0" w:color="auto"/>
            </w:tcBorders>
            <w:shd w:val="clear" w:color="auto" w:fill="auto"/>
            <w:noWrap/>
            <w:vAlign w:val="bottom"/>
          </w:tcPr>
          <w:p w14:paraId="137A14BD"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highlight w:val="yellow"/>
                <w:lang w:val="zh-CN" w:eastAsia="zh-CN"/>
              </w:rPr>
            </w:pPr>
            <w:r>
              <w:rPr>
                <w:sz w:val="18"/>
                <w:szCs w:val="18"/>
              </w:rPr>
              <w:t>8.94%</w:t>
            </w:r>
          </w:p>
        </w:tc>
        <w:tc>
          <w:tcPr>
            <w:tcW w:w="1233" w:type="dxa"/>
            <w:tcBorders>
              <w:top w:val="nil"/>
              <w:left w:val="nil"/>
              <w:bottom w:val="single" w:sz="8" w:space="0" w:color="auto"/>
              <w:right w:val="single" w:sz="8" w:space="0" w:color="auto"/>
            </w:tcBorders>
            <w:shd w:val="clear" w:color="auto" w:fill="auto"/>
            <w:noWrap/>
            <w:vAlign w:val="bottom"/>
          </w:tcPr>
          <w:p w14:paraId="4D7A61AA"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78.49%</w:t>
            </w:r>
          </w:p>
        </w:tc>
        <w:tc>
          <w:tcPr>
            <w:tcW w:w="1208" w:type="dxa"/>
            <w:tcBorders>
              <w:top w:val="nil"/>
              <w:left w:val="nil"/>
              <w:bottom w:val="single" w:sz="8" w:space="0" w:color="auto"/>
              <w:right w:val="single" w:sz="8" w:space="0" w:color="auto"/>
            </w:tcBorders>
            <w:shd w:val="clear" w:color="auto" w:fill="auto"/>
            <w:noWrap/>
            <w:vAlign w:val="bottom"/>
          </w:tcPr>
          <w:p w14:paraId="6B0189C7"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12.98%</w:t>
            </w:r>
          </w:p>
        </w:tc>
      </w:tr>
      <w:tr w:rsidR="00434AE8" w14:paraId="22C96709" w14:textId="77777777" w:rsidTr="00DA3E0F">
        <w:trPr>
          <w:trHeight w:val="332"/>
          <w:jc w:val="center"/>
        </w:trPr>
        <w:tc>
          <w:tcPr>
            <w:tcW w:w="1064" w:type="dxa"/>
            <w:vMerge/>
            <w:tcBorders>
              <w:left w:val="single" w:sz="8" w:space="0" w:color="auto"/>
              <w:bottom w:val="single" w:sz="8" w:space="0" w:color="auto"/>
              <w:right w:val="single" w:sz="8" w:space="0" w:color="000000"/>
            </w:tcBorders>
          </w:tcPr>
          <w:p w14:paraId="2DEF6607" w14:textId="77777777" w:rsidR="00434AE8" w:rsidRDefault="00434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p>
        </w:tc>
        <w:tc>
          <w:tcPr>
            <w:tcW w:w="1053"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429F402"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Overall</w:t>
            </w:r>
          </w:p>
        </w:tc>
        <w:tc>
          <w:tcPr>
            <w:tcW w:w="992" w:type="dxa"/>
            <w:tcBorders>
              <w:top w:val="nil"/>
              <w:left w:val="nil"/>
              <w:bottom w:val="single" w:sz="8" w:space="0" w:color="auto"/>
              <w:right w:val="single" w:sz="8" w:space="0" w:color="auto"/>
            </w:tcBorders>
            <w:shd w:val="clear" w:color="auto" w:fill="auto"/>
            <w:noWrap/>
            <w:vAlign w:val="bottom"/>
          </w:tcPr>
          <w:p w14:paraId="6882C5E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000000"/>
                <w:sz w:val="15"/>
                <w:szCs w:val="15"/>
                <w:lang w:val="zh-CN" w:eastAsia="zh-CN"/>
              </w:rPr>
            </w:pPr>
            <w:r>
              <w:rPr>
                <w:sz w:val="18"/>
                <w:szCs w:val="18"/>
              </w:rPr>
              <w:t>-40.65%</w:t>
            </w:r>
          </w:p>
        </w:tc>
        <w:tc>
          <w:tcPr>
            <w:tcW w:w="1052" w:type="dxa"/>
            <w:tcBorders>
              <w:top w:val="nil"/>
              <w:left w:val="nil"/>
              <w:bottom w:val="single" w:sz="8" w:space="0" w:color="auto"/>
              <w:right w:val="single" w:sz="8" w:space="0" w:color="auto"/>
            </w:tcBorders>
            <w:shd w:val="clear" w:color="auto" w:fill="auto"/>
            <w:noWrap/>
            <w:vAlign w:val="bottom"/>
          </w:tcPr>
          <w:p w14:paraId="7BEFB65D"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-26.12%</w:t>
            </w:r>
          </w:p>
        </w:tc>
        <w:tc>
          <w:tcPr>
            <w:tcW w:w="1233" w:type="dxa"/>
            <w:tcBorders>
              <w:top w:val="nil"/>
              <w:left w:val="nil"/>
              <w:bottom w:val="single" w:sz="8" w:space="0" w:color="auto"/>
              <w:right w:val="single" w:sz="8" w:space="0" w:color="auto"/>
            </w:tcBorders>
            <w:shd w:val="clear" w:color="auto" w:fill="auto"/>
            <w:noWrap/>
            <w:vAlign w:val="bottom"/>
          </w:tcPr>
          <w:p w14:paraId="36340080"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2.73%</w:t>
            </w:r>
          </w:p>
        </w:tc>
        <w:tc>
          <w:tcPr>
            <w:tcW w:w="1505" w:type="dxa"/>
            <w:tcBorders>
              <w:top w:val="nil"/>
              <w:left w:val="nil"/>
              <w:bottom w:val="single" w:sz="8" w:space="0" w:color="auto"/>
              <w:right w:val="single" w:sz="8" w:space="0" w:color="auto"/>
            </w:tcBorders>
            <w:shd w:val="clear" w:color="auto" w:fill="auto"/>
            <w:noWrap/>
            <w:vAlign w:val="bottom"/>
          </w:tcPr>
          <w:p w14:paraId="04040BF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highlight w:val="yellow"/>
                <w:lang w:val="zh-CN" w:eastAsia="zh-CN"/>
              </w:rPr>
            </w:pPr>
            <w:r>
              <w:rPr>
                <w:sz w:val="18"/>
                <w:szCs w:val="18"/>
              </w:rPr>
              <w:t>3.32%</w:t>
            </w:r>
          </w:p>
        </w:tc>
        <w:tc>
          <w:tcPr>
            <w:tcW w:w="1233" w:type="dxa"/>
            <w:tcBorders>
              <w:top w:val="nil"/>
              <w:left w:val="nil"/>
              <w:bottom w:val="single" w:sz="8" w:space="0" w:color="auto"/>
              <w:right w:val="single" w:sz="8" w:space="0" w:color="auto"/>
            </w:tcBorders>
            <w:shd w:val="clear" w:color="auto" w:fill="auto"/>
            <w:noWrap/>
            <w:vAlign w:val="bottom"/>
          </w:tcPr>
          <w:p w14:paraId="2A4ABD12"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39.25%</w:t>
            </w:r>
          </w:p>
        </w:tc>
        <w:tc>
          <w:tcPr>
            <w:tcW w:w="1208" w:type="dxa"/>
            <w:tcBorders>
              <w:top w:val="nil"/>
              <w:left w:val="nil"/>
              <w:bottom w:val="single" w:sz="8" w:space="0" w:color="auto"/>
              <w:right w:val="single" w:sz="8" w:space="0" w:color="auto"/>
            </w:tcBorders>
            <w:shd w:val="clear" w:color="auto" w:fill="auto"/>
            <w:noWrap/>
            <w:vAlign w:val="bottom"/>
          </w:tcPr>
          <w:p w14:paraId="10442EF0"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5.98%</w:t>
            </w:r>
          </w:p>
        </w:tc>
      </w:tr>
    </w:tbl>
    <w:p w14:paraId="23828070" w14:textId="77777777" w:rsidR="00434AE8" w:rsidRDefault="00CA663B">
      <w:pPr>
        <w:pStyle w:val="af2"/>
        <w:numPr>
          <w:ilvl w:val="0"/>
          <w:numId w:val="6"/>
        </w:numPr>
        <w:jc w:val="center"/>
        <w:rPr>
          <w:lang w:val="en-CA" w:eastAsia="zh-CN"/>
        </w:rPr>
      </w:pPr>
      <w:r>
        <w:rPr>
          <w:lang w:val="en-CA" w:eastAsia="zh-CN"/>
        </w:rPr>
        <w:t>DAC</w:t>
      </w:r>
    </w:p>
    <w:tbl>
      <w:tblPr>
        <w:tblW w:w="9340" w:type="dxa"/>
        <w:jc w:val="center"/>
        <w:tblLook w:val="04A0" w:firstRow="1" w:lastRow="0" w:firstColumn="1" w:lastColumn="0" w:noHBand="0" w:noVBand="1"/>
      </w:tblPr>
      <w:tblGrid>
        <w:gridCol w:w="1064"/>
        <w:gridCol w:w="1053"/>
        <w:gridCol w:w="992"/>
        <w:gridCol w:w="1052"/>
        <w:gridCol w:w="1233"/>
        <w:gridCol w:w="1505"/>
        <w:gridCol w:w="1233"/>
        <w:gridCol w:w="1208"/>
      </w:tblGrid>
      <w:tr w:rsidR="00434AE8" w14:paraId="1A4821DB" w14:textId="77777777" w:rsidTr="00DA3E0F">
        <w:trPr>
          <w:trHeight w:val="332"/>
          <w:jc w:val="center"/>
        </w:trPr>
        <w:tc>
          <w:tcPr>
            <w:tcW w:w="2117" w:type="dxa"/>
            <w:gridSpan w:val="2"/>
            <w:vMerge w:val="restart"/>
            <w:tcBorders>
              <w:top w:val="single" w:sz="8" w:space="0" w:color="auto"/>
              <w:left w:val="single" w:sz="8" w:space="0" w:color="auto"/>
              <w:right w:val="single" w:sz="8" w:space="0" w:color="000000"/>
            </w:tcBorders>
          </w:tcPr>
          <w:p w14:paraId="60861D0E"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Sequences</w:t>
            </w:r>
          </w:p>
        </w:tc>
        <w:tc>
          <w:tcPr>
            <w:tcW w:w="7223" w:type="dxa"/>
            <w:gridSpan w:val="6"/>
            <w:tcBorders>
              <w:top w:val="single" w:sz="8" w:space="0" w:color="auto"/>
              <w:left w:val="nil"/>
              <w:bottom w:val="single" w:sz="8" w:space="0" w:color="auto"/>
              <w:right w:val="single" w:sz="8" w:space="0" w:color="000000"/>
            </w:tcBorders>
            <w:shd w:val="clear" w:color="auto" w:fill="auto"/>
            <w:noWrap/>
            <w:vAlign w:val="center"/>
          </w:tcPr>
          <w:p w14:paraId="14159029"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Metrics</w:t>
            </w:r>
          </w:p>
        </w:tc>
      </w:tr>
      <w:tr w:rsidR="00434AE8" w14:paraId="1C191EEE" w14:textId="77777777" w:rsidTr="00DA3E0F">
        <w:trPr>
          <w:trHeight w:val="332"/>
          <w:jc w:val="center"/>
        </w:trPr>
        <w:tc>
          <w:tcPr>
            <w:tcW w:w="2117" w:type="dxa"/>
            <w:gridSpan w:val="2"/>
            <w:vMerge/>
            <w:tcBorders>
              <w:left w:val="single" w:sz="8" w:space="0" w:color="auto"/>
              <w:bottom w:val="single" w:sz="8" w:space="0" w:color="000000"/>
              <w:right w:val="single" w:sz="8" w:space="0" w:color="000000"/>
            </w:tcBorders>
          </w:tcPr>
          <w:p w14:paraId="5C47816F" w14:textId="77777777" w:rsidR="00434AE8" w:rsidRDefault="00434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5"/>
                <w:lang w:val="zh-CN" w:eastAsia="zh-CN"/>
              </w:rPr>
            </w:pPr>
          </w:p>
        </w:tc>
        <w:tc>
          <w:tcPr>
            <w:tcW w:w="992" w:type="dxa"/>
            <w:tcBorders>
              <w:top w:val="nil"/>
              <w:left w:val="nil"/>
              <w:bottom w:val="single" w:sz="8" w:space="0" w:color="auto"/>
              <w:right w:val="single" w:sz="8" w:space="0" w:color="auto"/>
            </w:tcBorders>
            <w:shd w:val="clear" w:color="auto" w:fill="auto"/>
            <w:noWrap/>
            <w:vAlign w:val="center"/>
          </w:tcPr>
          <w:p w14:paraId="3E3D65FA"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DISTS</w:t>
            </w:r>
          </w:p>
        </w:tc>
        <w:tc>
          <w:tcPr>
            <w:tcW w:w="1052" w:type="dxa"/>
            <w:tcBorders>
              <w:top w:val="nil"/>
              <w:left w:val="nil"/>
              <w:bottom w:val="single" w:sz="8" w:space="0" w:color="auto"/>
              <w:right w:val="single" w:sz="8" w:space="0" w:color="auto"/>
            </w:tcBorders>
            <w:shd w:val="clear" w:color="auto" w:fill="auto"/>
            <w:noWrap/>
            <w:vAlign w:val="center"/>
          </w:tcPr>
          <w:p w14:paraId="547DFBD0"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LPIPS</w:t>
            </w:r>
          </w:p>
        </w:tc>
        <w:tc>
          <w:tcPr>
            <w:tcW w:w="1233" w:type="dxa"/>
            <w:tcBorders>
              <w:top w:val="nil"/>
              <w:left w:val="nil"/>
              <w:bottom w:val="single" w:sz="8" w:space="0" w:color="auto"/>
              <w:right w:val="single" w:sz="8" w:space="0" w:color="auto"/>
            </w:tcBorders>
            <w:shd w:val="clear" w:color="auto" w:fill="auto"/>
            <w:noWrap/>
            <w:vAlign w:val="center"/>
          </w:tcPr>
          <w:p w14:paraId="00324C28"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RGB444_PSNR</w:t>
            </w:r>
          </w:p>
        </w:tc>
        <w:tc>
          <w:tcPr>
            <w:tcW w:w="1505" w:type="dxa"/>
            <w:tcBorders>
              <w:top w:val="nil"/>
              <w:left w:val="nil"/>
              <w:bottom w:val="single" w:sz="8" w:space="0" w:color="auto"/>
              <w:right w:val="single" w:sz="8" w:space="0" w:color="auto"/>
            </w:tcBorders>
            <w:shd w:val="clear" w:color="auto" w:fill="auto"/>
            <w:noWrap/>
            <w:vAlign w:val="center"/>
          </w:tcPr>
          <w:p w14:paraId="24A05C18"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RGB444_SSIM</w:t>
            </w:r>
          </w:p>
        </w:tc>
        <w:tc>
          <w:tcPr>
            <w:tcW w:w="1233" w:type="dxa"/>
            <w:tcBorders>
              <w:top w:val="nil"/>
              <w:left w:val="nil"/>
              <w:bottom w:val="single" w:sz="8" w:space="0" w:color="auto"/>
              <w:right w:val="single" w:sz="8" w:space="0" w:color="auto"/>
            </w:tcBorders>
            <w:shd w:val="clear" w:color="auto" w:fill="auto"/>
            <w:noWrap/>
            <w:vAlign w:val="center"/>
          </w:tcPr>
          <w:p w14:paraId="36F9DC16"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YUV420_PSNR</w:t>
            </w:r>
          </w:p>
        </w:tc>
        <w:tc>
          <w:tcPr>
            <w:tcW w:w="1208" w:type="dxa"/>
            <w:tcBorders>
              <w:top w:val="nil"/>
              <w:left w:val="nil"/>
              <w:bottom w:val="single" w:sz="8" w:space="0" w:color="auto"/>
              <w:right w:val="single" w:sz="8" w:space="0" w:color="auto"/>
            </w:tcBorders>
            <w:shd w:val="clear" w:color="auto" w:fill="auto"/>
            <w:noWrap/>
            <w:vAlign w:val="center"/>
          </w:tcPr>
          <w:p w14:paraId="2A7D1847"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YUV420_SSIM</w:t>
            </w:r>
          </w:p>
        </w:tc>
      </w:tr>
      <w:tr w:rsidR="00434AE8" w14:paraId="0694B0BB" w14:textId="77777777" w:rsidTr="00DA3E0F">
        <w:trPr>
          <w:trHeight w:val="332"/>
          <w:jc w:val="center"/>
        </w:trPr>
        <w:tc>
          <w:tcPr>
            <w:tcW w:w="1064" w:type="dxa"/>
            <w:vMerge w:val="restart"/>
            <w:tcBorders>
              <w:top w:val="single" w:sz="8" w:space="0" w:color="auto"/>
              <w:left w:val="single" w:sz="8" w:space="0" w:color="auto"/>
              <w:right w:val="single" w:sz="8" w:space="0" w:color="000000"/>
            </w:tcBorders>
          </w:tcPr>
          <w:p w14:paraId="0AC460B6"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512</w:t>
            </w:r>
            <w:r>
              <w:rPr>
                <w:rFonts w:eastAsia="Times New Roman" w:hint="eastAsia"/>
                <w:b/>
                <w:bCs/>
                <w:color w:val="000000"/>
                <w:sz w:val="15"/>
                <w:szCs w:val="15"/>
                <w:lang w:val="zh-CN" w:eastAsia="zh-CN"/>
              </w:rPr>
              <w:t>×</w:t>
            </w:r>
            <w:r>
              <w:rPr>
                <w:rFonts w:eastAsia="Times New Roman"/>
                <w:b/>
                <w:bCs/>
                <w:color w:val="000000"/>
                <w:sz w:val="15"/>
                <w:szCs w:val="15"/>
                <w:lang w:val="zh-CN" w:eastAsia="zh-CN"/>
              </w:rPr>
              <w:t>512</w:t>
            </w:r>
          </w:p>
        </w:tc>
        <w:tc>
          <w:tcPr>
            <w:tcW w:w="1053"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ABEEE33"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Class A</w:t>
            </w:r>
          </w:p>
        </w:tc>
        <w:tc>
          <w:tcPr>
            <w:tcW w:w="992" w:type="dxa"/>
            <w:tcBorders>
              <w:top w:val="nil"/>
              <w:left w:val="nil"/>
              <w:bottom w:val="single" w:sz="8" w:space="0" w:color="auto"/>
              <w:right w:val="single" w:sz="8" w:space="0" w:color="auto"/>
            </w:tcBorders>
            <w:shd w:val="clear" w:color="auto" w:fill="auto"/>
            <w:noWrap/>
            <w:vAlign w:val="bottom"/>
          </w:tcPr>
          <w:p w14:paraId="79C4EA53"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000000"/>
                <w:sz w:val="15"/>
                <w:szCs w:val="15"/>
                <w:lang w:val="zh-CN" w:eastAsia="zh-CN"/>
              </w:rPr>
            </w:pPr>
            <w:r>
              <w:rPr>
                <w:sz w:val="18"/>
                <w:szCs w:val="18"/>
              </w:rPr>
              <w:t>-53.08%</w:t>
            </w:r>
          </w:p>
        </w:tc>
        <w:tc>
          <w:tcPr>
            <w:tcW w:w="1052" w:type="dxa"/>
            <w:tcBorders>
              <w:top w:val="nil"/>
              <w:left w:val="nil"/>
              <w:bottom w:val="single" w:sz="8" w:space="0" w:color="auto"/>
              <w:right w:val="single" w:sz="8" w:space="0" w:color="auto"/>
            </w:tcBorders>
            <w:shd w:val="clear" w:color="auto" w:fill="auto"/>
            <w:noWrap/>
            <w:vAlign w:val="bottom"/>
          </w:tcPr>
          <w:p w14:paraId="125E5D27"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-46.12%</w:t>
            </w:r>
          </w:p>
        </w:tc>
        <w:tc>
          <w:tcPr>
            <w:tcW w:w="1233" w:type="dxa"/>
            <w:tcBorders>
              <w:top w:val="nil"/>
              <w:left w:val="nil"/>
              <w:bottom w:val="single" w:sz="8" w:space="0" w:color="auto"/>
              <w:right w:val="single" w:sz="8" w:space="0" w:color="auto"/>
            </w:tcBorders>
            <w:shd w:val="clear" w:color="auto" w:fill="auto"/>
            <w:noWrap/>
            <w:vAlign w:val="bottom"/>
          </w:tcPr>
          <w:p w14:paraId="49286354"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-1.61%</w:t>
            </w:r>
          </w:p>
        </w:tc>
        <w:tc>
          <w:tcPr>
            <w:tcW w:w="1505" w:type="dxa"/>
            <w:tcBorders>
              <w:top w:val="nil"/>
              <w:left w:val="nil"/>
              <w:bottom w:val="single" w:sz="8" w:space="0" w:color="auto"/>
              <w:right w:val="single" w:sz="8" w:space="0" w:color="auto"/>
            </w:tcBorders>
            <w:shd w:val="clear" w:color="auto" w:fill="auto"/>
            <w:noWrap/>
            <w:vAlign w:val="bottom"/>
          </w:tcPr>
          <w:p w14:paraId="2D777644"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-5.82%</w:t>
            </w:r>
          </w:p>
        </w:tc>
        <w:tc>
          <w:tcPr>
            <w:tcW w:w="1233" w:type="dxa"/>
            <w:tcBorders>
              <w:top w:val="nil"/>
              <w:left w:val="nil"/>
              <w:bottom w:val="single" w:sz="8" w:space="0" w:color="auto"/>
              <w:right w:val="single" w:sz="8" w:space="0" w:color="auto"/>
            </w:tcBorders>
            <w:shd w:val="clear" w:color="auto" w:fill="auto"/>
            <w:noWrap/>
            <w:vAlign w:val="bottom"/>
          </w:tcPr>
          <w:p w14:paraId="5B00E5FE"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-1.41%</w:t>
            </w:r>
          </w:p>
        </w:tc>
        <w:tc>
          <w:tcPr>
            <w:tcW w:w="1208" w:type="dxa"/>
            <w:tcBorders>
              <w:top w:val="nil"/>
              <w:left w:val="nil"/>
              <w:bottom w:val="single" w:sz="8" w:space="0" w:color="auto"/>
              <w:right w:val="single" w:sz="8" w:space="0" w:color="auto"/>
            </w:tcBorders>
            <w:shd w:val="clear" w:color="auto" w:fill="auto"/>
            <w:noWrap/>
            <w:vAlign w:val="bottom"/>
          </w:tcPr>
          <w:p w14:paraId="4C84329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-2.55%</w:t>
            </w:r>
          </w:p>
        </w:tc>
      </w:tr>
      <w:tr w:rsidR="00434AE8" w14:paraId="668EC3A7" w14:textId="77777777" w:rsidTr="00DA3E0F">
        <w:trPr>
          <w:trHeight w:val="332"/>
          <w:jc w:val="center"/>
        </w:trPr>
        <w:tc>
          <w:tcPr>
            <w:tcW w:w="1064" w:type="dxa"/>
            <w:vMerge/>
            <w:tcBorders>
              <w:left w:val="single" w:sz="8" w:space="0" w:color="auto"/>
              <w:right w:val="single" w:sz="8" w:space="0" w:color="000000"/>
            </w:tcBorders>
          </w:tcPr>
          <w:p w14:paraId="114CB76D" w14:textId="77777777" w:rsidR="00434AE8" w:rsidRDefault="00434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p>
        </w:tc>
        <w:tc>
          <w:tcPr>
            <w:tcW w:w="1053"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7257AA2"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Class B</w:t>
            </w:r>
          </w:p>
        </w:tc>
        <w:tc>
          <w:tcPr>
            <w:tcW w:w="992" w:type="dxa"/>
            <w:tcBorders>
              <w:top w:val="nil"/>
              <w:left w:val="nil"/>
              <w:bottom w:val="single" w:sz="8" w:space="0" w:color="auto"/>
              <w:right w:val="single" w:sz="8" w:space="0" w:color="auto"/>
            </w:tcBorders>
            <w:shd w:val="clear" w:color="auto" w:fill="auto"/>
            <w:noWrap/>
            <w:vAlign w:val="bottom"/>
          </w:tcPr>
          <w:p w14:paraId="03DE6EE0"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000000"/>
                <w:sz w:val="15"/>
                <w:szCs w:val="15"/>
                <w:lang w:val="zh-CN" w:eastAsia="zh-CN"/>
              </w:rPr>
            </w:pPr>
            <w:r>
              <w:rPr>
                <w:sz w:val="18"/>
                <w:szCs w:val="18"/>
              </w:rPr>
              <w:t>-41.64%</w:t>
            </w:r>
          </w:p>
        </w:tc>
        <w:tc>
          <w:tcPr>
            <w:tcW w:w="1052" w:type="dxa"/>
            <w:tcBorders>
              <w:top w:val="nil"/>
              <w:left w:val="nil"/>
              <w:bottom w:val="single" w:sz="8" w:space="0" w:color="auto"/>
              <w:right w:val="single" w:sz="8" w:space="0" w:color="auto"/>
            </w:tcBorders>
            <w:shd w:val="clear" w:color="auto" w:fill="auto"/>
            <w:noWrap/>
            <w:vAlign w:val="bottom"/>
          </w:tcPr>
          <w:p w14:paraId="07502892"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-37.46%</w:t>
            </w:r>
          </w:p>
        </w:tc>
        <w:tc>
          <w:tcPr>
            <w:tcW w:w="1233" w:type="dxa"/>
            <w:tcBorders>
              <w:top w:val="nil"/>
              <w:left w:val="nil"/>
              <w:bottom w:val="single" w:sz="8" w:space="0" w:color="auto"/>
              <w:right w:val="single" w:sz="8" w:space="0" w:color="auto"/>
            </w:tcBorders>
            <w:shd w:val="clear" w:color="auto" w:fill="auto"/>
            <w:noWrap/>
            <w:vAlign w:val="bottom"/>
          </w:tcPr>
          <w:p w14:paraId="29312E6D"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34.05%</w:t>
            </w:r>
          </w:p>
        </w:tc>
        <w:tc>
          <w:tcPr>
            <w:tcW w:w="1505" w:type="dxa"/>
            <w:tcBorders>
              <w:top w:val="nil"/>
              <w:left w:val="nil"/>
              <w:bottom w:val="single" w:sz="8" w:space="0" w:color="auto"/>
              <w:right w:val="single" w:sz="8" w:space="0" w:color="auto"/>
            </w:tcBorders>
            <w:shd w:val="clear" w:color="auto" w:fill="auto"/>
            <w:noWrap/>
            <w:vAlign w:val="bottom"/>
          </w:tcPr>
          <w:p w14:paraId="5ECEC6B7"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highlight w:val="yellow"/>
                <w:lang w:val="zh-CN" w:eastAsia="zh-CN"/>
              </w:rPr>
            </w:pPr>
            <w:r>
              <w:rPr>
                <w:sz w:val="18"/>
                <w:szCs w:val="18"/>
              </w:rPr>
              <w:t>-3.63%</w:t>
            </w:r>
          </w:p>
        </w:tc>
        <w:tc>
          <w:tcPr>
            <w:tcW w:w="1233" w:type="dxa"/>
            <w:tcBorders>
              <w:top w:val="nil"/>
              <w:left w:val="nil"/>
              <w:bottom w:val="single" w:sz="8" w:space="0" w:color="auto"/>
              <w:right w:val="single" w:sz="8" w:space="0" w:color="auto"/>
            </w:tcBorders>
            <w:shd w:val="clear" w:color="auto" w:fill="auto"/>
            <w:noWrap/>
            <w:vAlign w:val="bottom"/>
          </w:tcPr>
          <w:p w14:paraId="3DAA4062"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0.00%</w:t>
            </w:r>
          </w:p>
        </w:tc>
        <w:tc>
          <w:tcPr>
            <w:tcW w:w="1208" w:type="dxa"/>
            <w:tcBorders>
              <w:top w:val="nil"/>
              <w:left w:val="nil"/>
              <w:bottom w:val="single" w:sz="8" w:space="0" w:color="auto"/>
              <w:right w:val="single" w:sz="8" w:space="0" w:color="auto"/>
            </w:tcBorders>
            <w:shd w:val="clear" w:color="auto" w:fill="auto"/>
            <w:noWrap/>
            <w:vAlign w:val="bottom"/>
          </w:tcPr>
          <w:p w14:paraId="4774CAA4"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3.42%</w:t>
            </w:r>
          </w:p>
        </w:tc>
      </w:tr>
      <w:tr w:rsidR="00434AE8" w14:paraId="3D366D75" w14:textId="77777777" w:rsidTr="00DA3E0F">
        <w:trPr>
          <w:trHeight w:val="332"/>
          <w:jc w:val="center"/>
        </w:trPr>
        <w:tc>
          <w:tcPr>
            <w:tcW w:w="1064" w:type="dxa"/>
            <w:vMerge/>
            <w:tcBorders>
              <w:left w:val="single" w:sz="8" w:space="0" w:color="auto"/>
              <w:bottom w:val="single" w:sz="8" w:space="0" w:color="auto"/>
              <w:right w:val="single" w:sz="8" w:space="0" w:color="000000"/>
            </w:tcBorders>
          </w:tcPr>
          <w:p w14:paraId="0DF4C1DA" w14:textId="77777777" w:rsidR="00434AE8" w:rsidRDefault="00434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p>
        </w:tc>
        <w:tc>
          <w:tcPr>
            <w:tcW w:w="1053"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1BD760E"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Overall</w:t>
            </w:r>
          </w:p>
        </w:tc>
        <w:tc>
          <w:tcPr>
            <w:tcW w:w="992" w:type="dxa"/>
            <w:tcBorders>
              <w:top w:val="nil"/>
              <w:left w:val="nil"/>
              <w:bottom w:val="single" w:sz="8" w:space="0" w:color="auto"/>
              <w:right w:val="single" w:sz="8" w:space="0" w:color="auto"/>
            </w:tcBorders>
            <w:shd w:val="clear" w:color="auto" w:fill="auto"/>
            <w:noWrap/>
            <w:vAlign w:val="bottom"/>
          </w:tcPr>
          <w:p w14:paraId="5C66B0D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000000"/>
                <w:sz w:val="15"/>
                <w:szCs w:val="15"/>
                <w:lang w:val="zh-CN" w:eastAsia="zh-CN"/>
              </w:rPr>
            </w:pPr>
            <w:r>
              <w:rPr>
                <w:sz w:val="18"/>
                <w:szCs w:val="18"/>
              </w:rPr>
              <w:t>-47.36%</w:t>
            </w:r>
          </w:p>
        </w:tc>
        <w:tc>
          <w:tcPr>
            <w:tcW w:w="1052" w:type="dxa"/>
            <w:tcBorders>
              <w:top w:val="nil"/>
              <w:left w:val="nil"/>
              <w:bottom w:val="single" w:sz="8" w:space="0" w:color="auto"/>
              <w:right w:val="single" w:sz="8" w:space="0" w:color="auto"/>
            </w:tcBorders>
            <w:shd w:val="clear" w:color="auto" w:fill="auto"/>
            <w:noWrap/>
            <w:vAlign w:val="bottom"/>
          </w:tcPr>
          <w:p w14:paraId="6A9B9D1F"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-41.79%</w:t>
            </w:r>
          </w:p>
        </w:tc>
        <w:tc>
          <w:tcPr>
            <w:tcW w:w="1233" w:type="dxa"/>
            <w:tcBorders>
              <w:top w:val="nil"/>
              <w:left w:val="nil"/>
              <w:bottom w:val="single" w:sz="8" w:space="0" w:color="auto"/>
              <w:right w:val="single" w:sz="8" w:space="0" w:color="auto"/>
            </w:tcBorders>
            <w:shd w:val="clear" w:color="auto" w:fill="auto"/>
            <w:noWrap/>
            <w:vAlign w:val="bottom"/>
          </w:tcPr>
          <w:p w14:paraId="6EE79DC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sz w:val="18"/>
                <w:szCs w:val="18"/>
              </w:rPr>
              <w:t>16.22%</w:t>
            </w:r>
          </w:p>
        </w:tc>
        <w:tc>
          <w:tcPr>
            <w:tcW w:w="1505" w:type="dxa"/>
            <w:tcBorders>
              <w:top w:val="nil"/>
              <w:left w:val="nil"/>
              <w:bottom w:val="single" w:sz="8" w:space="0" w:color="auto"/>
              <w:right w:val="single" w:sz="8" w:space="0" w:color="auto"/>
            </w:tcBorders>
            <w:shd w:val="clear" w:color="auto" w:fill="auto"/>
            <w:noWrap/>
            <w:vAlign w:val="bottom"/>
          </w:tcPr>
          <w:p w14:paraId="469BD9BE"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highlight w:val="yellow"/>
                <w:lang w:val="zh-CN" w:eastAsia="zh-CN"/>
              </w:rPr>
            </w:pPr>
            <w:r>
              <w:rPr>
                <w:sz w:val="18"/>
                <w:szCs w:val="18"/>
              </w:rPr>
              <w:t>-4.72%</w:t>
            </w:r>
          </w:p>
        </w:tc>
        <w:tc>
          <w:tcPr>
            <w:tcW w:w="1233" w:type="dxa"/>
            <w:tcBorders>
              <w:top w:val="nil"/>
              <w:left w:val="nil"/>
              <w:bottom w:val="single" w:sz="8" w:space="0" w:color="auto"/>
              <w:right w:val="single" w:sz="8" w:space="0" w:color="auto"/>
            </w:tcBorders>
            <w:shd w:val="clear" w:color="auto" w:fill="auto"/>
            <w:noWrap/>
            <w:vAlign w:val="bottom"/>
          </w:tcPr>
          <w:p w14:paraId="63FD25C3"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-0.71%</w:t>
            </w:r>
          </w:p>
        </w:tc>
        <w:tc>
          <w:tcPr>
            <w:tcW w:w="1208" w:type="dxa"/>
            <w:tcBorders>
              <w:top w:val="nil"/>
              <w:left w:val="nil"/>
              <w:bottom w:val="single" w:sz="8" w:space="0" w:color="auto"/>
              <w:right w:val="single" w:sz="8" w:space="0" w:color="auto"/>
            </w:tcBorders>
            <w:shd w:val="clear" w:color="auto" w:fill="auto"/>
            <w:noWrap/>
            <w:vAlign w:val="bottom"/>
          </w:tcPr>
          <w:p w14:paraId="019E9E95"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color w:val="000000"/>
                <w:sz w:val="18"/>
                <w:szCs w:val="18"/>
              </w:rPr>
              <w:t>0.43%</w:t>
            </w:r>
          </w:p>
        </w:tc>
      </w:tr>
    </w:tbl>
    <w:p w14:paraId="71B006EE" w14:textId="77777777" w:rsidR="00434AE8" w:rsidRDefault="00CA663B">
      <w:pPr>
        <w:rPr>
          <w:lang w:val="en-CA"/>
        </w:rPr>
      </w:pPr>
      <w:r>
        <w:rPr>
          <w:lang w:val="en-CA"/>
        </w:rPr>
        <w:fldChar w:fldCharType="begin"/>
      </w:r>
      <w:r>
        <w:rPr>
          <w:lang w:val="en-CA"/>
        </w:rPr>
        <w:instrText xml:space="preserve"> REF _Ref170742775 \h </w:instrText>
      </w:r>
      <w:r>
        <w:rPr>
          <w:lang w:val="en-CA"/>
        </w:rPr>
      </w:r>
      <w:r>
        <w:rPr>
          <w:lang w:val="en-CA"/>
        </w:rPr>
        <w:fldChar w:fldCharType="separate"/>
      </w:r>
      <w:r>
        <w:rPr>
          <w:lang w:val="en-CA"/>
        </w:rPr>
        <w:t xml:space="preserve">Table </w:t>
      </w:r>
      <w:r>
        <w:rPr>
          <w:rFonts w:hint="eastAsia"/>
          <w:lang w:val="en-CA" w:eastAsia="zh-CN"/>
        </w:rPr>
        <w:t>2</w:t>
      </w:r>
      <w:r>
        <w:rPr>
          <w:lang w:val="en-CA"/>
        </w:rPr>
        <w:fldChar w:fldCharType="end"/>
      </w:r>
      <w:r>
        <w:rPr>
          <w:lang w:val="en-CA"/>
        </w:rPr>
        <w:t xml:space="preserve"> provide the average bit-rate savings comparisons of </w:t>
      </w:r>
      <w:proofErr w:type="spellStart"/>
      <w:r>
        <w:rPr>
          <w:lang w:val="en-CA"/>
        </w:rPr>
        <w:t>ClassB</w:t>
      </w:r>
      <w:proofErr w:type="spellEnd"/>
      <w:r>
        <w:rPr>
          <w:lang w:val="en-CA"/>
        </w:rPr>
        <w:t xml:space="preserve"> with two different testing resolutions of  256</w:t>
      </w:r>
      <w:r>
        <w:rPr>
          <w:rFonts w:hint="eastAsia"/>
          <w:lang w:val="en-CA" w:eastAsia="zh-CN"/>
        </w:rPr>
        <w:t>×</w:t>
      </w:r>
      <w:r>
        <w:rPr>
          <w:rFonts w:hint="eastAsia"/>
          <w:lang w:val="en-CA" w:eastAsia="zh-CN"/>
        </w:rPr>
        <w:t>2</w:t>
      </w:r>
      <w:r>
        <w:rPr>
          <w:lang w:val="en-CA" w:eastAsia="zh-CN"/>
        </w:rPr>
        <w:t>56 and</w:t>
      </w:r>
      <w:r>
        <w:rPr>
          <w:lang w:val="en-CA"/>
        </w:rPr>
        <w:t xml:space="preserve"> 512</w:t>
      </w:r>
      <w:r>
        <w:rPr>
          <w:rFonts w:hint="eastAsia"/>
          <w:lang w:val="en-CA" w:eastAsia="zh-CN"/>
        </w:rPr>
        <w:t>×</w:t>
      </w:r>
      <w:r>
        <w:rPr>
          <w:lang w:val="en-CA" w:eastAsia="zh-CN"/>
        </w:rPr>
        <w:t>512.</w:t>
      </w:r>
      <w:r>
        <w:rPr>
          <w:rFonts w:hint="eastAsia"/>
          <w:lang w:val="en-CA" w:eastAsia="zh-CN"/>
        </w:rPr>
        <w:t xml:space="preserve"> </w:t>
      </w:r>
      <w:r>
        <w:rPr>
          <w:rFonts w:hint="eastAsia"/>
          <w:lang w:eastAsia="zh-CN"/>
        </w:rPr>
        <w:t>I</w:t>
      </w:r>
      <w:r>
        <w:rPr>
          <w:lang w:eastAsia="zh-CN"/>
        </w:rPr>
        <w:t xml:space="preserve">t should be mentioned that the proposed higher-resolution Class B test sequences are the same content as the Class B in </w:t>
      </w:r>
      <w:r>
        <w:rPr>
          <w:lang w:val="en-CA"/>
        </w:rPr>
        <w:t xml:space="preserve">GFVC test conditions specified in </w:t>
      </w:r>
      <w:r>
        <w:t xml:space="preserve">JVET-AG2035 </w:t>
      </w:r>
      <w:r>
        <w:rPr>
          <w:lang w:val="en-CA"/>
        </w:rPr>
        <w:fldChar w:fldCharType="begin"/>
      </w:r>
      <w:r>
        <w:rPr>
          <w:lang w:val="en-CA"/>
        </w:rPr>
        <w:instrText xml:space="preserve"> REF _Ref146788308 \r \h </w:instrText>
      </w:r>
      <w:r>
        <w:rPr>
          <w:lang w:val="en-CA"/>
        </w:rPr>
      </w:r>
      <w:r>
        <w:rPr>
          <w:lang w:val="en-CA"/>
        </w:rPr>
        <w:fldChar w:fldCharType="separate"/>
      </w:r>
      <w:r>
        <w:rPr>
          <w:lang w:val="en-CA"/>
        </w:rPr>
        <w:t>[1]</w:t>
      </w:r>
      <w:r>
        <w:rPr>
          <w:lang w:val="en-CA"/>
        </w:rPr>
        <w:fldChar w:fldCharType="end"/>
      </w:r>
      <w:r>
        <w:rPr>
          <w:lang w:val="en-CA"/>
        </w:rPr>
        <w:t xml:space="preserve"> except for the resolution. It can be also seen that with the increase of face video resolution to 512</w:t>
      </w:r>
      <w:r>
        <w:rPr>
          <w:rFonts w:hint="eastAsia"/>
          <w:lang w:val="en-CA" w:eastAsia="zh-CN"/>
        </w:rPr>
        <w:t>×</w:t>
      </w:r>
      <w:r>
        <w:rPr>
          <w:lang w:val="en-CA"/>
        </w:rPr>
        <w:t>512, the SEI-based GFVC approaches can achieve promising coding performance benefits.</w:t>
      </w:r>
    </w:p>
    <w:p w14:paraId="0906BF44" w14:textId="2C692990" w:rsidR="00434AE8" w:rsidRDefault="00CA663B">
      <w:pPr>
        <w:pStyle w:val="TableTitle"/>
        <w:rPr>
          <w:lang w:val="en-CA"/>
        </w:rPr>
      </w:pPr>
      <w:r>
        <w:rPr>
          <w:lang w:val="en-CA"/>
        </w:rPr>
        <w:t xml:space="preserve">Table </w:t>
      </w:r>
      <w:r>
        <w:rPr>
          <w:rFonts w:hint="eastAsia"/>
          <w:lang w:val="en-CA" w:eastAsia="zh-CN"/>
        </w:rPr>
        <w:t>2</w:t>
      </w:r>
      <w:r>
        <w:rPr>
          <w:lang w:val="en-CA"/>
        </w:rPr>
        <w:t xml:space="preserve"> - Average bit-rate savings of </w:t>
      </w:r>
      <w:proofErr w:type="spellStart"/>
      <w:r>
        <w:rPr>
          <w:lang w:val="en-CA"/>
        </w:rPr>
        <w:t>ClassB</w:t>
      </w:r>
      <w:proofErr w:type="spellEnd"/>
      <w:r>
        <w:rPr>
          <w:lang w:val="en-CA"/>
        </w:rPr>
        <w:t xml:space="preserve"> video sequences for different GFVC algorithms with GFV SEI messages compared with the traditional VVC codec evaluated in the RGB 444 and YUV 420 domain at two different testing </w:t>
      </w:r>
      <w:r w:rsidR="001C1EAD">
        <w:rPr>
          <w:lang w:val="en-CA"/>
        </w:rPr>
        <w:t>resolutions</w:t>
      </w:r>
    </w:p>
    <w:p w14:paraId="62E44F45" w14:textId="77777777" w:rsidR="00434AE8" w:rsidRDefault="00CA663B">
      <w:pPr>
        <w:pStyle w:val="af2"/>
        <w:numPr>
          <w:ilvl w:val="0"/>
          <w:numId w:val="8"/>
        </w:numPr>
        <w:jc w:val="center"/>
        <w:rPr>
          <w:lang w:val="en-CA" w:eastAsia="zh-CN"/>
        </w:rPr>
      </w:pPr>
      <w:r>
        <w:rPr>
          <w:lang w:val="en-CA" w:eastAsia="zh-CN"/>
        </w:rPr>
        <w:t>CFTE</w:t>
      </w:r>
    </w:p>
    <w:tbl>
      <w:tblPr>
        <w:tblW w:w="9340" w:type="dxa"/>
        <w:jc w:val="center"/>
        <w:tblLook w:val="04A0" w:firstRow="1" w:lastRow="0" w:firstColumn="1" w:lastColumn="0" w:noHBand="0" w:noVBand="1"/>
      </w:tblPr>
      <w:tblGrid>
        <w:gridCol w:w="1032"/>
        <w:gridCol w:w="1475"/>
        <w:gridCol w:w="827"/>
        <w:gridCol w:w="827"/>
        <w:gridCol w:w="1233"/>
        <w:gridCol w:w="1505"/>
        <w:gridCol w:w="1233"/>
        <w:gridCol w:w="1208"/>
      </w:tblGrid>
      <w:tr w:rsidR="00434AE8" w14:paraId="535A6579" w14:textId="77777777">
        <w:trPr>
          <w:trHeight w:val="332"/>
          <w:jc w:val="center"/>
        </w:trPr>
        <w:tc>
          <w:tcPr>
            <w:tcW w:w="2507" w:type="dxa"/>
            <w:gridSpan w:val="2"/>
            <w:vMerge w:val="restart"/>
            <w:tcBorders>
              <w:top w:val="single" w:sz="8" w:space="0" w:color="auto"/>
              <w:left w:val="single" w:sz="8" w:space="0" w:color="auto"/>
              <w:right w:val="single" w:sz="8" w:space="0" w:color="000000"/>
            </w:tcBorders>
          </w:tcPr>
          <w:p w14:paraId="6BC1F36A"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Sequences</w:t>
            </w:r>
          </w:p>
        </w:tc>
        <w:tc>
          <w:tcPr>
            <w:tcW w:w="6833" w:type="dxa"/>
            <w:gridSpan w:val="6"/>
            <w:tcBorders>
              <w:top w:val="single" w:sz="8" w:space="0" w:color="auto"/>
              <w:left w:val="nil"/>
              <w:bottom w:val="single" w:sz="8" w:space="0" w:color="auto"/>
              <w:right w:val="single" w:sz="8" w:space="0" w:color="000000"/>
            </w:tcBorders>
            <w:shd w:val="clear" w:color="auto" w:fill="auto"/>
            <w:noWrap/>
            <w:vAlign w:val="center"/>
          </w:tcPr>
          <w:p w14:paraId="0AA41230"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Metrics</w:t>
            </w:r>
          </w:p>
        </w:tc>
      </w:tr>
      <w:tr w:rsidR="00434AE8" w14:paraId="0F20DB11" w14:textId="77777777">
        <w:trPr>
          <w:trHeight w:val="332"/>
          <w:jc w:val="center"/>
        </w:trPr>
        <w:tc>
          <w:tcPr>
            <w:tcW w:w="2507" w:type="dxa"/>
            <w:gridSpan w:val="2"/>
            <w:vMerge/>
            <w:tcBorders>
              <w:left w:val="single" w:sz="8" w:space="0" w:color="auto"/>
              <w:bottom w:val="single" w:sz="8" w:space="0" w:color="000000"/>
              <w:right w:val="single" w:sz="8" w:space="0" w:color="000000"/>
            </w:tcBorders>
          </w:tcPr>
          <w:p w14:paraId="4DF3A8F9" w14:textId="77777777" w:rsidR="00434AE8" w:rsidRDefault="00434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5"/>
                <w:lang w:val="zh-CN" w:eastAsia="zh-CN"/>
              </w:rPr>
            </w:pPr>
          </w:p>
        </w:tc>
        <w:tc>
          <w:tcPr>
            <w:tcW w:w="827" w:type="dxa"/>
            <w:tcBorders>
              <w:top w:val="nil"/>
              <w:left w:val="nil"/>
              <w:bottom w:val="single" w:sz="8" w:space="0" w:color="auto"/>
              <w:right w:val="single" w:sz="8" w:space="0" w:color="auto"/>
            </w:tcBorders>
            <w:shd w:val="clear" w:color="auto" w:fill="auto"/>
            <w:noWrap/>
            <w:vAlign w:val="center"/>
          </w:tcPr>
          <w:p w14:paraId="17A6466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DISTS</w:t>
            </w:r>
          </w:p>
        </w:tc>
        <w:tc>
          <w:tcPr>
            <w:tcW w:w="827" w:type="dxa"/>
            <w:tcBorders>
              <w:top w:val="nil"/>
              <w:left w:val="nil"/>
              <w:bottom w:val="single" w:sz="8" w:space="0" w:color="auto"/>
              <w:right w:val="single" w:sz="8" w:space="0" w:color="auto"/>
            </w:tcBorders>
            <w:shd w:val="clear" w:color="auto" w:fill="auto"/>
            <w:noWrap/>
            <w:vAlign w:val="center"/>
          </w:tcPr>
          <w:p w14:paraId="60E6BC9F"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LPIPS</w:t>
            </w:r>
          </w:p>
        </w:tc>
        <w:tc>
          <w:tcPr>
            <w:tcW w:w="1233" w:type="dxa"/>
            <w:tcBorders>
              <w:top w:val="nil"/>
              <w:left w:val="nil"/>
              <w:bottom w:val="single" w:sz="8" w:space="0" w:color="auto"/>
              <w:right w:val="single" w:sz="8" w:space="0" w:color="auto"/>
            </w:tcBorders>
            <w:shd w:val="clear" w:color="auto" w:fill="auto"/>
            <w:noWrap/>
            <w:vAlign w:val="center"/>
          </w:tcPr>
          <w:p w14:paraId="0EDF013F"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RGB444_PSNR</w:t>
            </w:r>
          </w:p>
        </w:tc>
        <w:tc>
          <w:tcPr>
            <w:tcW w:w="1505" w:type="dxa"/>
            <w:tcBorders>
              <w:top w:val="nil"/>
              <w:left w:val="nil"/>
              <w:bottom w:val="single" w:sz="8" w:space="0" w:color="auto"/>
              <w:right w:val="single" w:sz="8" w:space="0" w:color="auto"/>
            </w:tcBorders>
            <w:shd w:val="clear" w:color="auto" w:fill="auto"/>
            <w:noWrap/>
            <w:vAlign w:val="center"/>
          </w:tcPr>
          <w:p w14:paraId="1C3F8D6E"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RGB444_SSIM</w:t>
            </w:r>
          </w:p>
        </w:tc>
        <w:tc>
          <w:tcPr>
            <w:tcW w:w="1233" w:type="dxa"/>
            <w:tcBorders>
              <w:top w:val="nil"/>
              <w:left w:val="nil"/>
              <w:bottom w:val="single" w:sz="8" w:space="0" w:color="auto"/>
              <w:right w:val="single" w:sz="8" w:space="0" w:color="auto"/>
            </w:tcBorders>
            <w:shd w:val="clear" w:color="auto" w:fill="auto"/>
            <w:noWrap/>
            <w:vAlign w:val="center"/>
          </w:tcPr>
          <w:p w14:paraId="4D2169A3"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YUV420_PSNR</w:t>
            </w:r>
          </w:p>
        </w:tc>
        <w:tc>
          <w:tcPr>
            <w:tcW w:w="1208" w:type="dxa"/>
            <w:tcBorders>
              <w:top w:val="nil"/>
              <w:left w:val="nil"/>
              <w:bottom w:val="single" w:sz="8" w:space="0" w:color="auto"/>
              <w:right w:val="single" w:sz="8" w:space="0" w:color="auto"/>
            </w:tcBorders>
            <w:shd w:val="clear" w:color="auto" w:fill="auto"/>
            <w:noWrap/>
            <w:vAlign w:val="center"/>
          </w:tcPr>
          <w:p w14:paraId="15DE604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YUV420_SSIM</w:t>
            </w:r>
          </w:p>
        </w:tc>
      </w:tr>
      <w:tr w:rsidR="00434AE8" w14:paraId="105610C6" w14:textId="77777777" w:rsidTr="00DA3E0F">
        <w:trPr>
          <w:trHeight w:val="332"/>
          <w:jc w:val="center"/>
        </w:trPr>
        <w:tc>
          <w:tcPr>
            <w:tcW w:w="1032" w:type="dxa"/>
            <w:tcBorders>
              <w:top w:val="single" w:sz="8" w:space="0" w:color="auto"/>
              <w:left w:val="single" w:sz="8" w:space="0" w:color="auto"/>
              <w:bottom w:val="single" w:sz="8" w:space="0" w:color="auto"/>
              <w:right w:val="single" w:sz="8" w:space="0" w:color="000000"/>
            </w:tcBorders>
          </w:tcPr>
          <w:p w14:paraId="7A80C907"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256</w:t>
            </w:r>
            <w:r>
              <w:rPr>
                <w:rFonts w:eastAsia="Times New Roman" w:hint="eastAsia"/>
                <w:b/>
                <w:bCs/>
                <w:color w:val="000000"/>
                <w:sz w:val="15"/>
                <w:szCs w:val="15"/>
                <w:lang w:val="zh-CN" w:eastAsia="zh-CN"/>
              </w:rPr>
              <w:t>×</w:t>
            </w:r>
            <w:r>
              <w:rPr>
                <w:rFonts w:eastAsia="Times New Roman"/>
                <w:b/>
                <w:bCs/>
                <w:color w:val="000000"/>
                <w:sz w:val="15"/>
                <w:szCs w:val="15"/>
                <w:lang w:val="zh-CN" w:eastAsia="zh-CN"/>
              </w:rPr>
              <w:t>256</w:t>
            </w:r>
          </w:p>
        </w:tc>
        <w:tc>
          <w:tcPr>
            <w:tcW w:w="1475"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AD180A"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Class B</w:t>
            </w:r>
          </w:p>
        </w:tc>
        <w:tc>
          <w:tcPr>
            <w:tcW w:w="827" w:type="dxa"/>
            <w:tcBorders>
              <w:top w:val="nil"/>
              <w:left w:val="nil"/>
              <w:bottom w:val="single" w:sz="8" w:space="0" w:color="auto"/>
              <w:right w:val="single" w:sz="8" w:space="0" w:color="auto"/>
            </w:tcBorders>
            <w:shd w:val="clear" w:color="auto" w:fill="auto"/>
            <w:noWrap/>
            <w:vAlign w:val="bottom"/>
          </w:tcPr>
          <w:p w14:paraId="40801345" w14:textId="77777777" w:rsidR="00434AE8" w:rsidRPr="00DA3E0F" w:rsidRDefault="00CA663B" w:rsidP="00DA3E0F">
            <w:pPr>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-4.60%</w:t>
            </w:r>
          </w:p>
        </w:tc>
        <w:tc>
          <w:tcPr>
            <w:tcW w:w="827" w:type="dxa"/>
            <w:tcBorders>
              <w:top w:val="nil"/>
              <w:left w:val="nil"/>
              <w:bottom w:val="single" w:sz="8" w:space="0" w:color="auto"/>
              <w:right w:val="single" w:sz="8" w:space="0" w:color="auto"/>
            </w:tcBorders>
            <w:shd w:val="clear" w:color="auto" w:fill="auto"/>
            <w:noWrap/>
            <w:vAlign w:val="bottom"/>
          </w:tcPr>
          <w:p w14:paraId="0C701D87"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-3.23%</w:t>
            </w:r>
          </w:p>
        </w:tc>
        <w:tc>
          <w:tcPr>
            <w:tcW w:w="1233" w:type="dxa"/>
            <w:tcBorders>
              <w:top w:val="nil"/>
              <w:left w:val="nil"/>
              <w:bottom w:val="single" w:sz="8" w:space="0" w:color="auto"/>
              <w:right w:val="single" w:sz="8" w:space="0" w:color="auto"/>
            </w:tcBorders>
            <w:shd w:val="clear" w:color="auto" w:fill="auto"/>
            <w:noWrap/>
            <w:vAlign w:val="bottom"/>
          </w:tcPr>
          <w:p w14:paraId="44298741"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19.61%</w:t>
            </w:r>
          </w:p>
        </w:tc>
        <w:tc>
          <w:tcPr>
            <w:tcW w:w="1505" w:type="dxa"/>
            <w:tcBorders>
              <w:top w:val="nil"/>
              <w:left w:val="nil"/>
              <w:bottom w:val="single" w:sz="8" w:space="0" w:color="auto"/>
              <w:right w:val="single" w:sz="8" w:space="0" w:color="auto"/>
            </w:tcBorders>
            <w:shd w:val="clear" w:color="auto" w:fill="auto"/>
            <w:noWrap/>
            <w:vAlign w:val="bottom"/>
          </w:tcPr>
          <w:p w14:paraId="08369FD5"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25.46%</w:t>
            </w:r>
          </w:p>
        </w:tc>
        <w:tc>
          <w:tcPr>
            <w:tcW w:w="1233" w:type="dxa"/>
            <w:tcBorders>
              <w:top w:val="nil"/>
              <w:left w:val="nil"/>
              <w:bottom w:val="single" w:sz="8" w:space="0" w:color="auto"/>
              <w:right w:val="single" w:sz="8" w:space="0" w:color="auto"/>
            </w:tcBorders>
            <w:shd w:val="clear" w:color="auto" w:fill="auto"/>
            <w:noWrap/>
            <w:vAlign w:val="bottom"/>
          </w:tcPr>
          <w:p w14:paraId="329E7257"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12.92%</w:t>
            </w:r>
          </w:p>
        </w:tc>
        <w:tc>
          <w:tcPr>
            <w:tcW w:w="1208" w:type="dxa"/>
            <w:tcBorders>
              <w:top w:val="nil"/>
              <w:left w:val="nil"/>
              <w:bottom w:val="single" w:sz="8" w:space="0" w:color="auto"/>
              <w:right w:val="single" w:sz="8" w:space="0" w:color="auto"/>
            </w:tcBorders>
            <w:shd w:val="clear" w:color="auto" w:fill="auto"/>
            <w:noWrap/>
            <w:vAlign w:val="bottom"/>
          </w:tcPr>
          <w:p w14:paraId="039543C8"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21.86%</w:t>
            </w:r>
          </w:p>
        </w:tc>
      </w:tr>
      <w:tr w:rsidR="00434AE8" w14:paraId="46336ACD" w14:textId="77777777">
        <w:trPr>
          <w:trHeight w:val="332"/>
          <w:jc w:val="center"/>
        </w:trPr>
        <w:tc>
          <w:tcPr>
            <w:tcW w:w="1032" w:type="dxa"/>
            <w:tcBorders>
              <w:left w:val="single" w:sz="8" w:space="0" w:color="auto"/>
              <w:bottom w:val="single" w:sz="8" w:space="0" w:color="auto"/>
              <w:right w:val="single" w:sz="8" w:space="0" w:color="000000"/>
            </w:tcBorders>
          </w:tcPr>
          <w:p w14:paraId="50CE297C"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512</w:t>
            </w:r>
            <w:r>
              <w:rPr>
                <w:rFonts w:eastAsia="Times New Roman" w:hint="eastAsia"/>
                <w:b/>
                <w:bCs/>
                <w:color w:val="000000"/>
                <w:sz w:val="15"/>
                <w:szCs w:val="15"/>
                <w:lang w:val="zh-CN" w:eastAsia="zh-CN"/>
              </w:rPr>
              <w:t>×</w:t>
            </w:r>
            <w:r>
              <w:rPr>
                <w:rFonts w:eastAsia="Times New Roman"/>
                <w:b/>
                <w:bCs/>
                <w:color w:val="000000"/>
                <w:sz w:val="15"/>
                <w:szCs w:val="15"/>
                <w:lang w:val="zh-CN" w:eastAsia="zh-CN"/>
              </w:rPr>
              <w:t>512</w:t>
            </w:r>
          </w:p>
        </w:tc>
        <w:tc>
          <w:tcPr>
            <w:tcW w:w="1475"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1A64AC"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Class B</w:t>
            </w:r>
          </w:p>
        </w:tc>
        <w:tc>
          <w:tcPr>
            <w:tcW w:w="827" w:type="dxa"/>
            <w:tcBorders>
              <w:top w:val="nil"/>
              <w:left w:val="nil"/>
              <w:bottom w:val="single" w:sz="8" w:space="0" w:color="auto"/>
              <w:right w:val="single" w:sz="8" w:space="0" w:color="auto"/>
            </w:tcBorders>
            <w:shd w:val="clear" w:color="auto" w:fill="auto"/>
            <w:noWrap/>
            <w:vAlign w:val="bottom"/>
          </w:tcPr>
          <w:p w14:paraId="5F94E02B" w14:textId="77777777" w:rsidR="00434AE8" w:rsidRPr="00DA3E0F" w:rsidRDefault="00CA663B" w:rsidP="00DA3E0F">
            <w:pPr>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-30.48%</w:t>
            </w:r>
          </w:p>
        </w:tc>
        <w:tc>
          <w:tcPr>
            <w:tcW w:w="827" w:type="dxa"/>
            <w:tcBorders>
              <w:top w:val="nil"/>
              <w:left w:val="nil"/>
              <w:bottom w:val="single" w:sz="8" w:space="0" w:color="auto"/>
              <w:right w:val="single" w:sz="8" w:space="0" w:color="auto"/>
            </w:tcBorders>
            <w:shd w:val="clear" w:color="auto" w:fill="auto"/>
            <w:noWrap/>
            <w:vAlign w:val="bottom"/>
          </w:tcPr>
          <w:p w14:paraId="6D68A89C"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-14.53%</w:t>
            </w:r>
          </w:p>
        </w:tc>
        <w:tc>
          <w:tcPr>
            <w:tcW w:w="1233" w:type="dxa"/>
            <w:tcBorders>
              <w:top w:val="nil"/>
              <w:left w:val="nil"/>
              <w:bottom w:val="single" w:sz="8" w:space="0" w:color="auto"/>
              <w:right w:val="single" w:sz="8" w:space="0" w:color="auto"/>
            </w:tcBorders>
            <w:shd w:val="clear" w:color="auto" w:fill="auto"/>
            <w:noWrap/>
            <w:vAlign w:val="bottom"/>
          </w:tcPr>
          <w:p w14:paraId="63196474"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7.98%</w:t>
            </w:r>
          </w:p>
        </w:tc>
        <w:tc>
          <w:tcPr>
            <w:tcW w:w="1505" w:type="dxa"/>
            <w:tcBorders>
              <w:top w:val="nil"/>
              <w:left w:val="nil"/>
              <w:bottom w:val="single" w:sz="8" w:space="0" w:color="auto"/>
              <w:right w:val="single" w:sz="8" w:space="0" w:color="auto"/>
            </w:tcBorders>
            <w:shd w:val="clear" w:color="auto" w:fill="auto"/>
            <w:noWrap/>
            <w:vAlign w:val="bottom"/>
          </w:tcPr>
          <w:p w14:paraId="602F92AD"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11.65%</w:t>
            </w:r>
          </w:p>
        </w:tc>
        <w:tc>
          <w:tcPr>
            <w:tcW w:w="1233" w:type="dxa"/>
            <w:tcBorders>
              <w:top w:val="nil"/>
              <w:left w:val="nil"/>
              <w:bottom w:val="single" w:sz="8" w:space="0" w:color="auto"/>
              <w:right w:val="single" w:sz="8" w:space="0" w:color="auto"/>
            </w:tcBorders>
            <w:shd w:val="clear" w:color="auto" w:fill="auto"/>
            <w:noWrap/>
            <w:vAlign w:val="bottom"/>
          </w:tcPr>
          <w:p w14:paraId="1C1ADD34"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0.00%</w:t>
            </w:r>
          </w:p>
        </w:tc>
        <w:tc>
          <w:tcPr>
            <w:tcW w:w="1208" w:type="dxa"/>
            <w:tcBorders>
              <w:top w:val="nil"/>
              <w:left w:val="nil"/>
              <w:bottom w:val="single" w:sz="8" w:space="0" w:color="auto"/>
              <w:right w:val="single" w:sz="8" w:space="0" w:color="auto"/>
            </w:tcBorders>
            <w:shd w:val="clear" w:color="auto" w:fill="auto"/>
            <w:noWrap/>
            <w:vAlign w:val="bottom"/>
          </w:tcPr>
          <w:p w14:paraId="4DA4CC03"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8.81%</w:t>
            </w:r>
          </w:p>
        </w:tc>
      </w:tr>
    </w:tbl>
    <w:p w14:paraId="3D9520E6" w14:textId="77777777" w:rsidR="00434AE8" w:rsidRDefault="00CA663B">
      <w:pPr>
        <w:pStyle w:val="af2"/>
        <w:numPr>
          <w:ilvl w:val="0"/>
          <w:numId w:val="9"/>
        </w:numPr>
        <w:jc w:val="center"/>
        <w:rPr>
          <w:lang w:val="en-CA" w:eastAsia="zh-CN"/>
        </w:rPr>
      </w:pPr>
      <w:r>
        <w:rPr>
          <w:lang w:val="en-CA" w:eastAsia="zh-CN"/>
        </w:rPr>
        <w:t>FOMM</w:t>
      </w:r>
    </w:p>
    <w:tbl>
      <w:tblPr>
        <w:tblW w:w="9340" w:type="dxa"/>
        <w:jc w:val="center"/>
        <w:tblLook w:val="04A0" w:firstRow="1" w:lastRow="0" w:firstColumn="1" w:lastColumn="0" w:noHBand="0" w:noVBand="1"/>
      </w:tblPr>
      <w:tblGrid>
        <w:gridCol w:w="1064"/>
        <w:gridCol w:w="1475"/>
        <w:gridCol w:w="819"/>
        <w:gridCol w:w="803"/>
        <w:gridCol w:w="1233"/>
        <w:gridCol w:w="1505"/>
        <w:gridCol w:w="1233"/>
        <w:gridCol w:w="1208"/>
      </w:tblGrid>
      <w:tr w:rsidR="00434AE8" w14:paraId="29F9C33B" w14:textId="77777777">
        <w:trPr>
          <w:trHeight w:val="332"/>
          <w:jc w:val="center"/>
        </w:trPr>
        <w:tc>
          <w:tcPr>
            <w:tcW w:w="2539" w:type="dxa"/>
            <w:gridSpan w:val="2"/>
            <w:vMerge w:val="restart"/>
            <w:tcBorders>
              <w:top w:val="single" w:sz="8" w:space="0" w:color="auto"/>
              <w:left w:val="single" w:sz="8" w:space="0" w:color="auto"/>
              <w:right w:val="single" w:sz="8" w:space="0" w:color="000000"/>
            </w:tcBorders>
          </w:tcPr>
          <w:p w14:paraId="1D1BFD03"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Sequences</w:t>
            </w:r>
          </w:p>
        </w:tc>
        <w:tc>
          <w:tcPr>
            <w:tcW w:w="6801" w:type="dxa"/>
            <w:gridSpan w:val="6"/>
            <w:tcBorders>
              <w:top w:val="single" w:sz="8" w:space="0" w:color="auto"/>
              <w:left w:val="nil"/>
              <w:bottom w:val="single" w:sz="8" w:space="0" w:color="auto"/>
              <w:right w:val="single" w:sz="8" w:space="0" w:color="000000"/>
            </w:tcBorders>
            <w:shd w:val="clear" w:color="auto" w:fill="auto"/>
            <w:noWrap/>
            <w:vAlign w:val="center"/>
          </w:tcPr>
          <w:p w14:paraId="55C60D5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Metrics</w:t>
            </w:r>
          </w:p>
        </w:tc>
      </w:tr>
      <w:tr w:rsidR="00434AE8" w14:paraId="2DB86D66" w14:textId="77777777">
        <w:trPr>
          <w:trHeight w:val="332"/>
          <w:jc w:val="center"/>
        </w:trPr>
        <w:tc>
          <w:tcPr>
            <w:tcW w:w="2539" w:type="dxa"/>
            <w:gridSpan w:val="2"/>
            <w:vMerge/>
            <w:tcBorders>
              <w:left w:val="single" w:sz="8" w:space="0" w:color="auto"/>
              <w:bottom w:val="single" w:sz="8" w:space="0" w:color="000000"/>
              <w:right w:val="single" w:sz="8" w:space="0" w:color="000000"/>
            </w:tcBorders>
          </w:tcPr>
          <w:p w14:paraId="6DC36A00" w14:textId="77777777" w:rsidR="00434AE8" w:rsidRDefault="00434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5"/>
                <w:lang w:val="zh-CN" w:eastAsia="zh-CN"/>
              </w:rPr>
            </w:pPr>
          </w:p>
        </w:tc>
        <w:tc>
          <w:tcPr>
            <w:tcW w:w="819" w:type="dxa"/>
            <w:tcBorders>
              <w:top w:val="nil"/>
              <w:left w:val="nil"/>
              <w:bottom w:val="single" w:sz="8" w:space="0" w:color="auto"/>
              <w:right w:val="single" w:sz="8" w:space="0" w:color="auto"/>
            </w:tcBorders>
            <w:shd w:val="clear" w:color="auto" w:fill="auto"/>
            <w:noWrap/>
            <w:vAlign w:val="center"/>
          </w:tcPr>
          <w:p w14:paraId="7CC66B59"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DISTS</w:t>
            </w:r>
          </w:p>
        </w:tc>
        <w:tc>
          <w:tcPr>
            <w:tcW w:w="803" w:type="dxa"/>
            <w:tcBorders>
              <w:top w:val="nil"/>
              <w:left w:val="nil"/>
              <w:bottom w:val="single" w:sz="8" w:space="0" w:color="auto"/>
              <w:right w:val="single" w:sz="8" w:space="0" w:color="auto"/>
            </w:tcBorders>
            <w:shd w:val="clear" w:color="auto" w:fill="auto"/>
            <w:noWrap/>
            <w:vAlign w:val="center"/>
          </w:tcPr>
          <w:p w14:paraId="63111E28"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LPIPS</w:t>
            </w:r>
          </w:p>
        </w:tc>
        <w:tc>
          <w:tcPr>
            <w:tcW w:w="1233" w:type="dxa"/>
            <w:tcBorders>
              <w:top w:val="nil"/>
              <w:left w:val="nil"/>
              <w:bottom w:val="single" w:sz="8" w:space="0" w:color="auto"/>
              <w:right w:val="single" w:sz="8" w:space="0" w:color="auto"/>
            </w:tcBorders>
            <w:shd w:val="clear" w:color="auto" w:fill="auto"/>
            <w:noWrap/>
            <w:vAlign w:val="center"/>
          </w:tcPr>
          <w:p w14:paraId="22BEC2DE"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RGB444_PSNR</w:t>
            </w:r>
          </w:p>
        </w:tc>
        <w:tc>
          <w:tcPr>
            <w:tcW w:w="1505" w:type="dxa"/>
            <w:tcBorders>
              <w:top w:val="nil"/>
              <w:left w:val="nil"/>
              <w:bottom w:val="single" w:sz="8" w:space="0" w:color="auto"/>
              <w:right w:val="single" w:sz="8" w:space="0" w:color="auto"/>
            </w:tcBorders>
            <w:shd w:val="clear" w:color="auto" w:fill="auto"/>
            <w:noWrap/>
            <w:vAlign w:val="center"/>
          </w:tcPr>
          <w:p w14:paraId="0B468C6D"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RGB444_SSIM</w:t>
            </w:r>
          </w:p>
        </w:tc>
        <w:tc>
          <w:tcPr>
            <w:tcW w:w="1233" w:type="dxa"/>
            <w:tcBorders>
              <w:top w:val="nil"/>
              <w:left w:val="nil"/>
              <w:bottom w:val="single" w:sz="8" w:space="0" w:color="auto"/>
              <w:right w:val="single" w:sz="8" w:space="0" w:color="auto"/>
            </w:tcBorders>
            <w:shd w:val="clear" w:color="auto" w:fill="auto"/>
            <w:noWrap/>
            <w:vAlign w:val="center"/>
          </w:tcPr>
          <w:p w14:paraId="2C85F9E8"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YUV420_PSNR</w:t>
            </w:r>
          </w:p>
        </w:tc>
        <w:tc>
          <w:tcPr>
            <w:tcW w:w="1208" w:type="dxa"/>
            <w:tcBorders>
              <w:top w:val="nil"/>
              <w:left w:val="nil"/>
              <w:bottom w:val="single" w:sz="8" w:space="0" w:color="auto"/>
              <w:right w:val="single" w:sz="8" w:space="0" w:color="auto"/>
            </w:tcBorders>
            <w:shd w:val="clear" w:color="auto" w:fill="auto"/>
            <w:noWrap/>
            <w:vAlign w:val="center"/>
          </w:tcPr>
          <w:p w14:paraId="2AD0F7A0"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YUV420_SSIM</w:t>
            </w:r>
          </w:p>
        </w:tc>
      </w:tr>
      <w:tr w:rsidR="00434AE8" w14:paraId="3255F64C" w14:textId="77777777" w:rsidTr="00DA3E0F">
        <w:trPr>
          <w:trHeight w:val="332"/>
          <w:jc w:val="center"/>
        </w:trPr>
        <w:tc>
          <w:tcPr>
            <w:tcW w:w="1064" w:type="dxa"/>
            <w:tcBorders>
              <w:top w:val="single" w:sz="8" w:space="0" w:color="auto"/>
              <w:left w:val="single" w:sz="8" w:space="0" w:color="auto"/>
              <w:bottom w:val="single" w:sz="8" w:space="0" w:color="auto"/>
              <w:right w:val="single" w:sz="8" w:space="0" w:color="000000"/>
            </w:tcBorders>
          </w:tcPr>
          <w:p w14:paraId="1749A558"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256</w:t>
            </w:r>
            <w:r>
              <w:rPr>
                <w:rFonts w:eastAsia="Times New Roman" w:hint="eastAsia"/>
                <w:b/>
                <w:bCs/>
                <w:color w:val="000000"/>
                <w:sz w:val="15"/>
                <w:szCs w:val="15"/>
                <w:lang w:val="zh-CN" w:eastAsia="zh-CN"/>
              </w:rPr>
              <w:t>×</w:t>
            </w:r>
            <w:r>
              <w:rPr>
                <w:rFonts w:eastAsia="Times New Roman"/>
                <w:b/>
                <w:bCs/>
                <w:color w:val="000000"/>
                <w:sz w:val="15"/>
                <w:szCs w:val="15"/>
                <w:lang w:val="zh-CN" w:eastAsia="zh-CN"/>
              </w:rPr>
              <w:t>256</w:t>
            </w:r>
          </w:p>
        </w:tc>
        <w:tc>
          <w:tcPr>
            <w:tcW w:w="1475"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F58D8C9"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Class B</w:t>
            </w:r>
          </w:p>
        </w:tc>
        <w:tc>
          <w:tcPr>
            <w:tcW w:w="819" w:type="dxa"/>
            <w:tcBorders>
              <w:top w:val="nil"/>
              <w:left w:val="nil"/>
              <w:bottom w:val="single" w:sz="8" w:space="0" w:color="auto"/>
              <w:right w:val="single" w:sz="8" w:space="0" w:color="auto"/>
            </w:tcBorders>
            <w:shd w:val="clear" w:color="auto" w:fill="auto"/>
            <w:noWrap/>
            <w:vAlign w:val="bottom"/>
          </w:tcPr>
          <w:p w14:paraId="0E81A397" w14:textId="77777777" w:rsidR="00434AE8" w:rsidRPr="00DA3E0F" w:rsidRDefault="00CA663B" w:rsidP="00DA3E0F">
            <w:pPr>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19.93%</w:t>
            </w:r>
          </w:p>
        </w:tc>
        <w:tc>
          <w:tcPr>
            <w:tcW w:w="803" w:type="dxa"/>
            <w:tcBorders>
              <w:top w:val="nil"/>
              <w:left w:val="nil"/>
              <w:bottom w:val="single" w:sz="8" w:space="0" w:color="auto"/>
              <w:right w:val="single" w:sz="8" w:space="0" w:color="auto"/>
            </w:tcBorders>
            <w:shd w:val="clear" w:color="auto" w:fill="auto"/>
            <w:noWrap/>
            <w:vAlign w:val="bottom"/>
          </w:tcPr>
          <w:p w14:paraId="1E6D820B"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22.83%</w:t>
            </w:r>
          </w:p>
        </w:tc>
        <w:tc>
          <w:tcPr>
            <w:tcW w:w="1233" w:type="dxa"/>
            <w:tcBorders>
              <w:top w:val="nil"/>
              <w:left w:val="nil"/>
              <w:bottom w:val="single" w:sz="8" w:space="0" w:color="auto"/>
              <w:right w:val="single" w:sz="8" w:space="0" w:color="auto"/>
            </w:tcBorders>
            <w:shd w:val="clear" w:color="auto" w:fill="auto"/>
            <w:noWrap/>
            <w:vAlign w:val="bottom"/>
          </w:tcPr>
          <w:p w14:paraId="6A229D96"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29.78%</w:t>
            </w:r>
          </w:p>
        </w:tc>
        <w:tc>
          <w:tcPr>
            <w:tcW w:w="1505" w:type="dxa"/>
            <w:tcBorders>
              <w:top w:val="nil"/>
              <w:left w:val="nil"/>
              <w:bottom w:val="single" w:sz="8" w:space="0" w:color="auto"/>
              <w:right w:val="single" w:sz="8" w:space="0" w:color="auto"/>
            </w:tcBorders>
            <w:shd w:val="clear" w:color="auto" w:fill="auto"/>
            <w:noWrap/>
            <w:vAlign w:val="bottom"/>
          </w:tcPr>
          <w:p w14:paraId="4D04692B"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35.21%</w:t>
            </w:r>
          </w:p>
        </w:tc>
        <w:tc>
          <w:tcPr>
            <w:tcW w:w="1233" w:type="dxa"/>
            <w:tcBorders>
              <w:top w:val="nil"/>
              <w:left w:val="nil"/>
              <w:bottom w:val="single" w:sz="8" w:space="0" w:color="auto"/>
              <w:right w:val="single" w:sz="8" w:space="0" w:color="auto"/>
            </w:tcBorders>
            <w:shd w:val="clear" w:color="auto" w:fill="auto"/>
            <w:noWrap/>
            <w:vAlign w:val="bottom"/>
          </w:tcPr>
          <w:p w14:paraId="3D43831E"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10.03%</w:t>
            </w:r>
          </w:p>
        </w:tc>
        <w:tc>
          <w:tcPr>
            <w:tcW w:w="1208" w:type="dxa"/>
            <w:tcBorders>
              <w:top w:val="nil"/>
              <w:left w:val="nil"/>
              <w:bottom w:val="single" w:sz="8" w:space="0" w:color="auto"/>
              <w:right w:val="single" w:sz="8" w:space="0" w:color="auto"/>
            </w:tcBorders>
            <w:shd w:val="clear" w:color="auto" w:fill="auto"/>
            <w:noWrap/>
            <w:vAlign w:val="bottom"/>
          </w:tcPr>
          <w:p w14:paraId="6209F056"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35.85%</w:t>
            </w:r>
          </w:p>
        </w:tc>
      </w:tr>
      <w:tr w:rsidR="00434AE8" w14:paraId="3B5E5D04" w14:textId="77777777">
        <w:trPr>
          <w:trHeight w:val="332"/>
          <w:jc w:val="center"/>
        </w:trPr>
        <w:tc>
          <w:tcPr>
            <w:tcW w:w="1064" w:type="dxa"/>
            <w:tcBorders>
              <w:left w:val="single" w:sz="8" w:space="0" w:color="auto"/>
              <w:bottom w:val="single" w:sz="8" w:space="0" w:color="auto"/>
              <w:right w:val="single" w:sz="8" w:space="0" w:color="000000"/>
            </w:tcBorders>
          </w:tcPr>
          <w:p w14:paraId="26D6A065"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512</w:t>
            </w:r>
            <w:r>
              <w:rPr>
                <w:rFonts w:eastAsia="Times New Roman" w:hint="eastAsia"/>
                <w:b/>
                <w:bCs/>
                <w:color w:val="000000"/>
                <w:sz w:val="15"/>
                <w:szCs w:val="15"/>
                <w:lang w:val="zh-CN" w:eastAsia="zh-CN"/>
              </w:rPr>
              <w:t>×</w:t>
            </w:r>
            <w:r>
              <w:rPr>
                <w:rFonts w:eastAsia="Times New Roman"/>
                <w:b/>
                <w:bCs/>
                <w:color w:val="000000"/>
                <w:sz w:val="15"/>
                <w:szCs w:val="15"/>
                <w:lang w:val="zh-CN" w:eastAsia="zh-CN"/>
              </w:rPr>
              <w:t>512</w:t>
            </w:r>
          </w:p>
        </w:tc>
        <w:tc>
          <w:tcPr>
            <w:tcW w:w="1475"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2D413E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Class B</w:t>
            </w:r>
          </w:p>
        </w:tc>
        <w:tc>
          <w:tcPr>
            <w:tcW w:w="819" w:type="dxa"/>
            <w:tcBorders>
              <w:top w:val="nil"/>
              <w:left w:val="nil"/>
              <w:bottom w:val="single" w:sz="8" w:space="0" w:color="auto"/>
              <w:right w:val="single" w:sz="8" w:space="0" w:color="auto"/>
            </w:tcBorders>
            <w:shd w:val="clear" w:color="auto" w:fill="auto"/>
            <w:noWrap/>
            <w:vAlign w:val="bottom"/>
          </w:tcPr>
          <w:p w14:paraId="6D0CCDF3" w14:textId="77777777" w:rsidR="00434AE8" w:rsidRPr="00DA3E0F" w:rsidRDefault="00CA663B" w:rsidP="00DA3E0F">
            <w:pPr>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-9.29%</w:t>
            </w:r>
          </w:p>
        </w:tc>
        <w:tc>
          <w:tcPr>
            <w:tcW w:w="803" w:type="dxa"/>
            <w:tcBorders>
              <w:top w:val="nil"/>
              <w:left w:val="nil"/>
              <w:bottom w:val="single" w:sz="8" w:space="0" w:color="auto"/>
              <w:right w:val="single" w:sz="8" w:space="0" w:color="auto"/>
            </w:tcBorders>
            <w:shd w:val="clear" w:color="auto" w:fill="auto"/>
            <w:noWrap/>
            <w:vAlign w:val="bottom"/>
          </w:tcPr>
          <w:p w14:paraId="1F45CA3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-2.31%</w:t>
            </w:r>
          </w:p>
        </w:tc>
        <w:tc>
          <w:tcPr>
            <w:tcW w:w="1233" w:type="dxa"/>
            <w:tcBorders>
              <w:top w:val="nil"/>
              <w:left w:val="nil"/>
              <w:bottom w:val="single" w:sz="8" w:space="0" w:color="auto"/>
              <w:right w:val="single" w:sz="8" w:space="0" w:color="auto"/>
            </w:tcBorders>
            <w:shd w:val="clear" w:color="auto" w:fill="auto"/>
            <w:noWrap/>
            <w:vAlign w:val="bottom"/>
          </w:tcPr>
          <w:p w14:paraId="536C0316"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28.61%</w:t>
            </w:r>
          </w:p>
        </w:tc>
        <w:tc>
          <w:tcPr>
            <w:tcW w:w="1505" w:type="dxa"/>
            <w:tcBorders>
              <w:top w:val="nil"/>
              <w:left w:val="nil"/>
              <w:bottom w:val="single" w:sz="8" w:space="0" w:color="auto"/>
              <w:right w:val="single" w:sz="8" w:space="0" w:color="auto"/>
            </w:tcBorders>
            <w:shd w:val="clear" w:color="auto" w:fill="auto"/>
            <w:noWrap/>
            <w:vAlign w:val="bottom"/>
          </w:tcPr>
          <w:p w14:paraId="71BF5209"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31.16%</w:t>
            </w:r>
          </w:p>
        </w:tc>
        <w:tc>
          <w:tcPr>
            <w:tcW w:w="1233" w:type="dxa"/>
            <w:tcBorders>
              <w:top w:val="nil"/>
              <w:left w:val="nil"/>
              <w:bottom w:val="single" w:sz="8" w:space="0" w:color="auto"/>
              <w:right w:val="single" w:sz="8" w:space="0" w:color="auto"/>
            </w:tcBorders>
            <w:shd w:val="clear" w:color="auto" w:fill="auto"/>
            <w:noWrap/>
            <w:vAlign w:val="bottom"/>
          </w:tcPr>
          <w:p w14:paraId="53BB0473"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70.64%</w:t>
            </w:r>
          </w:p>
        </w:tc>
        <w:tc>
          <w:tcPr>
            <w:tcW w:w="1208" w:type="dxa"/>
            <w:tcBorders>
              <w:top w:val="nil"/>
              <w:left w:val="nil"/>
              <w:bottom w:val="single" w:sz="8" w:space="0" w:color="auto"/>
              <w:right w:val="single" w:sz="8" w:space="0" w:color="auto"/>
            </w:tcBorders>
            <w:shd w:val="clear" w:color="auto" w:fill="auto"/>
            <w:noWrap/>
            <w:vAlign w:val="bottom"/>
          </w:tcPr>
          <w:p w14:paraId="48A6A03F"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33.04%</w:t>
            </w:r>
          </w:p>
        </w:tc>
      </w:tr>
    </w:tbl>
    <w:p w14:paraId="2E232AE9" w14:textId="77777777" w:rsidR="00434AE8" w:rsidRDefault="00434AE8">
      <w:pPr>
        <w:rPr>
          <w:lang w:val="en-CA"/>
        </w:rPr>
      </w:pPr>
    </w:p>
    <w:p w14:paraId="1631F8ED" w14:textId="77777777" w:rsidR="00434AE8" w:rsidRDefault="00CA663B">
      <w:pPr>
        <w:pStyle w:val="af2"/>
        <w:numPr>
          <w:ilvl w:val="0"/>
          <w:numId w:val="10"/>
        </w:numPr>
        <w:jc w:val="center"/>
        <w:rPr>
          <w:lang w:val="en-CA" w:eastAsia="zh-CN"/>
        </w:rPr>
      </w:pPr>
      <w:r>
        <w:rPr>
          <w:lang w:val="en-CA" w:eastAsia="zh-CN"/>
        </w:rPr>
        <w:t>FV2V</w:t>
      </w:r>
    </w:p>
    <w:tbl>
      <w:tblPr>
        <w:tblW w:w="9340" w:type="dxa"/>
        <w:jc w:val="center"/>
        <w:tblLook w:val="04A0" w:firstRow="1" w:lastRow="0" w:firstColumn="1" w:lastColumn="0" w:noHBand="0" w:noVBand="1"/>
      </w:tblPr>
      <w:tblGrid>
        <w:gridCol w:w="1032"/>
        <w:gridCol w:w="1475"/>
        <w:gridCol w:w="827"/>
        <w:gridCol w:w="827"/>
        <w:gridCol w:w="1233"/>
        <w:gridCol w:w="1505"/>
        <w:gridCol w:w="1233"/>
        <w:gridCol w:w="1208"/>
      </w:tblGrid>
      <w:tr w:rsidR="00434AE8" w14:paraId="2D778753" w14:textId="77777777">
        <w:trPr>
          <w:trHeight w:val="332"/>
          <w:jc w:val="center"/>
        </w:trPr>
        <w:tc>
          <w:tcPr>
            <w:tcW w:w="2507" w:type="dxa"/>
            <w:gridSpan w:val="2"/>
            <w:vMerge w:val="restart"/>
            <w:tcBorders>
              <w:top w:val="single" w:sz="8" w:space="0" w:color="auto"/>
              <w:left w:val="single" w:sz="8" w:space="0" w:color="auto"/>
              <w:right w:val="single" w:sz="8" w:space="0" w:color="000000"/>
            </w:tcBorders>
          </w:tcPr>
          <w:p w14:paraId="16274C2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lastRenderedPageBreak/>
              <w:t>Sequences</w:t>
            </w:r>
          </w:p>
        </w:tc>
        <w:tc>
          <w:tcPr>
            <w:tcW w:w="6833" w:type="dxa"/>
            <w:gridSpan w:val="6"/>
            <w:tcBorders>
              <w:top w:val="single" w:sz="8" w:space="0" w:color="auto"/>
              <w:left w:val="nil"/>
              <w:bottom w:val="single" w:sz="8" w:space="0" w:color="auto"/>
              <w:right w:val="single" w:sz="8" w:space="0" w:color="000000"/>
            </w:tcBorders>
            <w:shd w:val="clear" w:color="auto" w:fill="auto"/>
            <w:noWrap/>
            <w:vAlign w:val="center"/>
          </w:tcPr>
          <w:p w14:paraId="7CA05205"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Metrics</w:t>
            </w:r>
          </w:p>
        </w:tc>
      </w:tr>
      <w:tr w:rsidR="00434AE8" w14:paraId="576925C5" w14:textId="77777777">
        <w:trPr>
          <w:trHeight w:val="332"/>
          <w:jc w:val="center"/>
        </w:trPr>
        <w:tc>
          <w:tcPr>
            <w:tcW w:w="2507" w:type="dxa"/>
            <w:gridSpan w:val="2"/>
            <w:vMerge/>
            <w:tcBorders>
              <w:left w:val="single" w:sz="8" w:space="0" w:color="auto"/>
              <w:bottom w:val="single" w:sz="8" w:space="0" w:color="000000"/>
              <w:right w:val="single" w:sz="8" w:space="0" w:color="000000"/>
            </w:tcBorders>
          </w:tcPr>
          <w:p w14:paraId="5D8F3838" w14:textId="77777777" w:rsidR="00434AE8" w:rsidRDefault="00434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5"/>
                <w:lang w:val="zh-CN" w:eastAsia="zh-CN"/>
              </w:rPr>
            </w:pPr>
          </w:p>
        </w:tc>
        <w:tc>
          <w:tcPr>
            <w:tcW w:w="827" w:type="dxa"/>
            <w:tcBorders>
              <w:top w:val="nil"/>
              <w:left w:val="nil"/>
              <w:bottom w:val="single" w:sz="8" w:space="0" w:color="auto"/>
              <w:right w:val="single" w:sz="8" w:space="0" w:color="auto"/>
            </w:tcBorders>
            <w:shd w:val="clear" w:color="auto" w:fill="auto"/>
            <w:noWrap/>
            <w:vAlign w:val="center"/>
          </w:tcPr>
          <w:p w14:paraId="5A6C979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DISTS</w:t>
            </w:r>
          </w:p>
        </w:tc>
        <w:tc>
          <w:tcPr>
            <w:tcW w:w="827" w:type="dxa"/>
            <w:tcBorders>
              <w:top w:val="nil"/>
              <w:left w:val="nil"/>
              <w:bottom w:val="single" w:sz="8" w:space="0" w:color="auto"/>
              <w:right w:val="single" w:sz="8" w:space="0" w:color="auto"/>
            </w:tcBorders>
            <w:shd w:val="clear" w:color="auto" w:fill="auto"/>
            <w:noWrap/>
            <w:vAlign w:val="center"/>
          </w:tcPr>
          <w:p w14:paraId="1300F84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LPIPS</w:t>
            </w:r>
          </w:p>
        </w:tc>
        <w:tc>
          <w:tcPr>
            <w:tcW w:w="1233" w:type="dxa"/>
            <w:tcBorders>
              <w:top w:val="nil"/>
              <w:left w:val="nil"/>
              <w:bottom w:val="single" w:sz="8" w:space="0" w:color="auto"/>
              <w:right w:val="single" w:sz="8" w:space="0" w:color="auto"/>
            </w:tcBorders>
            <w:shd w:val="clear" w:color="auto" w:fill="auto"/>
            <w:noWrap/>
            <w:vAlign w:val="center"/>
          </w:tcPr>
          <w:p w14:paraId="274206B3"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RGB444_PSNR</w:t>
            </w:r>
          </w:p>
        </w:tc>
        <w:tc>
          <w:tcPr>
            <w:tcW w:w="1505" w:type="dxa"/>
            <w:tcBorders>
              <w:top w:val="nil"/>
              <w:left w:val="nil"/>
              <w:bottom w:val="single" w:sz="8" w:space="0" w:color="auto"/>
              <w:right w:val="single" w:sz="8" w:space="0" w:color="auto"/>
            </w:tcBorders>
            <w:shd w:val="clear" w:color="auto" w:fill="auto"/>
            <w:noWrap/>
            <w:vAlign w:val="center"/>
          </w:tcPr>
          <w:p w14:paraId="2B07D65F"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RGB444_SSIM</w:t>
            </w:r>
          </w:p>
        </w:tc>
        <w:tc>
          <w:tcPr>
            <w:tcW w:w="1233" w:type="dxa"/>
            <w:tcBorders>
              <w:top w:val="nil"/>
              <w:left w:val="nil"/>
              <w:bottom w:val="single" w:sz="8" w:space="0" w:color="auto"/>
              <w:right w:val="single" w:sz="8" w:space="0" w:color="auto"/>
            </w:tcBorders>
            <w:shd w:val="clear" w:color="auto" w:fill="auto"/>
            <w:noWrap/>
            <w:vAlign w:val="center"/>
          </w:tcPr>
          <w:p w14:paraId="66B7D014"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YUV420_PSNR</w:t>
            </w:r>
          </w:p>
        </w:tc>
        <w:tc>
          <w:tcPr>
            <w:tcW w:w="1208" w:type="dxa"/>
            <w:tcBorders>
              <w:top w:val="nil"/>
              <w:left w:val="nil"/>
              <w:bottom w:val="single" w:sz="8" w:space="0" w:color="auto"/>
              <w:right w:val="single" w:sz="8" w:space="0" w:color="auto"/>
            </w:tcBorders>
            <w:shd w:val="clear" w:color="auto" w:fill="auto"/>
            <w:noWrap/>
            <w:vAlign w:val="center"/>
          </w:tcPr>
          <w:p w14:paraId="34B679BD"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YUV420_SSIM</w:t>
            </w:r>
          </w:p>
        </w:tc>
      </w:tr>
      <w:tr w:rsidR="00434AE8" w14:paraId="4AF49787" w14:textId="77777777" w:rsidTr="00DA3E0F">
        <w:trPr>
          <w:trHeight w:val="332"/>
          <w:jc w:val="center"/>
        </w:trPr>
        <w:tc>
          <w:tcPr>
            <w:tcW w:w="1032" w:type="dxa"/>
            <w:tcBorders>
              <w:top w:val="single" w:sz="8" w:space="0" w:color="auto"/>
              <w:left w:val="single" w:sz="8" w:space="0" w:color="auto"/>
              <w:bottom w:val="single" w:sz="8" w:space="0" w:color="auto"/>
              <w:right w:val="single" w:sz="8" w:space="0" w:color="000000"/>
            </w:tcBorders>
          </w:tcPr>
          <w:p w14:paraId="77DAD5CC"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256</w:t>
            </w:r>
            <w:r>
              <w:rPr>
                <w:rFonts w:eastAsia="Times New Roman" w:hint="eastAsia"/>
                <w:b/>
                <w:bCs/>
                <w:color w:val="000000"/>
                <w:sz w:val="15"/>
                <w:szCs w:val="15"/>
                <w:lang w:val="zh-CN" w:eastAsia="zh-CN"/>
              </w:rPr>
              <w:t>×</w:t>
            </w:r>
            <w:r>
              <w:rPr>
                <w:rFonts w:eastAsia="Times New Roman"/>
                <w:b/>
                <w:bCs/>
                <w:color w:val="000000"/>
                <w:sz w:val="15"/>
                <w:szCs w:val="15"/>
                <w:lang w:val="zh-CN" w:eastAsia="zh-CN"/>
              </w:rPr>
              <w:t>256</w:t>
            </w:r>
          </w:p>
        </w:tc>
        <w:tc>
          <w:tcPr>
            <w:tcW w:w="1475"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148EE25"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Class B</w:t>
            </w:r>
          </w:p>
        </w:tc>
        <w:tc>
          <w:tcPr>
            <w:tcW w:w="827" w:type="dxa"/>
            <w:tcBorders>
              <w:top w:val="nil"/>
              <w:left w:val="nil"/>
              <w:bottom w:val="single" w:sz="8" w:space="0" w:color="auto"/>
              <w:right w:val="single" w:sz="8" w:space="0" w:color="auto"/>
            </w:tcBorders>
            <w:shd w:val="clear" w:color="auto" w:fill="auto"/>
            <w:noWrap/>
            <w:vAlign w:val="bottom"/>
          </w:tcPr>
          <w:p w14:paraId="05E4BED0" w14:textId="77777777" w:rsidR="00434AE8" w:rsidRPr="00DA3E0F" w:rsidRDefault="00CA663B" w:rsidP="00DA3E0F">
            <w:pPr>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-3.29%</w:t>
            </w:r>
          </w:p>
        </w:tc>
        <w:tc>
          <w:tcPr>
            <w:tcW w:w="827" w:type="dxa"/>
            <w:tcBorders>
              <w:top w:val="nil"/>
              <w:left w:val="nil"/>
              <w:bottom w:val="single" w:sz="8" w:space="0" w:color="auto"/>
              <w:right w:val="single" w:sz="8" w:space="0" w:color="auto"/>
            </w:tcBorders>
            <w:shd w:val="clear" w:color="auto" w:fill="auto"/>
            <w:noWrap/>
            <w:vAlign w:val="bottom"/>
          </w:tcPr>
          <w:p w14:paraId="3378DBF9"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-0.03%</w:t>
            </w:r>
          </w:p>
        </w:tc>
        <w:tc>
          <w:tcPr>
            <w:tcW w:w="1233" w:type="dxa"/>
            <w:tcBorders>
              <w:top w:val="nil"/>
              <w:left w:val="nil"/>
              <w:bottom w:val="single" w:sz="8" w:space="0" w:color="auto"/>
              <w:right w:val="single" w:sz="8" w:space="0" w:color="auto"/>
            </w:tcBorders>
            <w:shd w:val="clear" w:color="auto" w:fill="auto"/>
            <w:noWrap/>
            <w:vAlign w:val="bottom"/>
          </w:tcPr>
          <w:p w14:paraId="3E9BB1F4"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18.59%</w:t>
            </w:r>
          </w:p>
        </w:tc>
        <w:tc>
          <w:tcPr>
            <w:tcW w:w="1505" w:type="dxa"/>
            <w:tcBorders>
              <w:top w:val="nil"/>
              <w:left w:val="nil"/>
              <w:bottom w:val="single" w:sz="8" w:space="0" w:color="auto"/>
              <w:right w:val="single" w:sz="8" w:space="0" w:color="auto"/>
            </w:tcBorders>
            <w:shd w:val="clear" w:color="auto" w:fill="auto"/>
            <w:noWrap/>
            <w:vAlign w:val="bottom"/>
          </w:tcPr>
          <w:p w14:paraId="7606B6F4"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24.80%</w:t>
            </w:r>
          </w:p>
        </w:tc>
        <w:tc>
          <w:tcPr>
            <w:tcW w:w="1233" w:type="dxa"/>
            <w:tcBorders>
              <w:top w:val="nil"/>
              <w:left w:val="nil"/>
              <w:bottom w:val="single" w:sz="8" w:space="0" w:color="auto"/>
              <w:right w:val="single" w:sz="8" w:space="0" w:color="auto"/>
            </w:tcBorders>
            <w:shd w:val="clear" w:color="auto" w:fill="auto"/>
            <w:noWrap/>
            <w:vAlign w:val="bottom"/>
          </w:tcPr>
          <w:p w14:paraId="7AA59C42"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28.89%</w:t>
            </w:r>
          </w:p>
        </w:tc>
        <w:tc>
          <w:tcPr>
            <w:tcW w:w="1208" w:type="dxa"/>
            <w:tcBorders>
              <w:top w:val="nil"/>
              <w:left w:val="nil"/>
              <w:bottom w:val="single" w:sz="8" w:space="0" w:color="auto"/>
              <w:right w:val="single" w:sz="8" w:space="0" w:color="auto"/>
            </w:tcBorders>
            <w:shd w:val="clear" w:color="auto" w:fill="auto"/>
            <w:noWrap/>
            <w:vAlign w:val="bottom"/>
          </w:tcPr>
          <w:p w14:paraId="3E68864A"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31.49%</w:t>
            </w:r>
          </w:p>
        </w:tc>
      </w:tr>
      <w:tr w:rsidR="00434AE8" w14:paraId="2113FF5F" w14:textId="77777777">
        <w:trPr>
          <w:trHeight w:val="332"/>
          <w:jc w:val="center"/>
        </w:trPr>
        <w:tc>
          <w:tcPr>
            <w:tcW w:w="1032" w:type="dxa"/>
            <w:tcBorders>
              <w:left w:val="single" w:sz="8" w:space="0" w:color="auto"/>
              <w:bottom w:val="single" w:sz="8" w:space="0" w:color="auto"/>
              <w:right w:val="single" w:sz="8" w:space="0" w:color="000000"/>
            </w:tcBorders>
          </w:tcPr>
          <w:p w14:paraId="2465FD4C"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512</w:t>
            </w:r>
            <w:r>
              <w:rPr>
                <w:rFonts w:eastAsia="Times New Roman" w:hint="eastAsia"/>
                <w:b/>
                <w:bCs/>
                <w:color w:val="000000"/>
                <w:sz w:val="15"/>
                <w:szCs w:val="15"/>
                <w:lang w:val="zh-CN" w:eastAsia="zh-CN"/>
              </w:rPr>
              <w:t>×</w:t>
            </w:r>
            <w:r>
              <w:rPr>
                <w:rFonts w:eastAsia="Times New Roman"/>
                <w:b/>
                <w:bCs/>
                <w:color w:val="000000"/>
                <w:sz w:val="15"/>
                <w:szCs w:val="15"/>
                <w:lang w:val="zh-CN" w:eastAsia="zh-CN"/>
              </w:rPr>
              <w:t>512</w:t>
            </w:r>
          </w:p>
        </w:tc>
        <w:tc>
          <w:tcPr>
            <w:tcW w:w="1475"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7B30B9F"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Class B</w:t>
            </w:r>
          </w:p>
        </w:tc>
        <w:tc>
          <w:tcPr>
            <w:tcW w:w="827" w:type="dxa"/>
            <w:tcBorders>
              <w:top w:val="nil"/>
              <w:left w:val="nil"/>
              <w:bottom w:val="single" w:sz="8" w:space="0" w:color="auto"/>
              <w:right w:val="single" w:sz="8" w:space="0" w:color="auto"/>
            </w:tcBorders>
            <w:shd w:val="clear" w:color="auto" w:fill="auto"/>
            <w:noWrap/>
            <w:vAlign w:val="bottom"/>
          </w:tcPr>
          <w:p w14:paraId="2AD1C9C0" w14:textId="77777777" w:rsidR="00434AE8" w:rsidRPr="00DA3E0F" w:rsidRDefault="00CA663B" w:rsidP="00DA3E0F">
            <w:pPr>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-34.19%</w:t>
            </w:r>
          </w:p>
        </w:tc>
        <w:tc>
          <w:tcPr>
            <w:tcW w:w="827" w:type="dxa"/>
            <w:tcBorders>
              <w:top w:val="nil"/>
              <w:left w:val="nil"/>
              <w:bottom w:val="single" w:sz="8" w:space="0" w:color="auto"/>
              <w:right w:val="single" w:sz="8" w:space="0" w:color="auto"/>
            </w:tcBorders>
            <w:shd w:val="clear" w:color="auto" w:fill="auto"/>
            <w:noWrap/>
            <w:vAlign w:val="bottom"/>
          </w:tcPr>
          <w:p w14:paraId="4D358F4F"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-23.84%</w:t>
            </w:r>
          </w:p>
        </w:tc>
        <w:tc>
          <w:tcPr>
            <w:tcW w:w="1233" w:type="dxa"/>
            <w:tcBorders>
              <w:top w:val="nil"/>
              <w:left w:val="nil"/>
              <w:bottom w:val="single" w:sz="8" w:space="0" w:color="auto"/>
              <w:right w:val="single" w:sz="8" w:space="0" w:color="auto"/>
            </w:tcBorders>
            <w:shd w:val="clear" w:color="auto" w:fill="auto"/>
            <w:noWrap/>
            <w:vAlign w:val="bottom"/>
          </w:tcPr>
          <w:p w14:paraId="1AC7AB42"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5.46%</w:t>
            </w:r>
          </w:p>
        </w:tc>
        <w:tc>
          <w:tcPr>
            <w:tcW w:w="1505" w:type="dxa"/>
            <w:tcBorders>
              <w:top w:val="nil"/>
              <w:left w:val="nil"/>
              <w:bottom w:val="single" w:sz="8" w:space="0" w:color="auto"/>
              <w:right w:val="single" w:sz="8" w:space="0" w:color="auto"/>
            </w:tcBorders>
            <w:shd w:val="clear" w:color="auto" w:fill="auto"/>
            <w:noWrap/>
            <w:vAlign w:val="bottom"/>
          </w:tcPr>
          <w:p w14:paraId="7901C97B"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8.94%</w:t>
            </w:r>
          </w:p>
        </w:tc>
        <w:tc>
          <w:tcPr>
            <w:tcW w:w="1233" w:type="dxa"/>
            <w:tcBorders>
              <w:top w:val="nil"/>
              <w:left w:val="nil"/>
              <w:bottom w:val="single" w:sz="8" w:space="0" w:color="auto"/>
              <w:right w:val="single" w:sz="8" w:space="0" w:color="auto"/>
            </w:tcBorders>
            <w:shd w:val="clear" w:color="auto" w:fill="auto"/>
            <w:noWrap/>
            <w:vAlign w:val="bottom"/>
          </w:tcPr>
          <w:p w14:paraId="549B70F6"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78.49%</w:t>
            </w:r>
          </w:p>
        </w:tc>
        <w:tc>
          <w:tcPr>
            <w:tcW w:w="1208" w:type="dxa"/>
            <w:tcBorders>
              <w:top w:val="nil"/>
              <w:left w:val="nil"/>
              <w:bottom w:val="single" w:sz="8" w:space="0" w:color="auto"/>
              <w:right w:val="single" w:sz="8" w:space="0" w:color="auto"/>
            </w:tcBorders>
            <w:shd w:val="clear" w:color="auto" w:fill="auto"/>
            <w:noWrap/>
            <w:vAlign w:val="bottom"/>
          </w:tcPr>
          <w:p w14:paraId="6A49822E"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12.98%</w:t>
            </w:r>
          </w:p>
        </w:tc>
      </w:tr>
    </w:tbl>
    <w:p w14:paraId="17389F21" w14:textId="77777777" w:rsidR="00434AE8" w:rsidRDefault="00CA663B">
      <w:pPr>
        <w:pStyle w:val="af2"/>
        <w:numPr>
          <w:ilvl w:val="0"/>
          <w:numId w:val="11"/>
        </w:numPr>
        <w:jc w:val="center"/>
        <w:rPr>
          <w:lang w:val="en-CA" w:eastAsia="zh-CN"/>
        </w:rPr>
      </w:pPr>
      <w:r>
        <w:rPr>
          <w:lang w:val="en-CA" w:eastAsia="zh-CN"/>
        </w:rPr>
        <w:t>DAC</w:t>
      </w:r>
    </w:p>
    <w:tbl>
      <w:tblPr>
        <w:tblW w:w="9340" w:type="dxa"/>
        <w:jc w:val="center"/>
        <w:tblLook w:val="04A0" w:firstRow="1" w:lastRow="0" w:firstColumn="1" w:lastColumn="0" w:noHBand="0" w:noVBand="1"/>
      </w:tblPr>
      <w:tblGrid>
        <w:gridCol w:w="1032"/>
        <w:gridCol w:w="1475"/>
        <w:gridCol w:w="827"/>
        <w:gridCol w:w="827"/>
        <w:gridCol w:w="1233"/>
        <w:gridCol w:w="1505"/>
        <w:gridCol w:w="1233"/>
        <w:gridCol w:w="1208"/>
      </w:tblGrid>
      <w:tr w:rsidR="00434AE8" w14:paraId="15EF8378" w14:textId="77777777">
        <w:trPr>
          <w:trHeight w:val="332"/>
          <w:jc w:val="center"/>
        </w:trPr>
        <w:tc>
          <w:tcPr>
            <w:tcW w:w="2507" w:type="dxa"/>
            <w:gridSpan w:val="2"/>
            <w:vMerge w:val="restart"/>
            <w:tcBorders>
              <w:top w:val="single" w:sz="8" w:space="0" w:color="auto"/>
              <w:left w:val="single" w:sz="8" w:space="0" w:color="auto"/>
              <w:right w:val="single" w:sz="8" w:space="0" w:color="000000"/>
            </w:tcBorders>
          </w:tcPr>
          <w:p w14:paraId="723D70A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Sequences</w:t>
            </w:r>
          </w:p>
        </w:tc>
        <w:tc>
          <w:tcPr>
            <w:tcW w:w="6833" w:type="dxa"/>
            <w:gridSpan w:val="6"/>
            <w:tcBorders>
              <w:top w:val="single" w:sz="8" w:space="0" w:color="auto"/>
              <w:left w:val="nil"/>
              <w:bottom w:val="single" w:sz="8" w:space="0" w:color="auto"/>
              <w:right w:val="single" w:sz="8" w:space="0" w:color="000000"/>
            </w:tcBorders>
            <w:shd w:val="clear" w:color="auto" w:fill="auto"/>
            <w:noWrap/>
            <w:vAlign w:val="center"/>
          </w:tcPr>
          <w:p w14:paraId="3A16C0CE"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Metrics</w:t>
            </w:r>
          </w:p>
        </w:tc>
      </w:tr>
      <w:tr w:rsidR="00434AE8" w14:paraId="62DDE41C" w14:textId="77777777">
        <w:trPr>
          <w:trHeight w:val="332"/>
          <w:jc w:val="center"/>
        </w:trPr>
        <w:tc>
          <w:tcPr>
            <w:tcW w:w="2507" w:type="dxa"/>
            <w:gridSpan w:val="2"/>
            <w:vMerge/>
            <w:tcBorders>
              <w:left w:val="single" w:sz="8" w:space="0" w:color="auto"/>
              <w:bottom w:val="single" w:sz="8" w:space="0" w:color="000000"/>
              <w:right w:val="single" w:sz="8" w:space="0" w:color="000000"/>
            </w:tcBorders>
          </w:tcPr>
          <w:p w14:paraId="209343E6" w14:textId="77777777" w:rsidR="00434AE8" w:rsidRDefault="00434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5"/>
                <w:lang w:val="zh-CN" w:eastAsia="zh-CN"/>
              </w:rPr>
            </w:pPr>
          </w:p>
        </w:tc>
        <w:tc>
          <w:tcPr>
            <w:tcW w:w="827" w:type="dxa"/>
            <w:tcBorders>
              <w:top w:val="nil"/>
              <w:left w:val="nil"/>
              <w:bottom w:val="single" w:sz="8" w:space="0" w:color="auto"/>
              <w:right w:val="single" w:sz="8" w:space="0" w:color="auto"/>
            </w:tcBorders>
            <w:shd w:val="clear" w:color="auto" w:fill="auto"/>
            <w:noWrap/>
            <w:vAlign w:val="center"/>
          </w:tcPr>
          <w:p w14:paraId="4CA095F6"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DISTS</w:t>
            </w:r>
          </w:p>
        </w:tc>
        <w:tc>
          <w:tcPr>
            <w:tcW w:w="827" w:type="dxa"/>
            <w:tcBorders>
              <w:top w:val="nil"/>
              <w:left w:val="nil"/>
              <w:bottom w:val="single" w:sz="8" w:space="0" w:color="auto"/>
              <w:right w:val="single" w:sz="8" w:space="0" w:color="auto"/>
            </w:tcBorders>
            <w:shd w:val="clear" w:color="auto" w:fill="auto"/>
            <w:noWrap/>
            <w:vAlign w:val="center"/>
          </w:tcPr>
          <w:p w14:paraId="47A5DC2D"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LPIPS</w:t>
            </w:r>
          </w:p>
        </w:tc>
        <w:tc>
          <w:tcPr>
            <w:tcW w:w="1233" w:type="dxa"/>
            <w:tcBorders>
              <w:top w:val="nil"/>
              <w:left w:val="nil"/>
              <w:bottom w:val="single" w:sz="8" w:space="0" w:color="auto"/>
              <w:right w:val="single" w:sz="8" w:space="0" w:color="auto"/>
            </w:tcBorders>
            <w:shd w:val="clear" w:color="auto" w:fill="auto"/>
            <w:noWrap/>
            <w:vAlign w:val="center"/>
          </w:tcPr>
          <w:p w14:paraId="40FC9412"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RGB444_PSNR</w:t>
            </w:r>
          </w:p>
        </w:tc>
        <w:tc>
          <w:tcPr>
            <w:tcW w:w="1505" w:type="dxa"/>
            <w:tcBorders>
              <w:top w:val="nil"/>
              <w:left w:val="nil"/>
              <w:bottom w:val="single" w:sz="8" w:space="0" w:color="auto"/>
              <w:right w:val="single" w:sz="8" w:space="0" w:color="auto"/>
            </w:tcBorders>
            <w:shd w:val="clear" w:color="auto" w:fill="auto"/>
            <w:noWrap/>
            <w:vAlign w:val="center"/>
          </w:tcPr>
          <w:p w14:paraId="34C95BB1"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RGB444_SSIM</w:t>
            </w:r>
          </w:p>
        </w:tc>
        <w:tc>
          <w:tcPr>
            <w:tcW w:w="1233" w:type="dxa"/>
            <w:tcBorders>
              <w:top w:val="nil"/>
              <w:left w:val="nil"/>
              <w:bottom w:val="single" w:sz="8" w:space="0" w:color="auto"/>
              <w:right w:val="single" w:sz="8" w:space="0" w:color="auto"/>
            </w:tcBorders>
            <w:shd w:val="clear" w:color="auto" w:fill="auto"/>
            <w:noWrap/>
            <w:vAlign w:val="center"/>
          </w:tcPr>
          <w:p w14:paraId="2BCF7762"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YUV420_PSNR</w:t>
            </w:r>
          </w:p>
        </w:tc>
        <w:tc>
          <w:tcPr>
            <w:tcW w:w="1208" w:type="dxa"/>
            <w:tcBorders>
              <w:top w:val="nil"/>
              <w:left w:val="nil"/>
              <w:bottom w:val="single" w:sz="8" w:space="0" w:color="auto"/>
              <w:right w:val="single" w:sz="8" w:space="0" w:color="auto"/>
            </w:tcBorders>
            <w:shd w:val="clear" w:color="auto" w:fill="auto"/>
            <w:noWrap/>
            <w:vAlign w:val="center"/>
          </w:tcPr>
          <w:p w14:paraId="5123BB86"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YUV420_SSIM</w:t>
            </w:r>
          </w:p>
        </w:tc>
      </w:tr>
      <w:tr w:rsidR="00434AE8" w14:paraId="20A43443" w14:textId="77777777" w:rsidTr="00DA3E0F">
        <w:trPr>
          <w:trHeight w:val="332"/>
          <w:jc w:val="center"/>
        </w:trPr>
        <w:tc>
          <w:tcPr>
            <w:tcW w:w="1032" w:type="dxa"/>
            <w:tcBorders>
              <w:top w:val="single" w:sz="8" w:space="0" w:color="auto"/>
              <w:left w:val="single" w:sz="8" w:space="0" w:color="auto"/>
              <w:bottom w:val="single" w:sz="8" w:space="0" w:color="auto"/>
              <w:right w:val="single" w:sz="8" w:space="0" w:color="000000"/>
            </w:tcBorders>
          </w:tcPr>
          <w:p w14:paraId="7584FD9B"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256</w:t>
            </w:r>
            <w:r>
              <w:rPr>
                <w:rFonts w:eastAsia="Times New Roman" w:hint="eastAsia"/>
                <w:b/>
                <w:bCs/>
                <w:color w:val="000000"/>
                <w:sz w:val="15"/>
                <w:szCs w:val="15"/>
                <w:lang w:val="zh-CN" w:eastAsia="zh-CN"/>
              </w:rPr>
              <w:t>×</w:t>
            </w:r>
            <w:r>
              <w:rPr>
                <w:rFonts w:eastAsia="Times New Roman"/>
                <w:b/>
                <w:bCs/>
                <w:color w:val="000000"/>
                <w:sz w:val="15"/>
                <w:szCs w:val="15"/>
                <w:lang w:val="zh-CN" w:eastAsia="zh-CN"/>
              </w:rPr>
              <w:t>256</w:t>
            </w:r>
          </w:p>
        </w:tc>
        <w:tc>
          <w:tcPr>
            <w:tcW w:w="1475"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A0211AE"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Class B</w:t>
            </w:r>
          </w:p>
        </w:tc>
        <w:tc>
          <w:tcPr>
            <w:tcW w:w="827" w:type="dxa"/>
            <w:tcBorders>
              <w:top w:val="nil"/>
              <w:left w:val="nil"/>
              <w:bottom w:val="single" w:sz="8" w:space="0" w:color="auto"/>
              <w:right w:val="single" w:sz="8" w:space="0" w:color="auto"/>
            </w:tcBorders>
            <w:shd w:val="clear" w:color="auto" w:fill="auto"/>
            <w:noWrap/>
            <w:vAlign w:val="bottom"/>
          </w:tcPr>
          <w:p w14:paraId="0C6D091F" w14:textId="77777777" w:rsidR="00434AE8" w:rsidRPr="00DA3E0F" w:rsidRDefault="00CA663B" w:rsidP="00DA3E0F">
            <w:pPr>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-18.38%</w:t>
            </w:r>
          </w:p>
        </w:tc>
        <w:tc>
          <w:tcPr>
            <w:tcW w:w="827" w:type="dxa"/>
            <w:tcBorders>
              <w:top w:val="nil"/>
              <w:left w:val="nil"/>
              <w:bottom w:val="single" w:sz="8" w:space="0" w:color="auto"/>
              <w:right w:val="single" w:sz="8" w:space="0" w:color="auto"/>
            </w:tcBorders>
            <w:shd w:val="clear" w:color="auto" w:fill="auto"/>
            <w:noWrap/>
            <w:vAlign w:val="bottom"/>
          </w:tcPr>
          <w:p w14:paraId="4E03939F"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-19.65%</w:t>
            </w:r>
          </w:p>
        </w:tc>
        <w:tc>
          <w:tcPr>
            <w:tcW w:w="1233" w:type="dxa"/>
            <w:tcBorders>
              <w:top w:val="nil"/>
              <w:left w:val="nil"/>
              <w:bottom w:val="single" w:sz="8" w:space="0" w:color="auto"/>
              <w:right w:val="single" w:sz="8" w:space="0" w:color="auto"/>
            </w:tcBorders>
            <w:shd w:val="clear" w:color="auto" w:fill="auto"/>
            <w:noWrap/>
            <w:vAlign w:val="bottom"/>
          </w:tcPr>
          <w:p w14:paraId="7A431ECA"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11.61%</w:t>
            </w:r>
          </w:p>
        </w:tc>
        <w:tc>
          <w:tcPr>
            <w:tcW w:w="1505" w:type="dxa"/>
            <w:tcBorders>
              <w:top w:val="nil"/>
              <w:left w:val="nil"/>
              <w:bottom w:val="single" w:sz="8" w:space="0" w:color="auto"/>
              <w:right w:val="single" w:sz="8" w:space="0" w:color="auto"/>
            </w:tcBorders>
            <w:shd w:val="clear" w:color="auto" w:fill="auto"/>
            <w:noWrap/>
            <w:vAlign w:val="bottom"/>
          </w:tcPr>
          <w:p w14:paraId="7C011807"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9.66%</w:t>
            </w:r>
          </w:p>
        </w:tc>
        <w:tc>
          <w:tcPr>
            <w:tcW w:w="1233" w:type="dxa"/>
            <w:tcBorders>
              <w:top w:val="nil"/>
              <w:left w:val="nil"/>
              <w:bottom w:val="single" w:sz="8" w:space="0" w:color="auto"/>
              <w:right w:val="single" w:sz="8" w:space="0" w:color="auto"/>
            </w:tcBorders>
            <w:shd w:val="clear" w:color="auto" w:fill="auto"/>
            <w:noWrap/>
            <w:vAlign w:val="bottom"/>
          </w:tcPr>
          <w:p w14:paraId="5103AD11"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5.88%</w:t>
            </w:r>
          </w:p>
        </w:tc>
        <w:tc>
          <w:tcPr>
            <w:tcW w:w="1208" w:type="dxa"/>
            <w:tcBorders>
              <w:top w:val="nil"/>
              <w:left w:val="nil"/>
              <w:bottom w:val="single" w:sz="8" w:space="0" w:color="auto"/>
              <w:right w:val="single" w:sz="8" w:space="0" w:color="auto"/>
            </w:tcBorders>
            <w:shd w:val="clear" w:color="auto" w:fill="auto"/>
            <w:noWrap/>
            <w:vAlign w:val="bottom"/>
          </w:tcPr>
          <w:p w14:paraId="15134E01"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7.66%</w:t>
            </w:r>
          </w:p>
        </w:tc>
      </w:tr>
      <w:tr w:rsidR="00434AE8" w14:paraId="6A1BC5E8" w14:textId="77777777">
        <w:trPr>
          <w:trHeight w:val="332"/>
          <w:jc w:val="center"/>
        </w:trPr>
        <w:tc>
          <w:tcPr>
            <w:tcW w:w="1032" w:type="dxa"/>
            <w:tcBorders>
              <w:left w:val="single" w:sz="8" w:space="0" w:color="auto"/>
              <w:bottom w:val="single" w:sz="8" w:space="0" w:color="auto"/>
              <w:right w:val="single" w:sz="8" w:space="0" w:color="000000"/>
            </w:tcBorders>
          </w:tcPr>
          <w:p w14:paraId="5675B525"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512</w:t>
            </w:r>
            <w:r>
              <w:rPr>
                <w:rFonts w:eastAsia="Times New Roman" w:hint="eastAsia"/>
                <w:b/>
                <w:bCs/>
                <w:color w:val="000000"/>
                <w:sz w:val="15"/>
                <w:szCs w:val="15"/>
                <w:lang w:val="zh-CN" w:eastAsia="zh-CN"/>
              </w:rPr>
              <w:t>×</w:t>
            </w:r>
            <w:r>
              <w:rPr>
                <w:rFonts w:eastAsia="Times New Roman"/>
                <w:b/>
                <w:bCs/>
                <w:color w:val="000000"/>
                <w:sz w:val="15"/>
                <w:szCs w:val="15"/>
                <w:lang w:val="zh-CN" w:eastAsia="zh-CN"/>
              </w:rPr>
              <w:t>512</w:t>
            </w:r>
          </w:p>
        </w:tc>
        <w:tc>
          <w:tcPr>
            <w:tcW w:w="1475"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CB33F3A"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Pr>
                <w:rFonts w:eastAsia="Times New Roman"/>
                <w:b/>
                <w:bCs/>
                <w:color w:val="000000"/>
                <w:sz w:val="15"/>
                <w:szCs w:val="15"/>
                <w:lang w:val="zh-CN" w:eastAsia="zh-CN"/>
              </w:rPr>
              <w:t>Class B</w:t>
            </w:r>
          </w:p>
        </w:tc>
        <w:tc>
          <w:tcPr>
            <w:tcW w:w="827" w:type="dxa"/>
            <w:tcBorders>
              <w:top w:val="nil"/>
              <w:left w:val="nil"/>
              <w:bottom w:val="single" w:sz="8" w:space="0" w:color="auto"/>
              <w:right w:val="single" w:sz="8" w:space="0" w:color="auto"/>
            </w:tcBorders>
            <w:shd w:val="clear" w:color="auto" w:fill="auto"/>
            <w:noWrap/>
            <w:vAlign w:val="bottom"/>
          </w:tcPr>
          <w:p w14:paraId="038D9EC4" w14:textId="77777777" w:rsidR="00434AE8" w:rsidRPr="00DA3E0F" w:rsidRDefault="00CA663B" w:rsidP="00DA3E0F">
            <w:pPr>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-41.64%</w:t>
            </w:r>
          </w:p>
        </w:tc>
        <w:tc>
          <w:tcPr>
            <w:tcW w:w="827" w:type="dxa"/>
            <w:tcBorders>
              <w:top w:val="nil"/>
              <w:left w:val="nil"/>
              <w:bottom w:val="single" w:sz="8" w:space="0" w:color="auto"/>
              <w:right w:val="single" w:sz="8" w:space="0" w:color="auto"/>
            </w:tcBorders>
            <w:shd w:val="clear" w:color="auto" w:fill="auto"/>
            <w:noWrap/>
            <w:vAlign w:val="bottom"/>
          </w:tcPr>
          <w:p w14:paraId="6B108112"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-37.46%</w:t>
            </w:r>
          </w:p>
        </w:tc>
        <w:tc>
          <w:tcPr>
            <w:tcW w:w="1233" w:type="dxa"/>
            <w:tcBorders>
              <w:top w:val="nil"/>
              <w:left w:val="nil"/>
              <w:bottom w:val="single" w:sz="8" w:space="0" w:color="auto"/>
              <w:right w:val="single" w:sz="8" w:space="0" w:color="auto"/>
            </w:tcBorders>
            <w:shd w:val="clear" w:color="auto" w:fill="auto"/>
            <w:noWrap/>
            <w:vAlign w:val="bottom"/>
          </w:tcPr>
          <w:p w14:paraId="73346E65"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34.05%</w:t>
            </w:r>
          </w:p>
        </w:tc>
        <w:tc>
          <w:tcPr>
            <w:tcW w:w="1505" w:type="dxa"/>
            <w:tcBorders>
              <w:top w:val="nil"/>
              <w:left w:val="nil"/>
              <w:bottom w:val="single" w:sz="8" w:space="0" w:color="auto"/>
              <w:right w:val="single" w:sz="8" w:space="0" w:color="auto"/>
            </w:tcBorders>
            <w:shd w:val="clear" w:color="auto" w:fill="auto"/>
            <w:noWrap/>
            <w:vAlign w:val="bottom"/>
          </w:tcPr>
          <w:p w14:paraId="3D7C1765" w14:textId="77777777" w:rsidR="00434AE8" w:rsidRPr="00DA3E0F"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-3.63%</w:t>
            </w:r>
          </w:p>
        </w:tc>
        <w:tc>
          <w:tcPr>
            <w:tcW w:w="1233" w:type="dxa"/>
            <w:tcBorders>
              <w:top w:val="nil"/>
              <w:left w:val="nil"/>
              <w:bottom w:val="single" w:sz="8" w:space="0" w:color="auto"/>
              <w:right w:val="single" w:sz="8" w:space="0" w:color="auto"/>
            </w:tcBorders>
            <w:shd w:val="clear" w:color="auto" w:fill="auto"/>
            <w:noWrap/>
            <w:vAlign w:val="bottom"/>
          </w:tcPr>
          <w:p w14:paraId="5C9A5D86"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0.00%</w:t>
            </w:r>
          </w:p>
        </w:tc>
        <w:tc>
          <w:tcPr>
            <w:tcW w:w="1208" w:type="dxa"/>
            <w:tcBorders>
              <w:top w:val="nil"/>
              <w:left w:val="nil"/>
              <w:bottom w:val="single" w:sz="8" w:space="0" w:color="auto"/>
              <w:right w:val="single" w:sz="8" w:space="0" w:color="auto"/>
            </w:tcBorders>
            <w:shd w:val="clear" w:color="auto" w:fill="auto"/>
            <w:noWrap/>
            <w:vAlign w:val="bottom"/>
          </w:tcPr>
          <w:p w14:paraId="2902C3BC" w14:textId="77777777" w:rsidR="00434AE8" w:rsidRDefault="00CA6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5"/>
                <w:lang w:val="zh-CN" w:eastAsia="zh-CN"/>
              </w:rPr>
            </w:pPr>
            <w:r w:rsidRPr="00DA3E0F">
              <w:rPr>
                <w:rFonts w:eastAsia="Times New Roman"/>
                <w:b/>
                <w:bCs/>
                <w:color w:val="000000"/>
                <w:sz w:val="15"/>
                <w:szCs w:val="15"/>
                <w:lang w:val="zh-CN" w:eastAsia="zh-CN"/>
              </w:rPr>
              <w:t>3.42%</w:t>
            </w:r>
          </w:p>
        </w:tc>
      </w:tr>
    </w:tbl>
    <w:p w14:paraId="4684417A" w14:textId="77777777" w:rsidR="00434AE8" w:rsidRDefault="00CA663B">
      <w:pPr>
        <w:pStyle w:val="1"/>
      </w:pPr>
      <w:r>
        <w:t>Conclusion</w:t>
      </w:r>
    </w:p>
    <w:p w14:paraId="5AD0CA3F" w14:textId="77777777" w:rsidR="00434AE8" w:rsidRDefault="00CA663B">
      <w:r>
        <w:rPr>
          <w:rFonts w:eastAsia="等线"/>
          <w:lang w:val="en-CA" w:eastAsia="zh-CN"/>
        </w:rPr>
        <w:t xml:space="preserve">This contribution </w:t>
      </w:r>
      <w:r>
        <w:rPr>
          <w:lang w:val="en-CA"/>
        </w:rPr>
        <w:t xml:space="preserve">further updates higher-resolution performance results according to multi-resolution GFVC models proposed in JVET-AJ0052 at the </w:t>
      </w:r>
      <w:r>
        <w:rPr>
          <w:szCs w:val="22"/>
        </w:rPr>
        <w:t>36</w:t>
      </w:r>
      <w:r>
        <w:rPr>
          <w:szCs w:val="22"/>
          <w:vertAlign w:val="superscript"/>
        </w:rPr>
        <w:t>th</w:t>
      </w:r>
      <w:r>
        <w:rPr>
          <w:lang w:val="en-CA"/>
        </w:rPr>
        <w:t xml:space="preserve"> meeting.</w:t>
      </w:r>
      <w:r>
        <w:rPr>
          <w:rFonts w:hint="eastAsia"/>
          <w:lang w:eastAsia="zh-CN"/>
        </w:rPr>
        <w:t xml:space="preserve"> </w:t>
      </w:r>
      <w:r>
        <w:rPr>
          <w:lang w:val="en-CA"/>
        </w:rPr>
        <w:t>Experimental results show that all multi-resolution GFVC models with GFV SEI messages can achieve promising RD performance for higher-resolution</w:t>
      </w:r>
      <w:r>
        <w:rPr>
          <w:rFonts w:hint="eastAsia"/>
          <w:lang w:val="en-CA"/>
        </w:rPr>
        <w:t xml:space="preserve"> </w:t>
      </w:r>
      <w:r>
        <w:rPr>
          <w:lang w:val="en-CA"/>
        </w:rPr>
        <w:t xml:space="preserve">testing data. </w:t>
      </w:r>
      <w:r>
        <w:rPr>
          <w:rFonts w:eastAsia="等线"/>
          <w:lang w:val="en-CA" w:eastAsia="zh-CN"/>
        </w:rPr>
        <w:t>I</w:t>
      </w:r>
      <w:r>
        <w:rPr>
          <w:rFonts w:eastAsia="等线" w:hint="eastAsia"/>
          <w:lang w:val="en-CA" w:eastAsia="zh-CN"/>
        </w:rPr>
        <w:t xml:space="preserve">t is suggested to </w:t>
      </w:r>
      <w:r>
        <w:rPr>
          <w:rFonts w:eastAsia="等线"/>
          <w:lang w:val="en-CA" w:eastAsia="zh-CN"/>
        </w:rPr>
        <w:t>add</w:t>
      </w:r>
      <w:r>
        <w:rPr>
          <w:rFonts w:eastAsia="等线" w:hint="eastAsia"/>
          <w:lang w:val="en-CA" w:eastAsia="zh-CN"/>
        </w:rPr>
        <w:t xml:space="preserve"> the</w:t>
      </w:r>
      <w:r>
        <w:rPr>
          <w:rFonts w:eastAsia="等线"/>
          <w:lang w:val="en-CA" w:eastAsia="zh-CN"/>
        </w:rPr>
        <w:t>se</w:t>
      </w:r>
      <w:r>
        <w:rPr>
          <w:rFonts w:eastAsia="等线" w:hint="eastAsia"/>
          <w:lang w:val="en-CA" w:eastAsia="zh-CN"/>
        </w:rPr>
        <w:t xml:space="preserve"> </w:t>
      </w:r>
      <w:r>
        <w:t xml:space="preserve">higher-resolution test data </w:t>
      </w:r>
      <w:r>
        <w:rPr>
          <w:rFonts w:eastAsia="等线"/>
          <w:lang w:val="en-CA" w:eastAsia="zh-CN"/>
        </w:rPr>
        <w:t>to the AHG16 test condition for further GFVC investigations.</w:t>
      </w:r>
    </w:p>
    <w:p w14:paraId="16EBC66E" w14:textId="77777777" w:rsidR="00434AE8" w:rsidRDefault="00CA663B">
      <w:pPr>
        <w:pStyle w:val="1"/>
        <w:rPr>
          <w:lang w:val="en-CA"/>
        </w:rPr>
      </w:pPr>
      <w:r>
        <w:rPr>
          <w:lang w:val="en-CA"/>
        </w:rPr>
        <w:t>References</w:t>
      </w:r>
    </w:p>
    <w:p w14:paraId="6E2820E2" w14:textId="77777777" w:rsidR="00434AE8" w:rsidRDefault="00CA663B">
      <w:pPr>
        <w:pStyle w:val="af2"/>
        <w:numPr>
          <w:ilvl w:val="0"/>
          <w:numId w:val="12"/>
        </w:numPr>
        <w:rPr>
          <w:rFonts w:eastAsia="等线"/>
          <w:szCs w:val="22"/>
          <w:lang w:val="en-CA" w:eastAsia="zh-CN"/>
        </w:rPr>
      </w:pPr>
      <w:r>
        <w:rPr>
          <w:rFonts w:eastAsia="等线"/>
          <w:szCs w:val="22"/>
          <w:lang w:val="en-CA" w:eastAsia="zh-CN"/>
        </w:rPr>
        <w:t>McCarthy S, Chen B.</w:t>
      </w:r>
      <w:r>
        <w:rPr>
          <w:rFonts w:eastAsia="等线" w:hint="eastAsia"/>
          <w:szCs w:val="22"/>
          <w:lang w:val="en-CA" w:eastAsia="zh-CN"/>
        </w:rPr>
        <w:t xml:space="preserve"> T</w:t>
      </w:r>
      <w:r>
        <w:rPr>
          <w:rFonts w:eastAsia="等线"/>
          <w:szCs w:val="22"/>
          <w:lang w:val="en-CA" w:eastAsia="zh-CN"/>
        </w:rPr>
        <w:t>est conditions and evaluation procedures for generative face video coding</w:t>
      </w:r>
      <w:r>
        <w:rPr>
          <w:rFonts w:eastAsia="等线" w:hint="eastAsia"/>
          <w:szCs w:val="22"/>
          <w:lang w:val="en-CA" w:eastAsia="zh-CN"/>
        </w:rPr>
        <w:t xml:space="preserve">, </w:t>
      </w:r>
      <w:r>
        <w:rPr>
          <w:rFonts w:eastAsia="等线"/>
          <w:szCs w:val="22"/>
          <w:lang w:val="en-CA" w:eastAsia="zh-CN"/>
        </w:rPr>
        <w:t>The Joint Video Experts Team of ITU-T SG 16 WP 3 and ISO/IEC JTC 1/SC 29, doc. no. JVET- AG2035, January 2024.</w:t>
      </w:r>
    </w:p>
    <w:p w14:paraId="14825D6A" w14:textId="77777777" w:rsidR="00434AE8" w:rsidRDefault="00CA663B">
      <w:pPr>
        <w:pStyle w:val="af2"/>
        <w:numPr>
          <w:ilvl w:val="0"/>
          <w:numId w:val="12"/>
        </w:numPr>
        <w:rPr>
          <w:rFonts w:eastAsia="等线"/>
          <w:szCs w:val="22"/>
          <w:lang w:val="en-CA" w:eastAsia="zh-CN"/>
        </w:rPr>
      </w:pPr>
      <w:r>
        <w:rPr>
          <w:rFonts w:eastAsia="等线"/>
          <w:szCs w:val="22"/>
          <w:lang w:val="en-CA" w:eastAsia="zh-CN"/>
        </w:rPr>
        <w:t>Li Y, Chen B, Chen B, et al. Perceptual Quality Assessment of Face Video Compression: A Benchmark and An Effective Method[J]. IEEE Transactions on Multimedia, 2024.</w:t>
      </w:r>
    </w:p>
    <w:p w14:paraId="684660C8" w14:textId="77777777" w:rsidR="00434AE8" w:rsidRDefault="00CA663B">
      <w:pPr>
        <w:pStyle w:val="af2"/>
        <w:numPr>
          <w:ilvl w:val="0"/>
          <w:numId w:val="12"/>
        </w:numPr>
        <w:rPr>
          <w:rFonts w:eastAsia="等线"/>
          <w:szCs w:val="22"/>
          <w:lang w:val="en-CA" w:eastAsia="zh-CN"/>
        </w:rPr>
      </w:pPr>
      <w:r>
        <w:rPr>
          <w:rFonts w:eastAsia="等线"/>
          <w:szCs w:val="22"/>
          <w:lang w:val="en-CA" w:eastAsia="zh-CN"/>
        </w:rPr>
        <w:t>Chen B, Ye Y, et al.</w:t>
      </w:r>
      <w:r>
        <w:rPr>
          <w:rFonts w:eastAsia="等线" w:hint="eastAsia"/>
          <w:szCs w:val="22"/>
          <w:lang w:val="en-CA" w:eastAsia="zh-CN"/>
        </w:rPr>
        <w:t xml:space="preserve"> </w:t>
      </w:r>
      <w:r>
        <w:rPr>
          <w:rFonts w:eastAsia="等线"/>
          <w:szCs w:val="22"/>
          <w:lang w:val="en-CA" w:eastAsia="zh-CN"/>
        </w:rPr>
        <w:t>AHG 16: Updated Common Software Tools for Generative Face Video Compression</w:t>
      </w:r>
      <w:r>
        <w:rPr>
          <w:rFonts w:eastAsia="等线" w:hint="eastAsia"/>
          <w:szCs w:val="22"/>
          <w:lang w:val="en-CA" w:eastAsia="zh-CN"/>
        </w:rPr>
        <w:t xml:space="preserve">, </w:t>
      </w:r>
      <w:r>
        <w:rPr>
          <w:rFonts w:eastAsia="等线"/>
          <w:szCs w:val="22"/>
          <w:lang w:val="en-CA" w:eastAsia="zh-CN"/>
        </w:rPr>
        <w:t>The Joint Video Experts Team of ITU-T SG 16 WP 3 and ISO/IEC JTC 1/SC 29, doc. no. JVET- AH0114, April 2024.</w:t>
      </w:r>
    </w:p>
    <w:p w14:paraId="6EFBB81D" w14:textId="77777777" w:rsidR="00434AE8" w:rsidRDefault="00CA663B">
      <w:pPr>
        <w:pStyle w:val="af2"/>
        <w:numPr>
          <w:ilvl w:val="0"/>
          <w:numId w:val="12"/>
        </w:numPr>
        <w:rPr>
          <w:rFonts w:eastAsia="等线"/>
          <w:szCs w:val="22"/>
          <w:lang w:val="en-CA" w:eastAsia="zh-CN"/>
        </w:rPr>
      </w:pPr>
      <w:r>
        <w:rPr>
          <w:rFonts w:eastAsia="等线"/>
          <w:szCs w:val="22"/>
          <w:lang w:val="en-CA" w:eastAsia="zh-CN"/>
        </w:rPr>
        <w:t xml:space="preserve">Zhu H, Wu W, Zhu W, et al. </w:t>
      </w:r>
      <w:proofErr w:type="spellStart"/>
      <w:r>
        <w:rPr>
          <w:rFonts w:eastAsia="等线"/>
          <w:szCs w:val="22"/>
          <w:lang w:val="en-CA" w:eastAsia="zh-CN"/>
        </w:rPr>
        <w:t>CelebV</w:t>
      </w:r>
      <w:proofErr w:type="spellEnd"/>
      <w:r>
        <w:rPr>
          <w:rFonts w:eastAsia="等线"/>
          <w:szCs w:val="22"/>
          <w:lang w:val="en-CA" w:eastAsia="zh-CN"/>
        </w:rPr>
        <w:t>-HQ: A large-scale video facial attributes dataset[C]//European conference on computer vision. Cham: Springer Nature Switzerland, 2022: 650-667.</w:t>
      </w:r>
    </w:p>
    <w:p w14:paraId="49D31A1C" w14:textId="77777777" w:rsidR="00434AE8" w:rsidRDefault="00CA663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jc w:val="left"/>
        <w:textAlignment w:val="auto"/>
      </w:pPr>
      <w:r>
        <w:t>McCarthy S, Chen J et al, Technologies under consideration for future extensions of VSEI (version 3), JVET-AG2032, online meeting, January 2024.</w:t>
      </w:r>
    </w:p>
    <w:p w14:paraId="429D7B77" w14:textId="77777777" w:rsidR="00434AE8" w:rsidRDefault="00CA663B">
      <w:pPr>
        <w:pStyle w:val="af2"/>
        <w:numPr>
          <w:ilvl w:val="0"/>
          <w:numId w:val="12"/>
        </w:numPr>
        <w:rPr>
          <w:rFonts w:eastAsia="等线"/>
          <w:szCs w:val="22"/>
          <w:lang w:val="en-CA" w:eastAsia="zh-CN"/>
        </w:rPr>
      </w:pPr>
      <w:r>
        <w:rPr>
          <w:rFonts w:eastAsia="等线"/>
          <w:szCs w:val="22"/>
          <w:lang w:val="en-CA" w:eastAsia="zh-CN"/>
        </w:rPr>
        <w:t>Chen B, Yin S, et al.</w:t>
      </w:r>
      <w:r>
        <w:rPr>
          <w:rFonts w:eastAsia="等线" w:hint="eastAsia"/>
          <w:szCs w:val="22"/>
          <w:lang w:val="en-CA" w:eastAsia="zh-CN"/>
        </w:rPr>
        <w:t xml:space="preserve"> </w:t>
      </w:r>
      <w:r>
        <w:rPr>
          <w:rFonts w:eastAsia="等线"/>
          <w:szCs w:val="22"/>
          <w:lang w:val="en-CA" w:eastAsia="zh-CN"/>
        </w:rPr>
        <w:t xml:space="preserve">AHG 16: </w:t>
      </w:r>
      <w:r>
        <w:t>Higher-resolution Test Sequences and T</w:t>
      </w:r>
      <w:r>
        <w:rPr>
          <w:rFonts w:hint="eastAsia"/>
        </w:rPr>
        <w:t>est</w:t>
      </w:r>
      <w:r>
        <w:t xml:space="preserve"> Results for Generative Face Video Compression</w:t>
      </w:r>
      <w:r>
        <w:rPr>
          <w:rFonts w:eastAsia="等线" w:hint="eastAsia"/>
          <w:szCs w:val="22"/>
          <w:lang w:val="en-CA" w:eastAsia="zh-CN"/>
        </w:rPr>
        <w:t xml:space="preserve">, </w:t>
      </w:r>
      <w:r>
        <w:rPr>
          <w:rFonts w:eastAsia="等线"/>
          <w:szCs w:val="22"/>
          <w:lang w:val="en-CA" w:eastAsia="zh-CN"/>
        </w:rPr>
        <w:t>The Joint Video Experts Team of ITU-T SG 16 WP 3 and ISO/IEC JTC 1/SC 29, doc. no. JVET- AI0047, July 2024.</w:t>
      </w:r>
    </w:p>
    <w:p w14:paraId="2E964F29" w14:textId="77777777" w:rsidR="00434AE8" w:rsidRDefault="00CA663B">
      <w:pPr>
        <w:pStyle w:val="af2"/>
        <w:numPr>
          <w:ilvl w:val="0"/>
          <w:numId w:val="12"/>
        </w:numPr>
        <w:rPr>
          <w:rFonts w:eastAsia="等线"/>
          <w:szCs w:val="22"/>
          <w:lang w:val="en-CA" w:eastAsia="zh-CN"/>
        </w:rPr>
      </w:pPr>
      <w:r>
        <w:rPr>
          <w:rFonts w:eastAsia="等线"/>
          <w:szCs w:val="22"/>
          <w:lang w:val="en-CA" w:eastAsia="zh-CN"/>
        </w:rPr>
        <w:t>Zou R, Chen B, et al.</w:t>
      </w:r>
      <w:r>
        <w:rPr>
          <w:rFonts w:eastAsia="等线" w:hint="eastAsia"/>
          <w:szCs w:val="22"/>
          <w:lang w:val="en-CA" w:eastAsia="zh-CN"/>
        </w:rPr>
        <w:t xml:space="preserve"> </w:t>
      </w:r>
      <w:r>
        <w:rPr>
          <w:rFonts w:eastAsia="等线"/>
          <w:szCs w:val="22"/>
          <w:lang w:val="en-CA" w:eastAsia="zh-CN"/>
        </w:rPr>
        <w:t>AHG 16: Lightweight CFTE with Multi-Resolution support</w:t>
      </w:r>
      <w:r>
        <w:rPr>
          <w:rFonts w:eastAsia="等线" w:hint="eastAsia"/>
          <w:szCs w:val="22"/>
          <w:lang w:val="en-CA" w:eastAsia="zh-CN"/>
        </w:rPr>
        <w:t xml:space="preserve">, </w:t>
      </w:r>
      <w:r>
        <w:rPr>
          <w:rFonts w:eastAsia="等线"/>
          <w:szCs w:val="22"/>
          <w:lang w:val="en-CA" w:eastAsia="zh-CN"/>
        </w:rPr>
        <w:t>The Joint Video Experts Team of ITU-T SG 16 WP 3 and ISO/IEC JTC 1/SC 29, doc. no. JVET- AH0113, April 2024.</w:t>
      </w:r>
    </w:p>
    <w:p w14:paraId="5767A3F2" w14:textId="77777777" w:rsidR="00434AE8" w:rsidRDefault="00CA663B">
      <w:pPr>
        <w:pStyle w:val="af2"/>
        <w:numPr>
          <w:ilvl w:val="0"/>
          <w:numId w:val="12"/>
        </w:numPr>
        <w:rPr>
          <w:rFonts w:eastAsia="等线"/>
          <w:szCs w:val="22"/>
          <w:lang w:val="en-CA" w:eastAsia="zh-CN"/>
        </w:rPr>
      </w:pPr>
      <w:r>
        <w:rPr>
          <w:rFonts w:eastAsia="等线"/>
          <w:szCs w:val="22"/>
          <w:lang w:val="en-CA" w:eastAsia="zh-CN"/>
        </w:rPr>
        <w:t>Yin S, Chen B, et al.</w:t>
      </w:r>
      <w:r>
        <w:rPr>
          <w:rFonts w:eastAsia="等线" w:hint="eastAsia"/>
          <w:szCs w:val="22"/>
          <w:lang w:val="en-CA" w:eastAsia="zh-CN"/>
        </w:rPr>
        <w:t xml:space="preserve"> </w:t>
      </w:r>
      <w:r>
        <w:rPr>
          <w:rFonts w:eastAsia="等线"/>
          <w:szCs w:val="22"/>
          <w:lang w:val="en-CA" w:eastAsia="zh-CN"/>
        </w:rPr>
        <w:t>AHG 16: Multi-resolution Models for Generative Face Video Compression</w:t>
      </w:r>
      <w:r>
        <w:rPr>
          <w:rFonts w:eastAsia="等线" w:hint="eastAsia"/>
          <w:szCs w:val="22"/>
          <w:lang w:val="en-CA" w:eastAsia="zh-CN"/>
        </w:rPr>
        <w:t xml:space="preserve">, </w:t>
      </w:r>
      <w:r>
        <w:rPr>
          <w:rFonts w:eastAsia="等线"/>
          <w:szCs w:val="22"/>
          <w:lang w:val="en-CA" w:eastAsia="zh-CN"/>
        </w:rPr>
        <w:t>The Joint Video Experts Team of ITU-T SG 16 WP 3 and ISO/IEC JTC 1/SC 29, doc. no. JVET- AJ0052, November 2024.</w:t>
      </w:r>
    </w:p>
    <w:p w14:paraId="3E0962C4" w14:textId="77777777" w:rsidR="00434AE8" w:rsidRDefault="00CA663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jc w:val="left"/>
        <w:textAlignment w:val="auto"/>
      </w:pPr>
      <w:r>
        <w:t>McCarthy S, Chen J et al, Technologies under consideration for future extensions of VSEI (version 5), The Joint Video Experts Team of ITU-T SG 16 WP 3 and ISO/IEC JTC 1/SC 29, doc. no. JVET-AI2032, July 2024.</w:t>
      </w:r>
    </w:p>
    <w:p w14:paraId="091EC99B" w14:textId="77777777" w:rsidR="00434AE8" w:rsidRDefault="00CA663B">
      <w:pPr>
        <w:pStyle w:val="1"/>
        <w:rPr>
          <w:lang w:val="en-CA"/>
        </w:rPr>
      </w:pPr>
      <w:r>
        <w:rPr>
          <w:lang w:val="en-CA"/>
        </w:rPr>
        <w:t>Patent rights declaration(s)</w:t>
      </w:r>
    </w:p>
    <w:p w14:paraId="7D28EEF6" w14:textId="77777777" w:rsidR="00434AE8" w:rsidRDefault="00CA663B" w:rsidP="00DA3E0F">
      <w:r>
        <w:rPr>
          <w:b/>
          <w:szCs w:val="22"/>
          <w:lang w:val="en-CA"/>
        </w:rPr>
        <w:t xml:space="preserve">Alibaba and City University of Hong Kong may have current or pending patent rights relating to the technology described in this contribution and, conditioned on reciprocity, is prepared to grant </w:t>
      </w:r>
      <w:r>
        <w:rPr>
          <w:b/>
          <w:szCs w:val="22"/>
          <w:lang w:val="en-CA"/>
        </w:rPr>
        <w:lastRenderedPageBreak/>
        <w:t>licenses under reasonable and non-discriminatory terms as necessary for implementation of the resulting ITU-T Recommendation | ISO/IEC International Standard (per box 2 of the ITU-T/ITU-R/ISO/IEC patent statement and licensing declaration form).</w:t>
      </w:r>
    </w:p>
    <w:p w14:paraId="6915A5C6" w14:textId="6730B65D" w:rsidR="00434AE8" w:rsidRDefault="00434AE8" w:rsidP="00DA3E0F">
      <w:pPr>
        <w:pStyle w:val="1"/>
        <w:numPr>
          <w:ilvl w:val="0"/>
          <w:numId w:val="0"/>
        </w:numPr>
        <w:rPr>
          <w:szCs w:val="22"/>
          <w:lang w:val="en-CA"/>
        </w:rPr>
      </w:pPr>
    </w:p>
    <w:sectPr w:rsidR="00434AE8">
      <w:footerReference w:type="default" r:id="rId24"/>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71E64C" w14:textId="77777777" w:rsidR="001C0056" w:rsidRDefault="001C0056">
      <w:pPr>
        <w:spacing w:before="0"/>
      </w:pPr>
      <w:r>
        <w:separator/>
      </w:r>
    </w:p>
  </w:endnote>
  <w:endnote w:type="continuationSeparator" w:id="0">
    <w:p w14:paraId="21FC4F0A" w14:textId="77777777" w:rsidR="001C0056" w:rsidRDefault="001C005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CAA4D" w14:textId="02271E56" w:rsidR="00CA663B" w:rsidRDefault="00CA663B">
    <w:pPr>
      <w:pStyle w:val="a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ae"/>
      </w:rPr>
      <w:fldChar w:fldCharType="begin"/>
    </w:r>
    <w:r>
      <w:rPr>
        <w:rStyle w:val="ae"/>
      </w:rPr>
      <w:instrText xml:space="preserve"> PAGE </w:instrText>
    </w:r>
    <w:r>
      <w:rPr>
        <w:rStyle w:val="ae"/>
      </w:rPr>
      <w:fldChar w:fldCharType="separate"/>
    </w:r>
    <w:r>
      <w:rPr>
        <w:rStyle w:val="ae"/>
      </w:rPr>
      <w:t>4</w:t>
    </w:r>
    <w:r>
      <w:rPr>
        <w:rStyle w:val="ae"/>
      </w:rPr>
      <w:fldChar w:fldCharType="end"/>
    </w:r>
    <w:r>
      <w:rPr>
        <w:rStyle w:val="ae"/>
      </w:rPr>
      <w:tab/>
      <w:t xml:space="preserve">Date Saved: </w:t>
    </w:r>
    <w:r>
      <w:rPr>
        <w:rStyle w:val="ae"/>
      </w:rPr>
      <w:fldChar w:fldCharType="begin"/>
    </w:r>
    <w:r>
      <w:rPr>
        <w:rStyle w:val="ae"/>
      </w:rPr>
      <w:instrText xml:space="preserve"> SAVEDATE  \@ "yyyy-MM-dd"  \* MERGEFORMAT </w:instrText>
    </w:r>
    <w:r>
      <w:rPr>
        <w:rStyle w:val="ae"/>
      </w:rPr>
      <w:fldChar w:fldCharType="separate"/>
    </w:r>
    <w:r w:rsidR="008F1B1A">
      <w:rPr>
        <w:rStyle w:val="ae"/>
        <w:noProof/>
      </w:rPr>
      <w:t>2024-10-2</w:t>
    </w:r>
    <w:r w:rsidR="008F1B1A">
      <w:rPr>
        <w:rStyle w:val="ae"/>
        <w:noProof/>
      </w:rPr>
      <w:t>3</w:t>
    </w:r>
    <w:r>
      <w:rPr>
        <w:rStyle w:val="a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CB4BB8" w14:textId="77777777" w:rsidR="001C0056" w:rsidRDefault="001C0056">
      <w:pPr>
        <w:spacing w:before="0"/>
      </w:pPr>
      <w:r>
        <w:separator/>
      </w:r>
    </w:p>
  </w:footnote>
  <w:footnote w:type="continuationSeparator" w:id="0">
    <w:p w14:paraId="64466D65" w14:textId="77777777" w:rsidR="001C0056" w:rsidRDefault="001C0056">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202DD"/>
    <w:multiLevelType w:val="multilevel"/>
    <w:tmpl w:val="035202DD"/>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CDB3A79"/>
    <w:multiLevelType w:val="multilevel"/>
    <w:tmpl w:val="1CDB3A79"/>
    <w:lvl w:ilvl="0">
      <w:start w:val="1"/>
      <w:numFmt w:val="lowerLetter"/>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2" w15:restartNumberingAfterBreak="0">
    <w:nsid w:val="23B80C58"/>
    <w:multiLevelType w:val="multilevel"/>
    <w:tmpl w:val="23B80C58"/>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2E0A7668"/>
    <w:multiLevelType w:val="multilevel"/>
    <w:tmpl w:val="2E0A7668"/>
    <w:lvl w:ilvl="0">
      <w:start w:val="1"/>
      <w:numFmt w:val="lowerLetter"/>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4" w15:restartNumberingAfterBreak="0">
    <w:nsid w:val="30862F51"/>
    <w:multiLevelType w:val="multilevel"/>
    <w:tmpl w:val="30862F51"/>
    <w:lvl w:ilvl="0">
      <w:start w:val="1"/>
      <w:numFmt w:val="bullet"/>
      <w:lvlText w:val=""/>
      <w:lvlJc w:val="left"/>
      <w:pPr>
        <w:tabs>
          <w:tab w:val="left" w:pos="720"/>
        </w:tabs>
        <w:ind w:left="720" w:hanging="360"/>
      </w:pPr>
      <w:rPr>
        <w:rFonts w:ascii="Symbol" w:hAnsi="Symbol" w:hint="default"/>
        <w:sz w:val="20"/>
      </w:rPr>
    </w:lvl>
    <w:lvl w:ilvl="1">
      <w:start w:val="1"/>
      <w:numFmt w:val="lowerLetter"/>
      <w:lvlText w:val="(%2)"/>
      <w:lvlJc w:val="left"/>
      <w:pPr>
        <w:ind w:left="3337" w:hanging="360"/>
      </w:pPr>
      <w:rPr>
        <w:rFonts w:eastAsia="等线"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3C7C21F1"/>
    <w:multiLevelType w:val="multilevel"/>
    <w:tmpl w:val="3C7C21F1"/>
    <w:lvl w:ilvl="0">
      <w:start w:val="1"/>
      <w:numFmt w:val="decimal"/>
      <w:lvlText w:val="[%1]"/>
      <w:lvlJc w:val="center"/>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EA75558"/>
    <w:multiLevelType w:val="multilevel"/>
    <w:tmpl w:val="3EA75558"/>
    <w:lvl w:ilvl="0">
      <w:start w:val="1"/>
      <w:numFmt w:val="lowerLetter"/>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7" w15:restartNumberingAfterBreak="0">
    <w:nsid w:val="4F13639A"/>
    <w:multiLevelType w:val="multilevel"/>
    <w:tmpl w:val="4F13639A"/>
    <w:lvl w:ilvl="0">
      <w:start w:val="2"/>
      <w:numFmt w:val="bullet"/>
      <w:lvlText w:val="-"/>
      <w:lvlJc w:val="left"/>
      <w:pPr>
        <w:ind w:left="845" w:hanging="420"/>
      </w:pPr>
      <w:rPr>
        <w:rFonts w:ascii="Times New Roman" w:eastAsia="等线" w:hAnsi="Times New Roman" w:cs="Times New Roman"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8" w15:restartNumberingAfterBreak="0">
    <w:nsid w:val="4F937407"/>
    <w:multiLevelType w:val="multilevel"/>
    <w:tmpl w:val="4F937407"/>
    <w:lvl w:ilvl="0">
      <w:start w:val="1"/>
      <w:numFmt w:val="lowerLetter"/>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9" w15:restartNumberingAfterBreak="0">
    <w:nsid w:val="65275C0D"/>
    <w:multiLevelType w:val="singleLevel"/>
    <w:tmpl w:val="65275C0D"/>
    <w:lvl w:ilvl="0">
      <w:start w:val="1"/>
      <w:numFmt w:val="decimal"/>
      <w:pStyle w:val="Reference"/>
      <w:lvlText w:val="[%1]"/>
      <w:lvlJc w:val="right"/>
      <w:pPr>
        <w:tabs>
          <w:tab w:val="left" w:pos="360"/>
        </w:tabs>
        <w:ind w:left="360" w:hanging="72"/>
      </w:pPr>
    </w:lvl>
  </w:abstractNum>
  <w:abstractNum w:abstractNumId="10" w15:restartNumberingAfterBreak="0">
    <w:nsid w:val="6D3420FC"/>
    <w:multiLevelType w:val="multilevel"/>
    <w:tmpl w:val="6D3420FC"/>
    <w:lvl w:ilvl="0">
      <w:start w:val="1"/>
      <w:numFmt w:val="lowerLetter"/>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11" w15:restartNumberingAfterBreak="0">
    <w:nsid w:val="7B583B9D"/>
    <w:multiLevelType w:val="multilevel"/>
    <w:tmpl w:val="7B583B9D"/>
    <w:lvl w:ilvl="0">
      <w:start w:val="1"/>
      <w:numFmt w:val="lowerLetter"/>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num w:numId="1">
    <w:abstractNumId w:val="2"/>
  </w:num>
  <w:num w:numId="2">
    <w:abstractNumId w:val="9"/>
    <w:lvlOverride w:ilvl="0">
      <w:startOverride w:val="1"/>
    </w:lvlOverride>
  </w:num>
  <w:num w:numId="3">
    <w:abstractNumId w:val="7"/>
  </w:num>
  <w:num w:numId="4">
    <w:abstractNumId w:val="4"/>
  </w:num>
  <w:num w:numId="5">
    <w:abstractNumId w:val="0"/>
  </w:num>
  <w:num w:numId="6">
    <w:abstractNumId w:val="1"/>
  </w:num>
  <w:num w:numId="7">
    <w:abstractNumId w:val="6"/>
  </w:num>
  <w:num w:numId="8">
    <w:abstractNumId w:val="11"/>
  </w:num>
  <w:num w:numId="9">
    <w:abstractNumId w:val="3"/>
  </w:num>
  <w:num w:numId="10">
    <w:abstractNumId w:val="8"/>
  </w:num>
  <w:num w:numId="11">
    <w:abstractNumId w:val="10"/>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DFBD44F3"/>
    <w:rsid w:val="EEFF2244"/>
    <w:rsid w:val="FEED03EF"/>
    <w:rsid w:val="000004EE"/>
    <w:rsid w:val="000014DA"/>
    <w:rsid w:val="0000278C"/>
    <w:rsid w:val="000072AD"/>
    <w:rsid w:val="00010F4B"/>
    <w:rsid w:val="00023ADD"/>
    <w:rsid w:val="00023D0C"/>
    <w:rsid w:val="00023E62"/>
    <w:rsid w:val="000260CE"/>
    <w:rsid w:val="00030428"/>
    <w:rsid w:val="000304A4"/>
    <w:rsid w:val="000308A3"/>
    <w:rsid w:val="0003517D"/>
    <w:rsid w:val="00035A15"/>
    <w:rsid w:val="00035A82"/>
    <w:rsid w:val="0003752C"/>
    <w:rsid w:val="00041F02"/>
    <w:rsid w:val="00043004"/>
    <w:rsid w:val="00044ACA"/>
    <w:rsid w:val="0004543A"/>
    <w:rsid w:val="000458BC"/>
    <w:rsid w:val="00045C41"/>
    <w:rsid w:val="00046C03"/>
    <w:rsid w:val="000478D5"/>
    <w:rsid w:val="0005162B"/>
    <w:rsid w:val="00051CAE"/>
    <w:rsid w:val="0005586A"/>
    <w:rsid w:val="000609B4"/>
    <w:rsid w:val="00061F68"/>
    <w:rsid w:val="000642BC"/>
    <w:rsid w:val="00065039"/>
    <w:rsid w:val="00067EA1"/>
    <w:rsid w:val="000742A4"/>
    <w:rsid w:val="00074BA7"/>
    <w:rsid w:val="00075498"/>
    <w:rsid w:val="0007614F"/>
    <w:rsid w:val="000766C5"/>
    <w:rsid w:val="000770FD"/>
    <w:rsid w:val="00081398"/>
    <w:rsid w:val="00082FCA"/>
    <w:rsid w:val="00084393"/>
    <w:rsid w:val="00084A98"/>
    <w:rsid w:val="00085D7F"/>
    <w:rsid w:val="000865E1"/>
    <w:rsid w:val="00086EC3"/>
    <w:rsid w:val="0009216D"/>
    <w:rsid w:val="00092AF4"/>
    <w:rsid w:val="00094479"/>
    <w:rsid w:val="00095039"/>
    <w:rsid w:val="000962AC"/>
    <w:rsid w:val="000A3F5D"/>
    <w:rsid w:val="000A429D"/>
    <w:rsid w:val="000A76B5"/>
    <w:rsid w:val="000B0C0F"/>
    <w:rsid w:val="000B13E2"/>
    <w:rsid w:val="000B1C6B"/>
    <w:rsid w:val="000B4142"/>
    <w:rsid w:val="000B4FF9"/>
    <w:rsid w:val="000B5A07"/>
    <w:rsid w:val="000B6066"/>
    <w:rsid w:val="000B76D0"/>
    <w:rsid w:val="000C09AC"/>
    <w:rsid w:val="000C1851"/>
    <w:rsid w:val="000C209C"/>
    <w:rsid w:val="000C228D"/>
    <w:rsid w:val="000C2BAA"/>
    <w:rsid w:val="000C46AA"/>
    <w:rsid w:val="000C5F4C"/>
    <w:rsid w:val="000C6B33"/>
    <w:rsid w:val="000D0B2D"/>
    <w:rsid w:val="000D0C5D"/>
    <w:rsid w:val="000D1D69"/>
    <w:rsid w:val="000D2252"/>
    <w:rsid w:val="000D293A"/>
    <w:rsid w:val="000D40D9"/>
    <w:rsid w:val="000D5594"/>
    <w:rsid w:val="000D5FF7"/>
    <w:rsid w:val="000E00F3"/>
    <w:rsid w:val="000E22C2"/>
    <w:rsid w:val="000E3F55"/>
    <w:rsid w:val="000E4DB8"/>
    <w:rsid w:val="000E50AD"/>
    <w:rsid w:val="000E546A"/>
    <w:rsid w:val="000E5D6E"/>
    <w:rsid w:val="000E61BD"/>
    <w:rsid w:val="000F0ABF"/>
    <w:rsid w:val="000F158C"/>
    <w:rsid w:val="000F2834"/>
    <w:rsid w:val="000F345A"/>
    <w:rsid w:val="000F3F2B"/>
    <w:rsid w:val="000F5097"/>
    <w:rsid w:val="000F6185"/>
    <w:rsid w:val="00100BD6"/>
    <w:rsid w:val="00102D4E"/>
    <w:rsid w:val="00102F3D"/>
    <w:rsid w:val="00103548"/>
    <w:rsid w:val="0010471F"/>
    <w:rsid w:val="0010567F"/>
    <w:rsid w:val="001063C7"/>
    <w:rsid w:val="00106900"/>
    <w:rsid w:val="00110095"/>
    <w:rsid w:val="0011018C"/>
    <w:rsid w:val="00110356"/>
    <w:rsid w:val="00120912"/>
    <w:rsid w:val="0012164D"/>
    <w:rsid w:val="00123429"/>
    <w:rsid w:val="00124E38"/>
    <w:rsid w:val="0012580B"/>
    <w:rsid w:val="00131F90"/>
    <w:rsid w:val="00132738"/>
    <w:rsid w:val="001329D0"/>
    <w:rsid w:val="001342B9"/>
    <w:rsid w:val="0013458C"/>
    <w:rsid w:val="00134D5D"/>
    <w:rsid w:val="0013526E"/>
    <w:rsid w:val="0014489F"/>
    <w:rsid w:val="00144BF1"/>
    <w:rsid w:val="00144D2E"/>
    <w:rsid w:val="00146152"/>
    <w:rsid w:val="00146EF9"/>
    <w:rsid w:val="00147C68"/>
    <w:rsid w:val="00152A9C"/>
    <w:rsid w:val="00152C0A"/>
    <w:rsid w:val="00152DF4"/>
    <w:rsid w:val="00155526"/>
    <w:rsid w:val="0016397D"/>
    <w:rsid w:val="00164AE5"/>
    <w:rsid w:val="00165267"/>
    <w:rsid w:val="001703BE"/>
    <w:rsid w:val="00171371"/>
    <w:rsid w:val="00171459"/>
    <w:rsid w:val="00173B3F"/>
    <w:rsid w:val="00175A24"/>
    <w:rsid w:val="00175B66"/>
    <w:rsid w:val="00182359"/>
    <w:rsid w:val="00183127"/>
    <w:rsid w:val="00185D87"/>
    <w:rsid w:val="00187E58"/>
    <w:rsid w:val="00187EB9"/>
    <w:rsid w:val="00192FD0"/>
    <w:rsid w:val="00196290"/>
    <w:rsid w:val="00197D46"/>
    <w:rsid w:val="001A1192"/>
    <w:rsid w:val="001A297E"/>
    <w:rsid w:val="001A3268"/>
    <w:rsid w:val="001A368E"/>
    <w:rsid w:val="001A3C4E"/>
    <w:rsid w:val="001A6259"/>
    <w:rsid w:val="001A7329"/>
    <w:rsid w:val="001A792F"/>
    <w:rsid w:val="001B1853"/>
    <w:rsid w:val="001B4E28"/>
    <w:rsid w:val="001B68DA"/>
    <w:rsid w:val="001B6CBB"/>
    <w:rsid w:val="001C0056"/>
    <w:rsid w:val="001C1EAD"/>
    <w:rsid w:val="001C3525"/>
    <w:rsid w:val="001C36A6"/>
    <w:rsid w:val="001C38B6"/>
    <w:rsid w:val="001C3AFB"/>
    <w:rsid w:val="001D07F0"/>
    <w:rsid w:val="001D1BD2"/>
    <w:rsid w:val="001D4280"/>
    <w:rsid w:val="001D48B7"/>
    <w:rsid w:val="001D4D45"/>
    <w:rsid w:val="001D4EC3"/>
    <w:rsid w:val="001D7BF5"/>
    <w:rsid w:val="001E0248"/>
    <w:rsid w:val="001E02BE"/>
    <w:rsid w:val="001E071E"/>
    <w:rsid w:val="001E2A63"/>
    <w:rsid w:val="001E2F5A"/>
    <w:rsid w:val="001E3B37"/>
    <w:rsid w:val="001E463E"/>
    <w:rsid w:val="001E552F"/>
    <w:rsid w:val="001E7F7D"/>
    <w:rsid w:val="001F00E2"/>
    <w:rsid w:val="001F093F"/>
    <w:rsid w:val="001F0CE6"/>
    <w:rsid w:val="001F136F"/>
    <w:rsid w:val="001F158E"/>
    <w:rsid w:val="001F1990"/>
    <w:rsid w:val="001F2594"/>
    <w:rsid w:val="001F3772"/>
    <w:rsid w:val="001F3C79"/>
    <w:rsid w:val="001F4D8D"/>
    <w:rsid w:val="001F6A5E"/>
    <w:rsid w:val="00202178"/>
    <w:rsid w:val="002026A2"/>
    <w:rsid w:val="00204726"/>
    <w:rsid w:val="002055A6"/>
    <w:rsid w:val="00206460"/>
    <w:rsid w:val="002069B4"/>
    <w:rsid w:val="00212C34"/>
    <w:rsid w:val="00215DFC"/>
    <w:rsid w:val="002212DF"/>
    <w:rsid w:val="00222CD4"/>
    <w:rsid w:val="00225016"/>
    <w:rsid w:val="002253CA"/>
    <w:rsid w:val="002257A1"/>
    <w:rsid w:val="002259E1"/>
    <w:rsid w:val="00225AF1"/>
    <w:rsid w:val="002264A6"/>
    <w:rsid w:val="0022716A"/>
    <w:rsid w:val="00227812"/>
    <w:rsid w:val="00227BA7"/>
    <w:rsid w:val="00227EA4"/>
    <w:rsid w:val="0023011C"/>
    <w:rsid w:val="002318A6"/>
    <w:rsid w:val="00234A03"/>
    <w:rsid w:val="002372C3"/>
    <w:rsid w:val="002375C1"/>
    <w:rsid w:val="00237B3B"/>
    <w:rsid w:val="00243636"/>
    <w:rsid w:val="00243883"/>
    <w:rsid w:val="00243C79"/>
    <w:rsid w:val="00246543"/>
    <w:rsid w:val="00246D7B"/>
    <w:rsid w:val="00247E1E"/>
    <w:rsid w:val="00250BD1"/>
    <w:rsid w:val="00251C7C"/>
    <w:rsid w:val="00253040"/>
    <w:rsid w:val="002539C0"/>
    <w:rsid w:val="00255924"/>
    <w:rsid w:val="00256771"/>
    <w:rsid w:val="0025781F"/>
    <w:rsid w:val="00262C0F"/>
    <w:rsid w:val="00263398"/>
    <w:rsid w:val="00263725"/>
    <w:rsid w:val="00263B99"/>
    <w:rsid w:val="002647D8"/>
    <w:rsid w:val="00266F06"/>
    <w:rsid w:val="00271DB2"/>
    <w:rsid w:val="00275BCF"/>
    <w:rsid w:val="00280613"/>
    <w:rsid w:val="002812B5"/>
    <w:rsid w:val="00282A0A"/>
    <w:rsid w:val="002837F9"/>
    <w:rsid w:val="00284914"/>
    <w:rsid w:val="0028625C"/>
    <w:rsid w:val="00286E59"/>
    <w:rsid w:val="002871E5"/>
    <w:rsid w:val="00287730"/>
    <w:rsid w:val="002900EA"/>
    <w:rsid w:val="00291E36"/>
    <w:rsid w:val="00292257"/>
    <w:rsid w:val="00292C5A"/>
    <w:rsid w:val="00293666"/>
    <w:rsid w:val="00296303"/>
    <w:rsid w:val="002A1569"/>
    <w:rsid w:val="002A54E0"/>
    <w:rsid w:val="002B1595"/>
    <w:rsid w:val="002B191D"/>
    <w:rsid w:val="002B2E83"/>
    <w:rsid w:val="002C1D27"/>
    <w:rsid w:val="002C4DB5"/>
    <w:rsid w:val="002C71D6"/>
    <w:rsid w:val="002C7339"/>
    <w:rsid w:val="002D0248"/>
    <w:rsid w:val="002D025F"/>
    <w:rsid w:val="002D0966"/>
    <w:rsid w:val="002D0ACB"/>
    <w:rsid w:val="002D0AF6"/>
    <w:rsid w:val="002D5A4A"/>
    <w:rsid w:val="002E00AB"/>
    <w:rsid w:val="002E3484"/>
    <w:rsid w:val="002E452C"/>
    <w:rsid w:val="002E581C"/>
    <w:rsid w:val="002E6030"/>
    <w:rsid w:val="002E611C"/>
    <w:rsid w:val="002F053B"/>
    <w:rsid w:val="002F08A9"/>
    <w:rsid w:val="002F164D"/>
    <w:rsid w:val="002F230B"/>
    <w:rsid w:val="002F29AE"/>
    <w:rsid w:val="002F2FCA"/>
    <w:rsid w:val="002F3698"/>
    <w:rsid w:val="002F573B"/>
    <w:rsid w:val="0030132E"/>
    <w:rsid w:val="003021BC"/>
    <w:rsid w:val="00302DCC"/>
    <w:rsid w:val="00303776"/>
    <w:rsid w:val="00306206"/>
    <w:rsid w:val="00307C97"/>
    <w:rsid w:val="00310197"/>
    <w:rsid w:val="003123F3"/>
    <w:rsid w:val="003154A3"/>
    <w:rsid w:val="003155B6"/>
    <w:rsid w:val="00315C46"/>
    <w:rsid w:val="003167C5"/>
    <w:rsid w:val="00317D85"/>
    <w:rsid w:val="003207E2"/>
    <w:rsid w:val="003232B6"/>
    <w:rsid w:val="00327949"/>
    <w:rsid w:val="00327B54"/>
    <w:rsid w:val="00327C56"/>
    <w:rsid w:val="00331572"/>
    <w:rsid w:val="003315A1"/>
    <w:rsid w:val="00332470"/>
    <w:rsid w:val="00332641"/>
    <w:rsid w:val="003334AD"/>
    <w:rsid w:val="00334418"/>
    <w:rsid w:val="00334812"/>
    <w:rsid w:val="003357D8"/>
    <w:rsid w:val="003373EC"/>
    <w:rsid w:val="0034014C"/>
    <w:rsid w:val="00342B3E"/>
    <w:rsid w:val="00342FF4"/>
    <w:rsid w:val="003444DF"/>
    <w:rsid w:val="00344C00"/>
    <w:rsid w:val="00344E5A"/>
    <w:rsid w:val="0034521C"/>
    <w:rsid w:val="0034583A"/>
    <w:rsid w:val="00346148"/>
    <w:rsid w:val="00352211"/>
    <w:rsid w:val="00353A53"/>
    <w:rsid w:val="003551B6"/>
    <w:rsid w:val="003562B8"/>
    <w:rsid w:val="003577F6"/>
    <w:rsid w:val="00357C4C"/>
    <w:rsid w:val="003602E9"/>
    <w:rsid w:val="00361758"/>
    <w:rsid w:val="00365243"/>
    <w:rsid w:val="00365F0C"/>
    <w:rsid w:val="003669EA"/>
    <w:rsid w:val="00366F7F"/>
    <w:rsid w:val="003706CC"/>
    <w:rsid w:val="00376829"/>
    <w:rsid w:val="00376871"/>
    <w:rsid w:val="00377710"/>
    <w:rsid w:val="00381EA6"/>
    <w:rsid w:val="003835D7"/>
    <w:rsid w:val="00387DEF"/>
    <w:rsid w:val="003928C4"/>
    <w:rsid w:val="00392FF4"/>
    <w:rsid w:val="00395360"/>
    <w:rsid w:val="00396BE7"/>
    <w:rsid w:val="003972CA"/>
    <w:rsid w:val="003978E5"/>
    <w:rsid w:val="003A0E02"/>
    <w:rsid w:val="003A25F5"/>
    <w:rsid w:val="003A2D8E"/>
    <w:rsid w:val="003A668E"/>
    <w:rsid w:val="003A75FF"/>
    <w:rsid w:val="003A7CE6"/>
    <w:rsid w:val="003B1502"/>
    <w:rsid w:val="003B16F1"/>
    <w:rsid w:val="003B20BC"/>
    <w:rsid w:val="003B259A"/>
    <w:rsid w:val="003B272F"/>
    <w:rsid w:val="003B4FD9"/>
    <w:rsid w:val="003B75EA"/>
    <w:rsid w:val="003C0288"/>
    <w:rsid w:val="003C20E4"/>
    <w:rsid w:val="003C29DE"/>
    <w:rsid w:val="003C3C28"/>
    <w:rsid w:val="003C4EF1"/>
    <w:rsid w:val="003C537B"/>
    <w:rsid w:val="003C65F3"/>
    <w:rsid w:val="003D4B9B"/>
    <w:rsid w:val="003D6342"/>
    <w:rsid w:val="003E29B6"/>
    <w:rsid w:val="003E3CE9"/>
    <w:rsid w:val="003E6CB5"/>
    <w:rsid w:val="003E6F90"/>
    <w:rsid w:val="003E73ED"/>
    <w:rsid w:val="003E7830"/>
    <w:rsid w:val="003E78F2"/>
    <w:rsid w:val="003F0402"/>
    <w:rsid w:val="003F0728"/>
    <w:rsid w:val="003F11EA"/>
    <w:rsid w:val="003F21D3"/>
    <w:rsid w:val="003F22EA"/>
    <w:rsid w:val="003F3AF3"/>
    <w:rsid w:val="003F3B75"/>
    <w:rsid w:val="003F4265"/>
    <w:rsid w:val="003F5664"/>
    <w:rsid w:val="003F5D0F"/>
    <w:rsid w:val="00401BB2"/>
    <w:rsid w:val="00402DB2"/>
    <w:rsid w:val="00402F3E"/>
    <w:rsid w:val="0040319C"/>
    <w:rsid w:val="004031D8"/>
    <w:rsid w:val="00403692"/>
    <w:rsid w:val="004046A5"/>
    <w:rsid w:val="00407DA5"/>
    <w:rsid w:val="0041224A"/>
    <w:rsid w:val="00414101"/>
    <w:rsid w:val="0041437E"/>
    <w:rsid w:val="00420261"/>
    <w:rsid w:val="00421392"/>
    <w:rsid w:val="004219CF"/>
    <w:rsid w:val="00421D82"/>
    <w:rsid w:val="004234F0"/>
    <w:rsid w:val="00424E6A"/>
    <w:rsid w:val="004251CC"/>
    <w:rsid w:val="00426D0B"/>
    <w:rsid w:val="00427344"/>
    <w:rsid w:val="00427C01"/>
    <w:rsid w:val="00427EEC"/>
    <w:rsid w:val="00432256"/>
    <w:rsid w:val="00433DDB"/>
    <w:rsid w:val="00434AE8"/>
    <w:rsid w:val="00435668"/>
    <w:rsid w:val="00435A29"/>
    <w:rsid w:val="004372FF"/>
    <w:rsid w:val="00437619"/>
    <w:rsid w:val="00442C6D"/>
    <w:rsid w:val="00443E0A"/>
    <w:rsid w:val="00450B13"/>
    <w:rsid w:val="00460E6D"/>
    <w:rsid w:val="004639C7"/>
    <w:rsid w:val="00463B86"/>
    <w:rsid w:val="00465961"/>
    <w:rsid w:val="00465A1E"/>
    <w:rsid w:val="00466153"/>
    <w:rsid w:val="004666BE"/>
    <w:rsid w:val="00466B8B"/>
    <w:rsid w:val="004701F0"/>
    <w:rsid w:val="004742A1"/>
    <w:rsid w:val="004801F0"/>
    <w:rsid w:val="0048146A"/>
    <w:rsid w:val="0048445A"/>
    <w:rsid w:val="00484711"/>
    <w:rsid w:val="004859C3"/>
    <w:rsid w:val="00486C36"/>
    <w:rsid w:val="0049001D"/>
    <w:rsid w:val="004900D7"/>
    <w:rsid w:val="004939F8"/>
    <w:rsid w:val="00493A6E"/>
    <w:rsid w:val="0049445A"/>
    <w:rsid w:val="004957D9"/>
    <w:rsid w:val="00496183"/>
    <w:rsid w:val="004973CA"/>
    <w:rsid w:val="004A13AC"/>
    <w:rsid w:val="004A2A63"/>
    <w:rsid w:val="004A34DF"/>
    <w:rsid w:val="004A54D2"/>
    <w:rsid w:val="004A6139"/>
    <w:rsid w:val="004A66D3"/>
    <w:rsid w:val="004B0480"/>
    <w:rsid w:val="004B210C"/>
    <w:rsid w:val="004B29F3"/>
    <w:rsid w:val="004B6170"/>
    <w:rsid w:val="004B7D54"/>
    <w:rsid w:val="004C3032"/>
    <w:rsid w:val="004D00BF"/>
    <w:rsid w:val="004D1021"/>
    <w:rsid w:val="004D405F"/>
    <w:rsid w:val="004D51F0"/>
    <w:rsid w:val="004D540F"/>
    <w:rsid w:val="004D72E5"/>
    <w:rsid w:val="004D7BB4"/>
    <w:rsid w:val="004E37F0"/>
    <w:rsid w:val="004E4F4F"/>
    <w:rsid w:val="004E672A"/>
    <w:rsid w:val="004E6789"/>
    <w:rsid w:val="004E7970"/>
    <w:rsid w:val="004F02B9"/>
    <w:rsid w:val="004F0FA7"/>
    <w:rsid w:val="004F1E88"/>
    <w:rsid w:val="004F33C8"/>
    <w:rsid w:val="004F39D6"/>
    <w:rsid w:val="004F4E4C"/>
    <w:rsid w:val="004F61E3"/>
    <w:rsid w:val="004F70B6"/>
    <w:rsid w:val="00502E10"/>
    <w:rsid w:val="0050320C"/>
    <w:rsid w:val="0050354E"/>
    <w:rsid w:val="005064B4"/>
    <w:rsid w:val="00506A4D"/>
    <w:rsid w:val="00507670"/>
    <w:rsid w:val="0051015C"/>
    <w:rsid w:val="0051065D"/>
    <w:rsid w:val="00510C60"/>
    <w:rsid w:val="00511775"/>
    <w:rsid w:val="00516CF1"/>
    <w:rsid w:val="005177AE"/>
    <w:rsid w:val="0052554D"/>
    <w:rsid w:val="0052575B"/>
    <w:rsid w:val="00525D02"/>
    <w:rsid w:val="00527381"/>
    <w:rsid w:val="00531AE9"/>
    <w:rsid w:val="0053363B"/>
    <w:rsid w:val="00534221"/>
    <w:rsid w:val="00536188"/>
    <w:rsid w:val="00536469"/>
    <w:rsid w:val="005376C9"/>
    <w:rsid w:val="00544195"/>
    <w:rsid w:val="00544A46"/>
    <w:rsid w:val="00545532"/>
    <w:rsid w:val="00547FDD"/>
    <w:rsid w:val="00550A66"/>
    <w:rsid w:val="00552AA0"/>
    <w:rsid w:val="00552EB4"/>
    <w:rsid w:val="00554345"/>
    <w:rsid w:val="00554A49"/>
    <w:rsid w:val="0056159D"/>
    <w:rsid w:val="00562ECF"/>
    <w:rsid w:val="005634BE"/>
    <w:rsid w:val="00563B9E"/>
    <w:rsid w:val="005646EF"/>
    <w:rsid w:val="005675B6"/>
    <w:rsid w:val="00567EC7"/>
    <w:rsid w:val="00570013"/>
    <w:rsid w:val="00571AF6"/>
    <w:rsid w:val="005753EC"/>
    <w:rsid w:val="00576909"/>
    <w:rsid w:val="005801A2"/>
    <w:rsid w:val="00585E98"/>
    <w:rsid w:val="005913FB"/>
    <w:rsid w:val="00591EC3"/>
    <w:rsid w:val="005928CE"/>
    <w:rsid w:val="005952A5"/>
    <w:rsid w:val="005A32AE"/>
    <w:rsid w:val="005A33A1"/>
    <w:rsid w:val="005A690F"/>
    <w:rsid w:val="005B020A"/>
    <w:rsid w:val="005B217D"/>
    <w:rsid w:val="005C012D"/>
    <w:rsid w:val="005C1ADB"/>
    <w:rsid w:val="005C2034"/>
    <w:rsid w:val="005C20CB"/>
    <w:rsid w:val="005C385F"/>
    <w:rsid w:val="005C589C"/>
    <w:rsid w:val="005C72ED"/>
    <w:rsid w:val="005C7C26"/>
    <w:rsid w:val="005D0E40"/>
    <w:rsid w:val="005D1B76"/>
    <w:rsid w:val="005D2741"/>
    <w:rsid w:val="005D3F4A"/>
    <w:rsid w:val="005D4417"/>
    <w:rsid w:val="005D48B6"/>
    <w:rsid w:val="005D5D54"/>
    <w:rsid w:val="005D72E7"/>
    <w:rsid w:val="005D7939"/>
    <w:rsid w:val="005D7D9D"/>
    <w:rsid w:val="005E034F"/>
    <w:rsid w:val="005E08CA"/>
    <w:rsid w:val="005E1AC6"/>
    <w:rsid w:val="005E3173"/>
    <w:rsid w:val="005E3F2B"/>
    <w:rsid w:val="005E4C98"/>
    <w:rsid w:val="005F274B"/>
    <w:rsid w:val="005F3868"/>
    <w:rsid w:val="005F4484"/>
    <w:rsid w:val="005F5E1B"/>
    <w:rsid w:val="005F5FFC"/>
    <w:rsid w:val="005F6B1E"/>
    <w:rsid w:val="005F6DAE"/>
    <w:rsid w:val="005F6F1B"/>
    <w:rsid w:val="00600A95"/>
    <w:rsid w:val="006035C8"/>
    <w:rsid w:val="00615995"/>
    <w:rsid w:val="00616155"/>
    <w:rsid w:val="006170CF"/>
    <w:rsid w:val="0061791C"/>
    <w:rsid w:val="006223DA"/>
    <w:rsid w:val="00624B26"/>
    <w:rsid w:val="00624B33"/>
    <w:rsid w:val="00627578"/>
    <w:rsid w:val="00627767"/>
    <w:rsid w:val="006279E3"/>
    <w:rsid w:val="00627F03"/>
    <w:rsid w:val="0063041A"/>
    <w:rsid w:val="00630AA2"/>
    <w:rsid w:val="006313C0"/>
    <w:rsid w:val="00631D8B"/>
    <w:rsid w:val="00633554"/>
    <w:rsid w:val="00635153"/>
    <w:rsid w:val="00637821"/>
    <w:rsid w:val="006419FE"/>
    <w:rsid w:val="00646707"/>
    <w:rsid w:val="00647B66"/>
    <w:rsid w:val="00650506"/>
    <w:rsid w:val="00654DC7"/>
    <w:rsid w:val="00656DF8"/>
    <w:rsid w:val="00657F7E"/>
    <w:rsid w:val="00660BDE"/>
    <w:rsid w:val="00662E58"/>
    <w:rsid w:val="006635F8"/>
    <w:rsid w:val="006637F2"/>
    <w:rsid w:val="00663F77"/>
    <w:rsid w:val="006642A5"/>
    <w:rsid w:val="00664DCF"/>
    <w:rsid w:val="00665F69"/>
    <w:rsid w:val="00666515"/>
    <w:rsid w:val="006673E1"/>
    <w:rsid w:val="00667C37"/>
    <w:rsid w:val="00667CAB"/>
    <w:rsid w:val="00672045"/>
    <w:rsid w:val="00674C45"/>
    <w:rsid w:val="00677E44"/>
    <w:rsid w:val="006815C7"/>
    <w:rsid w:val="00681B97"/>
    <w:rsid w:val="0068269C"/>
    <w:rsid w:val="00682982"/>
    <w:rsid w:val="00684145"/>
    <w:rsid w:val="0068430E"/>
    <w:rsid w:val="006850B6"/>
    <w:rsid w:val="00687C43"/>
    <w:rsid w:val="00687E10"/>
    <w:rsid w:val="006900B5"/>
    <w:rsid w:val="00697043"/>
    <w:rsid w:val="006A002C"/>
    <w:rsid w:val="006A0E5C"/>
    <w:rsid w:val="006A21B4"/>
    <w:rsid w:val="006A3A06"/>
    <w:rsid w:val="006A48E6"/>
    <w:rsid w:val="006A4E72"/>
    <w:rsid w:val="006A6870"/>
    <w:rsid w:val="006B2285"/>
    <w:rsid w:val="006B3255"/>
    <w:rsid w:val="006B3DC3"/>
    <w:rsid w:val="006B5E72"/>
    <w:rsid w:val="006B742D"/>
    <w:rsid w:val="006C2BD8"/>
    <w:rsid w:val="006C4FD4"/>
    <w:rsid w:val="006C57A6"/>
    <w:rsid w:val="006C5D39"/>
    <w:rsid w:val="006C6256"/>
    <w:rsid w:val="006C659F"/>
    <w:rsid w:val="006D0534"/>
    <w:rsid w:val="006D06B4"/>
    <w:rsid w:val="006D2F85"/>
    <w:rsid w:val="006D4393"/>
    <w:rsid w:val="006D5AC5"/>
    <w:rsid w:val="006D6D9B"/>
    <w:rsid w:val="006E120E"/>
    <w:rsid w:val="006E2810"/>
    <w:rsid w:val="006E294B"/>
    <w:rsid w:val="006E3ACD"/>
    <w:rsid w:val="006E5417"/>
    <w:rsid w:val="006E6537"/>
    <w:rsid w:val="006F0794"/>
    <w:rsid w:val="006F2496"/>
    <w:rsid w:val="006F29A0"/>
    <w:rsid w:val="006F44F8"/>
    <w:rsid w:val="006F517D"/>
    <w:rsid w:val="006F5826"/>
    <w:rsid w:val="006F726C"/>
    <w:rsid w:val="006F7528"/>
    <w:rsid w:val="00700A50"/>
    <w:rsid w:val="007023DE"/>
    <w:rsid w:val="007044CF"/>
    <w:rsid w:val="00705EBC"/>
    <w:rsid w:val="007077C8"/>
    <w:rsid w:val="007079B8"/>
    <w:rsid w:val="00710E23"/>
    <w:rsid w:val="00712F60"/>
    <w:rsid w:val="00713BEB"/>
    <w:rsid w:val="00715485"/>
    <w:rsid w:val="0072078D"/>
    <w:rsid w:val="00720E3B"/>
    <w:rsid w:val="007221BA"/>
    <w:rsid w:val="007225B4"/>
    <w:rsid w:val="007248B9"/>
    <w:rsid w:val="00724AA8"/>
    <w:rsid w:val="0072502C"/>
    <w:rsid w:val="00726CB7"/>
    <w:rsid w:val="00727949"/>
    <w:rsid w:val="00727EEC"/>
    <w:rsid w:val="00730C52"/>
    <w:rsid w:val="00732D27"/>
    <w:rsid w:val="00736CBE"/>
    <w:rsid w:val="00737B49"/>
    <w:rsid w:val="0074393F"/>
    <w:rsid w:val="00744D1F"/>
    <w:rsid w:val="00744F33"/>
    <w:rsid w:val="00745F04"/>
    <w:rsid w:val="00745F6B"/>
    <w:rsid w:val="007474F4"/>
    <w:rsid w:val="007477A1"/>
    <w:rsid w:val="00750B54"/>
    <w:rsid w:val="0075175B"/>
    <w:rsid w:val="00754322"/>
    <w:rsid w:val="00754B42"/>
    <w:rsid w:val="0075585E"/>
    <w:rsid w:val="00757917"/>
    <w:rsid w:val="00757DCC"/>
    <w:rsid w:val="00761B79"/>
    <w:rsid w:val="00763727"/>
    <w:rsid w:val="0076382F"/>
    <w:rsid w:val="0076423E"/>
    <w:rsid w:val="00764A5D"/>
    <w:rsid w:val="007656EC"/>
    <w:rsid w:val="00765D7B"/>
    <w:rsid w:val="00765DB7"/>
    <w:rsid w:val="007665A6"/>
    <w:rsid w:val="00766F29"/>
    <w:rsid w:val="00770571"/>
    <w:rsid w:val="00774180"/>
    <w:rsid w:val="00775A01"/>
    <w:rsid w:val="00775B0A"/>
    <w:rsid w:val="007768FF"/>
    <w:rsid w:val="007824D3"/>
    <w:rsid w:val="007845AD"/>
    <w:rsid w:val="00785A67"/>
    <w:rsid w:val="00785BAA"/>
    <w:rsid w:val="0078660F"/>
    <w:rsid w:val="00786845"/>
    <w:rsid w:val="00791828"/>
    <w:rsid w:val="00793D07"/>
    <w:rsid w:val="00794979"/>
    <w:rsid w:val="00796EE3"/>
    <w:rsid w:val="00797D82"/>
    <w:rsid w:val="007A15E0"/>
    <w:rsid w:val="007A528D"/>
    <w:rsid w:val="007A7D29"/>
    <w:rsid w:val="007B02A3"/>
    <w:rsid w:val="007B1112"/>
    <w:rsid w:val="007B1683"/>
    <w:rsid w:val="007B191D"/>
    <w:rsid w:val="007B4AB8"/>
    <w:rsid w:val="007B767A"/>
    <w:rsid w:val="007C081C"/>
    <w:rsid w:val="007C34DC"/>
    <w:rsid w:val="007C5905"/>
    <w:rsid w:val="007C6FDB"/>
    <w:rsid w:val="007C72DB"/>
    <w:rsid w:val="007D1181"/>
    <w:rsid w:val="007D42A5"/>
    <w:rsid w:val="007E01A3"/>
    <w:rsid w:val="007E0C0E"/>
    <w:rsid w:val="007E383B"/>
    <w:rsid w:val="007E6A7D"/>
    <w:rsid w:val="007E7D6C"/>
    <w:rsid w:val="007F043E"/>
    <w:rsid w:val="007F0DA8"/>
    <w:rsid w:val="007F1B44"/>
    <w:rsid w:val="007F1F8B"/>
    <w:rsid w:val="007F498D"/>
    <w:rsid w:val="007F5B1C"/>
    <w:rsid w:val="007F6205"/>
    <w:rsid w:val="007F67A1"/>
    <w:rsid w:val="007F696B"/>
    <w:rsid w:val="00801A7B"/>
    <w:rsid w:val="00801AB8"/>
    <w:rsid w:val="00801E99"/>
    <w:rsid w:val="00802CC5"/>
    <w:rsid w:val="00805D74"/>
    <w:rsid w:val="00806141"/>
    <w:rsid w:val="008077B6"/>
    <w:rsid w:val="00811C05"/>
    <w:rsid w:val="008152FA"/>
    <w:rsid w:val="00815ECB"/>
    <w:rsid w:val="00820680"/>
    <w:rsid w:val="008206C8"/>
    <w:rsid w:val="00820816"/>
    <w:rsid w:val="00821D80"/>
    <w:rsid w:val="008229CD"/>
    <w:rsid w:val="0082617D"/>
    <w:rsid w:val="00826B84"/>
    <w:rsid w:val="0083030E"/>
    <w:rsid w:val="00830E6A"/>
    <w:rsid w:val="00832226"/>
    <w:rsid w:val="008328B4"/>
    <w:rsid w:val="008333B0"/>
    <w:rsid w:val="00834ECF"/>
    <w:rsid w:val="008351FD"/>
    <w:rsid w:val="00837BE0"/>
    <w:rsid w:val="00847B86"/>
    <w:rsid w:val="00850498"/>
    <w:rsid w:val="0085068C"/>
    <w:rsid w:val="0085154F"/>
    <w:rsid w:val="00851E9F"/>
    <w:rsid w:val="0085451F"/>
    <w:rsid w:val="00855EF4"/>
    <w:rsid w:val="00857F51"/>
    <w:rsid w:val="0086387C"/>
    <w:rsid w:val="00870780"/>
    <w:rsid w:val="008713A5"/>
    <w:rsid w:val="00871D26"/>
    <w:rsid w:val="00871D83"/>
    <w:rsid w:val="00873E08"/>
    <w:rsid w:val="00874A6C"/>
    <w:rsid w:val="00875702"/>
    <w:rsid w:val="00876C65"/>
    <w:rsid w:val="00880606"/>
    <w:rsid w:val="00882613"/>
    <w:rsid w:val="00882F72"/>
    <w:rsid w:val="00887352"/>
    <w:rsid w:val="00887B1C"/>
    <w:rsid w:val="00893DC4"/>
    <w:rsid w:val="00894915"/>
    <w:rsid w:val="00897557"/>
    <w:rsid w:val="008A147E"/>
    <w:rsid w:val="008A2316"/>
    <w:rsid w:val="008A36D5"/>
    <w:rsid w:val="008A4B4C"/>
    <w:rsid w:val="008B1AFD"/>
    <w:rsid w:val="008B3368"/>
    <w:rsid w:val="008B6AC9"/>
    <w:rsid w:val="008C239F"/>
    <w:rsid w:val="008C29C3"/>
    <w:rsid w:val="008C4050"/>
    <w:rsid w:val="008C4061"/>
    <w:rsid w:val="008C45A4"/>
    <w:rsid w:val="008C5660"/>
    <w:rsid w:val="008C5F41"/>
    <w:rsid w:val="008C63B2"/>
    <w:rsid w:val="008C63DE"/>
    <w:rsid w:val="008C7888"/>
    <w:rsid w:val="008C7DEE"/>
    <w:rsid w:val="008C7F72"/>
    <w:rsid w:val="008D13F4"/>
    <w:rsid w:val="008D285C"/>
    <w:rsid w:val="008D60BC"/>
    <w:rsid w:val="008E03CD"/>
    <w:rsid w:val="008E0B19"/>
    <w:rsid w:val="008E3B54"/>
    <w:rsid w:val="008E40CB"/>
    <w:rsid w:val="008E480C"/>
    <w:rsid w:val="008F0615"/>
    <w:rsid w:val="008F17E2"/>
    <w:rsid w:val="008F196E"/>
    <w:rsid w:val="008F1B1A"/>
    <w:rsid w:val="008F49E0"/>
    <w:rsid w:val="008F6012"/>
    <w:rsid w:val="008F697A"/>
    <w:rsid w:val="0090084C"/>
    <w:rsid w:val="00900DF9"/>
    <w:rsid w:val="00905796"/>
    <w:rsid w:val="00907757"/>
    <w:rsid w:val="009112FF"/>
    <w:rsid w:val="0091384A"/>
    <w:rsid w:val="009212B0"/>
    <w:rsid w:val="00921FA1"/>
    <w:rsid w:val="00922F3C"/>
    <w:rsid w:val="009234A5"/>
    <w:rsid w:val="00923E6B"/>
    <w:rsid w:val="00925F0D"/>
    <w:rsid w:val="0093044A"/>
    <w:rsid w:val="00931B98"/>
    <w:rsid w:val="00933453"/>
    <w:rsid w:val="009336F7"/>
    <w:rsid w:val="00935A8C"/>
    <w:rsid w:val="0093636C"/>
    <w:rsid w:val="009374A7"/>
    <w:rsid w:val="00937F03"/>
    <w:rsid w:val="009404DA"/>
    <w:rsid w:val="00940570"/>
    <w:rsid w:val="00942B13"/>
    <w:rsid w:val="00947C40"/>
    <w:rsid w:val="00950A75"/>
    <w:rsid w:val="00950F13"/>
    <w:rsid w:val="00951B45"/>
    <w:rsid w:val="009537CA"/>
    <w:rsid w:val="00953938"/>
    <w:rsid w:val="00954A90"/>
    <w:rsid w:val="00955046"/>
    <w:rsid w:val="00955F6D"/>
    <w:rsid w:val="00957118"/>
    <w:rsid w:val="00961360"/>
    <w:rsid w:val="0096294C"/>
    <w:rsid w:val="009632C6"/>
    <w:rsid w:val="0096683B"/>
    <w:rsid w:val="00967203"/>
    <w:rsid w:val="009758CD"/>
    <w:rsid w:val="00977C16"/>
    <w:rsid w:val="0098409A"/>
    <w:rsid w:val="0098551D"/>
    <w:rsid w:val="00985DCB"/>
    <w:rsid w:val="009866AC"/>
    <w:rsid w:val="00990F20"/>
    <w:rsid w:val="00992FC8"/>
    <w:rsid w:val="00993194"/>
    <w:rsid w:val="0099518F"/>
    <w:rsid w:val="0099670B"/>
    <w:rsid w:val="00996DDB"/>
    <w:rsid w:val="009A00BD"/>
    <w:rsid w:val="009A523D"/>
    <w:rsid w:val="009A7489"/>
    <w:rsid w:val="009A77A6"/>
    <w:rsid w:val="009A7EDE"/>
    <w:rsid w:val="009B02A1"/>
    <w:rsid w:val="009B0464"/>
    <w:rsid w:val="009B16F5"/>
    <w:rsid w:val="009B3361"/>
    <w:rsid w:val="009B450F"/>
    <w:rsid w:val="009B712B"/>
    <w:rsid w:val="009B7F3F"/>
    <w:rsid w:val="009C22C7"/>
    <w:rsid w:val="009C576E"/>
    <w:rsid w:val="009D00D1"/>
    <w:rsid w:val="009D0CF2"/>
    <w:rsid w:val="009D0F06"/>
    <w:rsid w:val="009D1101"/>
    <w:rsid w:val="009D156A"/>
    <w:rsid w:val="009D2B41"/>
    <w:rsid w:val="009D34FF"/>
    <w:rsid w:val="009D4E5B"/>
    <w:rsid w:val="009D7120"/>
    <w:rsid w:val="009D7CE6"/>
    <w:rsid w:val="009E358F"/>
    <w:rsid w:val="009E448E"/>
    <w:rsid w:val="009E653C"/>
    <w:rsid w:val="009F0F68"/>
    <w:rsid w:val="009F1E78"/>
    <w:rsid w:val="009F21F3"/>
    <w:rsid w:val="009F496B"/>
    <w:rsid w:val="009F4FAB"/>
    <w:rsid w:val="009F5996"/>
    <w:rsid w:val="00A0016A"/>
    <w:rsid w:val="00A01439"/>
    <w:rsid w:val="00A02E61"/>
    <w:rsid w:val="00A0481A"/>
    <w:rsid w:val="00A05CFF"/>
    <w:rsid w:val="00A11B3F"/>
    <w:rsid w:val="00A13048"/>
    <w:rsid w:val="00A14313"/>
    <w:rsid w:val="00A15C21"/>
    <w:rsid w:val="00A1655E"/>
    <w:rsid w:val="00A16F6B"/>
    <w:rsid w:val="00A20924"/>
    <w:rsid w:val="00A209A0"/>
    <w:rsid w:val="00A2344C"/>
    <w:rsid w:val="00A253F0"/>
    <w:rsid w:val="00A26467"/>
    <w:rsid w:val="00A313EC"/>
    <w:rsid w:val="00A40202"/>
    <w:rsid w:val="00A41B10"/>
    <w:rsid w:val="00A420B6"/>
    <w:rsid w:val="00A44C98"/>
    <w:rsid w:val="00A45349"/>
    <w:rsid w:val="00A455E0"/>
    <w:rsid w:val="00A4615D"/>
    <w:rsid w:val="00A46843"/>
    <w:rsid w:val="00A47978"/>
    <w:rsid w:val="00A47BE2"/>
    <w:rsid w:val="00A51757"/>
    <w:rsid w:val="00A528BE"/>
    <w:rsid w:val="00A52DA8"/>
    <w:rsid w:val="00A53552"/>
    <w:rsid w:val="00A550C6"/>
    <w:rsid w:val="00A56B97"/>
    <w:rsid w:val="00A5743E"/>
    <w:rsid w:val="00A5791E"/>
    <w:rsid w:val="00A6093D"/>
    <w:rsid w:val="00A62F6C"/>
    <w:rsid w:val="00A64A29"/>
    <w:rsid w:val="00A6693C"/>
    <w:rsid w:val="00A67573"/>
    <w:rsid w:val="00A703CE"/>
    <w:rsid w:val="00A72017"/>
    <w:rsid w:val="00A72AE8"/>
    <w:rsid w:val="00A73523"/>
    <w:rsid w:val="00A754A9"/>
    <w:rsid w:val="00A760F0"/>
    <w:rsid w:val="00A767DC"/>
    <w:rsid w:val="00A76A6D"/>
    <w:rsid w:val="00A77A97"/>
    <w:rsid w:val="00A83253"/>
    <w:rsid w:val="00A845C4"/>
    <w:rsid w:val="00A95EC3"/>
    <w:rsid w:val="00A96BDF"/>
    <w:rsid w:val="00AA0B0C"/>
    <w:rsid w:val="00AA0E56"/>
    <w:rsid w:val="00AA525D"/>
    <w:rsid w:val="00AA6E84"/>
    <w:rsid w:val="00AA701A"/>
    <w:rsid w:val="00AB1A1C"/>
    <w:rsid w:val="00AB35A1"/>
    <w:rsid w:val="00AB4721"/>
    <w:rsid w:val="00AB493A"/>
    <w:rsid w:val="00AB518D"/>
    <w:rsid w:val="00AB7405"/>
    <w:rsid w:val="00AC078F"/>
    <w:rsid w:val="00AC1785"/>
    <w:rsid w:val="00AC4692"/>
    <w:rsid w:val="00AC6191"/>
    <w:rsid w:val="00AC7D5C"/>
    <w:rsid w:val="00AD05A8"/>
    <w:rsid w:val="00AD1D25"/>
    <w:rsid w:val="00AD4EDB"/>
    <w:rsid w:val="00AD574B"/>
    <w:rsid w:val="00AD62DF"/>
    <w:rsid w:val="00AD7462"/>
    <w:rsid w:val="00AE26C9"/>
    <w:rsid w:val="00AE341B"/>
    <w:rsid w:val="00AF0100"/>
    <w:rsid w:val="00AF19F5"/>
    <w:rsid w:val="00AF4EB0"/>
    <w:rsid w:val="00AF51C5"/>
    <w:rsid w:val="00AF550C"/>
    <w:rsid w:val="00AF572C"/>
    <w:rsid w:val="00AF5CB7"/>
    <w:rsid w:val="00AF5E6B"/>
    <w:rsid w:val="00AF731E"/>
    <w:rsid w:val="00AF77A3"/>
    <w:rsid w:val="00B0135A"/>
    <w:rsid w:val="00B01905"/>
    <w:rsid w:val="00B02243"/>
    <w:rsid w:val="00B06621"/>
    <w:rsid w:val="00B0775C"/>
    <w:rsid w:val="00B07CA7"/>
    <w:rsid w:val="00B1279A"/>
    <w:rsid w:val="00B21594"/>
    <w:rsid w:val="00B222CD"/>
    <w:rsid w:val="00B24418"/>
    <w:rsid w:val="00B277E3"/>
    <w:rsid w:val="00B30ED4"/>
    <w:rsid w:val="00B33F49"/>
    <w:rsid w:val="00B344F1"/>
    <w:rsid w:val="00B3640F"/>
    <w:rsid w:val="00B4194A"/>
    <w:rsid w:val="00B421DE"/>
    <w:rsid w:val="00B437E8"/>
    <w:rsid w:val="00B4477C"/>
    <w:rsid w:val="00B50E02"/>
    <w:rsid w:val="00B515F2"/>
    <w:rsid w:val="00B51BFF"/>
    <w:rsid w:val="00B51F2C"/>
    <w:rsid w:val="00B5222E"/>
    <w:rsid w:val="00B53179"/>
    <w:rsid w:val="00B532EA"/>
    <w:rsid w:val="00B5434A"/>
    <w:rsid w:val="00B545EF"/>
    <w:rsid w:val="00B57A23"/>
    <w:rsid w:val="00B57E76"/>
    <w:rsid w:val="00B600CD"/>
    <w:rsid w:val="00B60767"/>
    <w:rsid w:val="00B61426"/>
    <w:rsid w:val="00B61435"/>
    <w:rsid w:val="00B61C96"/>
    <w:rsid w:val="00B659FF"/>
    <w:rsid w:val="00B66D6F"/>
    <w:rsid w:val="00B67714"/>
    <w:rsid w:val="00B70109"/>
    <w:rsid w:val="00B70414"/>
    <w:rsid w:val="00B7198E"/>
    <w:rsid w:val="00B71E8B"/>
    <w:rsid w:val="00B73A2A"/>
    <w:rsid w:val="00B75486"/>
    <w:rsid w:val="00B75A51"/>
    <w:rsid w:val="00B76FC5"/>
    <w:rsid w:val="00B811BB"/>
    <w:rsid w:val="00B827C6"/>
    <w:rsid w:val="00B828F2"/>
    <w:rsid w:val="00B8641C"/>
    <w:rsid w:val="00B92AAA"/>
    <w:rsid w:val="00B92B0E"/>
    <w:rsid w:val="00B94B06"/>
    <w:rsid w:val="00B94C28"/>
    <w:rsid w:val="00BA0890"/>
    <w:rsid w:val="00BA3770"/>
    <w:rsid w:val="00BA469E"/>
    <w:rsid w:val="00BA58AA"/>
    <w:rsid w:val="00BA64D1"/>
    <w:rsid w:val="00BA730B"/>
    <w:rsid w:val="00BB015E"/>
    <w:rsid w:val="00BB1809"/>
    <w:rsid w:val="00BB2945"/>
    <w:rsid w:val="00BB3136"/>
    <w:rsid w:val="00BB3C94"/>
    <w:rsid w:val="00BB6F82"/>
    <w:rsid w:val="00BB789A"/>
    <w:rsid w:val="00BC02B9"/>
    <w:rsid w:val="00BC05C8"/>
    <w:rsid w:val="00BC10BA"/>
    <w:rsid w:val="00BC27AB"/>
    <w:rsid w:val="00BC471C"/>
    <w:rsid w:val="00BC5AFD"/>
    <w:rsid w:val="00BD090E"/>
    <w:rsid w:val="00BD26BF"/>
    <w:rsid w:val="00BD3059"/>
    <w:rsid w:val="00BD3296"/>
    <w:rsid w:val="00BD3E84"/>
    <w:rsid w:val="00BD3FEC"/>
    <w:rsid w:val="00BD4421"/>
    <w:rsid w:val="00BD5B70"/>
    <w:rsid w:val="00BD6824"/>
    <w:rsid w:val="00BE0582"/>
    <w:rsid w:val="00BE08D3"/>
    <w:rsid w:val="00BE2885"/>
    <w:rsid w:val="00BE44B1"/>
    <w:rsid w:val="00BE60C5"/>
    <w:rsid w:val="00BE6E39"/>
    <w:rsid w:val="00BE74C6"/>
    <w:rsid w:val="00BF2248"/>
    <w:rsid w:val="00BF48F1"/>
    <w:rsid w:val="00BF7E7D"/>
    <w:rsid w:val="00C00DDE"/>
    <w:rsid w:val="00C01538"/>
    <w:rsid w:val="00C01BC0"/>
    <w:rsid w:val="00C043CE"/>
    <w:rsid w:val="00C0484B"/>
    <w:rsid w:val="00C04F43"/>
    <w:rsid w:val="00C05271"/>
    <w:rsid w:val="00C0609D"/>
    <w:rsid w:val="00C06ABC"/>
    <w:rsid w:val="00C07F1B"/>
    <w:rsid w:val="00C102D9"/>
    <w:rsid w:val="00C115AB"/>
    <w:rsid w:val="00C13654"/>
    <w:rsid w:val="00C20E6D"/>
    <w:rsid w:val="00C21701"/>
    <w:rsid w:val="00C21F03"/>
    <w:rsid w:val="00C23161"/>
    <w:rsid w:val="00C26CCB"/>
    <w:rsid w:val="00C27B53"/>
    <w:rsid w:val="00C3014E"/>
    <w:rsid w:val="00C30249"/>
    <w:rsid w:val="00C35C0C"/>
    <w:rsid w:val="00C35F74"/>
    <w:rsid w:val="00C360AB"/>
    <w:rsid w:val="00C36542"/>
    <w:rsid w:val="00C3723B"/>
    <w:rsid w:val="00C37C3E"/>
    <w:rsid w:val="00C40E9F"/>
    <w:rsid w:val="00C42466"/>
    <w:rsid w:val="00C448C0"/>
    <w:rsid w:val="00C5176B"/>
    <w:rsid w:val="00C53151"/>
    <w:rsid w:val="00C53466"/>
    <w:rsid w:val="00C53740"/>
    <w:rsid w:val="00C56274"/>
    <w:rsid w:val="00C563D8"/>
    <w:rsid w:val="00C568CB"/>
    <w:rsid w:val="00C606C9"/>
    <w:rsid w:val="00C60D80"/>
    <w:rsid w:val="00C610CE"/>
    <w:rsid w:val="00C622AF"/>
    <w:rsid w:val="00C66387"/>
    <w:rsid w:val="00C66BF0"/>
    <w:rsid w:val="00C66E4C"/>
    <w:rsid w:val="00C67D43"/>
    <w:rsid w:val="00C7168A"/>
    <w:rsid w:val="00C73821"/>
    <w:rsid w:val="00C73F51"/>
    <w:rsid w:val="00C74D2F"/>
    <w:rsid w:val="00C80288"/>
    <w:rsid w:val="00C819A2"/>
    <w:rsid w:val="00C8248D"/>
    <w:rsid w:val="00C82D16"/>
    <w:rsid w:val="00C836F0"/>
    <w:rsid w:val="00C84003"/>
    <w:rsid w:val="00C850A2"/>
    <w:rsid w:val="00C8665B"/>
    <w:rsid w:val="00C868A8"/>
    <w:rsid w:val="00C90650"/>
    <w:rsid w:val="00C90AA2"/>
    <w:rsid w:val="00C9409D"/>
    <w:rsid w:val="00C95FE6"/>
    <w:rsid w:val="00C9714F"/>
    <w:rsid w:val="00C97D78"/>
    <w:rsid w:val="00CA0707"/>
    <w:rsid w:val="00CA51B1"/>
    <w:rsid w:val="00CA6204"/>
    <w:rsid w:val="00CA663B"/>
    <w:rsid w:val="00CA6C65"/>
    <w:rsid w:val="00CB2761"/>
    <w:rsid w:val="00CB5B0F"/>
    <w:rsid w:val="00CB625F"/>
    <w:rsid w:val="00CC16AD"/>
    <w:rsid w:val="00CC2AAE"/>
    <w:rsid w:val="00CC5570"/>
    <w:rsid w:val="00CC5A42"/>
    <w:rsid w:val="00CC5E53"/>
    <w:rsid w:val="00CD00FF"/>
    <w:rsid w:val="00CD0BAA"/>
    <w:rsid w:val="00CD0DBD"/>
    <w:rsid w:val="00CD0EAB"/>
    <w:rsid w:val="00CD4B89"/>
    <w:rsid w:val="00CD5666"/>
    <w:rsid w:val="00CD64AD"/>
    <w:rsid w:val="00CE26E9"/>
    <w:rsid w:val="00CE5E02"/>
    <w:rsid w:val="00CE6173"/>
    <w:rsid w:val="00CE71E5"/>
    <w:rsid w:val="00CF0385"/>
    <w:rsid w:val="00CF1B50"/>
    <w:rsid w:val="00CF34DB"/>
    <w:rsid w:val="00CF3917"/>
    <w:rsid w:val="00CF4317"/>
    <w:rsid w:val="00CF558F"/>
    <w:rsid w:val="00CF6303"/>
    <w:rsid w:val="00CF6C2D"/>
    <w:rsid w:val="00D010C0"/>
    <w:rsid w:val="00D037C2"/>
    <w:rsid w:val="00D06B8B"/>
    <w:rsid w:val="00D07275"/>
    <w:rsid w:val="00D073E2"/>
    <w:rsid w:val="00D077A5"/>
    <w:rsid w:val="00D07FA2"/>
    <w:rsid w:val="00D125D7"/>
    <w:rsid w:val="00D1555A"/>
    <w:rsid w:val="00D16851"/>
    <w:rsid w:val="00D16D94"/>
    <w:rsid w:val="00D17EBB"/>
    <w:rsid w:val="00D20670"/>
    <w:rsid w:val="00D2190A"/>
    <w:rsid w:val="00D22787"/>
    <w:rsid w:val="00D23A2B"/>
    <w:rsid w:val="00D24442"/>
    <w:rsid w:val="00D25F47"/>
    <w:rsid w:val="00D26382"/>
    <w:rsid w:val="00D30F8B"/>
    <w:rsid w:val="00D362C1"/>
    <w:rsid w:val="00D36C6C"/>
    <w:rsid w:val="00D446EC"/>
    <w:rsid w:val="00D454B5"/>
    <w:rsid w:val="00D464CA"/>
    <w:rsid w:val="00D46BB8"/>
    <w:rsid w:val="00D51762"/>
    <w:rsid w:val="00D51BF0"/>
    <w:rsid w:val="00D531DB"/>
    <w:rsid w:val="00D55942"/>
    <w:rsid w:val="00D62D95"/>
    <w:rsid w:val="00D6300C"/>
    <w:rsid w:val="00D654FC"/>
    <w:rsid w:val="00D66147"/>
    <w:rsid w:val="00D725C3"/>
    <w:rsid w:val="00D766E4"/>
    <w:rsid w:val="00D76EF2"/>
    <w:rsid w:val="00D77EEF"/>
    <w:rsid w:val="00D807BF"/>
    <w:rsid w:val="00D81775"/>
    <w:rsid w:val="00D81C00"/>
    <w:rsid w:val="00D81E9A"/>
    <w:rsid w:val="00D82FCC"/>
    <w:rsid w:val="00D9009B"/>
    <w:rsid w:val="00D90E29"/>
    <w:rsid w:val="00D91075"/>
    <w:rsid w:val="00D9466E"/>
    <w:rsid w:val="00D96B29"/>
    <w:rsid w:val="00DA09E9"/>
    <w:rsid w:val="00DA17FC"/>
    <w:rsid w:val="00DA1867"/>
    <w:rsid w:val="00DA3C3B"/>
    <w:rsid w:val="00DA3E0F"/>
    <w:rsid w:val="00DA553D"/>
    <w:rsid w:val="00DA5A4E"/>
    <w:rsid w:val="00DA62D5"/>
    <w:rsid w:val="00DA7887"/>
    <w:rsid w:val="00DB17E7"/>
    <w:rsid w:val="00DB2C26"/>
    <w:rsid w:val="00DB3FCB"/>
    <w:rsid w:val="00DB4550"/>
    <w:rsid w:val="00DB45C3"/>
    <w:rsid w:val="00DB654D"/>
    <w:rsid w:val="00DB6B2F"/>
    <w:rsid w:val="00DC0604"/>
    <w:rsid w:val="00DC267E"/>
    <w:rsid w:val="00DC3137"/>
    <w:rsid w:val="00DC606D"/>
    <w:rsid w:val="00DC7CFD"/>
    <w:rsid w:val="00DD02F4"/>
    <w:rsid w:val="00DD0E32"/>
    <w:rsid w:val="00DD119A"/>
    <w:rsid w:val="00DD1346"/>
    <w:rsid w:val="00DD457C"/>
    <w:rsid w:val="00DD4B5C"/>
    <w:rsid w:val="00DD6622"/>
    <w:rsid w:val="00DE00E4"/>
    <w:rsid w:val="00DE148A"/>
    <w:rsid w:val="00DE1C7C"/>
    <w:rsid w:val="00DE205E"/>
    <w:rsid w:val="00DE57F3"/>
    <w:rsid w:val="00DE66CD"/>
    <w:rsid w:val="00DE6B43"/>
    <w:rsid w:val="00DE7413"/>
    <w:rsid w:val="00DF13BF"/>
    <w:rsid w:val="00DF159B"/>
    <w:rsid w:val="00DF3334"/>
    <w:rsid w:val="00DF5C4F"/>
    <w:rsid w:val="00E041C6"/>
    <w:rsid w:val="00E04812"/>
    <w:rsid w:val="00E05AF9"/>
    <w:rsid w:val="00E066C4"/>
    <w:rsid w:val="00E0725A"/>
    <w:rsid w:val="00E07618"/>
    <w:rsid w:val="00E1028A"/>
    <w:rsid w:val="00E11923"/>
    <w:rsid w:val="00E12D79"/>
    <w:rsid w:val="00E167E9"/>
    <w:rsid w:val="00E17DEA"/>
    <w:rsid w:val="00E207D8"/>
    <w:rsid w:val="00E22B5D"/>
    <w:rsid w:val="00E23FCA"/>
    <w:rsid w:val="00E24199"/>
    <w:rsid w:val="00E25161"/>
    <w:rsid w:val="00E2529A"/>
    <w:rsid w:val="00E25AE4"/>
    <w:rsid w:val="00E262D4"/>
    <w:rsid w:val="00E271C4"/>
    <w:rsid w:val="00E27787"/>
    <w:rsid w:val="00E32B59"/>
    <w:rsid w:val="00E36250"/>
    <w:rsid w:val="00E37D63"/>
    <w:rsid w:val="00E4146D"/>
    <w:rsid w:val="00E47F2D"/>
    <w:rsid w:val="00E540C4"/>
    <w:rsid w:val="00E54206"/>
    <w:rsid w:val="00E54511"/>
    <w:rsid w:val="00E54D3A"/>
    <w:rsid w:val="00E5791A"/>
    <w:rsid w:val="00E60EDC"/>
    <w:rsid w:val="00E610C7"/>
    <w:rsid w:val="00E61CE0"/>
    <w:rsid w:val="00E61DAC"/>
    <w:rsid w:val="00E62C48"/>
    <w:rsid w:val="00E63BDC"/>
    <w:rsid w:val="00E6439C"/>
    <w:rsid w:val="00E64E3F"/>
    <w:rsid w:val="00E6779A"/>
    <w:rsid w:val="00E6788C"/>
    <w:rsid w:val="00E70A11"/>
    <w:rsid w:val="00E72B80"/>
    <w:rsid w:val="00E7333A"/>
    <w:rsid w:val="00E7362D"/>
    <w:rsid w:val="00E73805"/>
    <w:rsid w:val="00E75AD5"/>
    <w:rsid w:val="00E75FE3"/>
    <w:rsid w:val="00E812C2"/>
    <w:rsid w:val="00E81527"/>
    <w:rsid w:val="00E834A6"/>
    <w:rsid w:val="00E847FA"/>
    <w:rsid w:val="00E86C4C"/>
    <w:rsid w:val="00E86D2E"/>
    <w:rsid w:val="00E87347"/>
    <w:rsid w:val="00E87E5E"/>
    <w:rsid w:val="00E87F11"/>
    <w:rsid w:val="00E9075F"/>
    <w:rsid w:val="00E907A3"/>
    <w:rsid w:val="00E914D5"/>
    <w:rsid w:val="00E91F6E"/>
    <w:rsid w:val="00E92CFD"/>
    <w:rsid w:val="00E93964"/>
    <w:rsid w:val="00E940D0"/>
    <w:rsid w:val="00E965CC"/>
    <w:rsid w:val="00E97117"/>
    <w:rsid w:val="00E97590"/>
    <w:rsid w:val="00EA3556"/>
    <w:rsid w:val="00EA3F56"/>
    <w:rsid w:val="00EA49DE"/>
    <w:rsid w:val="00EA5AE0"/>
    <w:rsid w:val="00EA5F43"/>
    <w:rsid w:val="00EA6C7E"/>
    <w:rsid w:val="00EA79F5"/>
    <w:rsid w:val="00EB0A60"/>
    <w:rsid w:val="00EB0DA2"/>
    <w:rsid w:val="00EB4B25"/>
    <w:rsid w:val="00EB56E1"/>
    <w:rsid w:val="00EB7AB1"/>
    <w:rsid w:val="00EC25E5"/>
    <w:rsid w:val="00EC32BD"/>
    <w:rsid w:val="00EC4EAA"/>
    <w:rsid w:val="00ED32FE"/>
    <w:rsid w:val="00ED383D"/>
    <w:rsid w:val="00ED394F"/>
    <w:rsid w:val="00ED4116"/>
    <w:rsid w:val="00ED536F"/>
    <w:rsid w:val="00ED754E"/>
    <w:rsid w:val="00EE0ADA"/>
    <w:rsid w:val="00EE1255"/>
    <w:rsid w:val="00EE3325"/>
    <w:rsid w:val="00EE7CD8"/>
    <w:rsid w:val="00EF37F6"/>
    <w:rsid w:val="00EF48CC"/>
    <w:rsid w:val="00F00801"/>
    <w:rsid w:val="00F02AA2"/>
    <w:rsid w:val="00F02C30"/>
    <w:rsid w:val="00F107B1"/>
    <w:rsid w:val="00F121FD"/>
    <w:rsid w:val="00F12798"/>
    <w:rsid w:val="00F12878"/>
    <w:rsid w:val="00F12E22"/>
    <w:rsid w:val="00F12F1E"/>
    <w:rsid w:val="00F12F5B"/>
    <w:rsid w:val="00F136AF"/>
    <w:rsid w:val="00F16BA6"/>
    <w:rsid w:val="00F2045C"/>
    <w:rsid w:val="00F205BC"/>
    <w:rsid w:val="00F20ECA"/>
    <w:rsid w:val="00F2391A"/>
    <w:rsid w:val="00F23A52"/>
    <w:rsid w:val="00F2488D"/>
    <w:rsid w:val="00F25832"/>
    <w:rsid w:val="00F30F7E"/>
    <w:rsid w:val="00F324A2"/>
    <w:rsid w:val="00F32ABA"/>
    <w:rsid w:val="00F34CFA"/>
    <w:rsid w:val="00F3559C"/>
    <w:rsid w:val="00F36BF4"/>
    <w:rsid w:val="00F3722C"/>
    <w:rsid w:val="00F37439"/>
    <w:rsid w:val="00F400C4"/>
    <w:rsid w:val="00F41530"/>
    <w:rsid w:val="00F416CC"/>
    <w:rsid w:val="00F42B10"/>
    <w:rsid w:val="00F45587"/>
    <w:rsid w:val="00F530C3"/>
    <w:rsid w:val="00F53693"/>
    <w:rsid w:val="00F53E86"/>
    <w:rsid w:val="00F575EF"/>
    <w:rsid w:val="00F601A0"/>
    <w:rsid w:val="00F61DF4"/>
    <w:rsid w:val="00F62E31"/>
    <w:rsid w:val="00F67875"/>
    <w:rsid w:val="00F712E9"/>
    <w:rsid w:val="00F73032"/>
    <w:rsid w:val="00F80D12"/>
    <w:rsid w:val="00F83885"/>
    <w:rsid w:val="00F83B63"/>
    <w:rsid w:val="00F848FC"/>
    <w:rsid w:val="00F85DF0"/>
    <w:rsid w:val="00F86DB8"/>
    <w:rsid w:val="00F906F6"/>
    <w:rsid w:val="00F924FC"/>
    <w:rsid w:val="00F9282A"/>
    <w:rsid w:val="00F94B2E"/>
    <w:rsid w:val="00F96BAD"/>
    <w:rsid w:val="00FA0DD5"/>
    <w:rsid w:val="00FA11DA"/>
    <w:rsid w:val="00FA139D"/>
    <w:rsid w:val="00FA1B9B"/>
    <w:rsid w:val="00FA296F"/>
    <w:rsid w:val="00FA3E52"/>
    <w:rsid w:val="00FA56CF"/>
    <w:rsid w:val="00FA60F5"/>
    <w:rsid w:val="00FB0E84"/>
    <w:rsid w:val="00FB17DF"/>
    <w:rsid w:val="00FB3FA1"/>
    <w:rsid w:val="00FB43D3"/>
    <w:rsid w:val="00FC2405"/>
    <w:rsid w:val="00FC39AB"/>
    <w:rsid w:val="00FC5E29"/>
    <w:rsid w:val="00FC6B89"/>
    <w:rsid w:val="00FD01C2"/>
    <w:rsid w:val="00FD1BE5"/>
    <w:rsid w:val="00FD21F7"/>
    <w:rsid w:val="00FD4404"/>
    <w:rsid w:val="00FD50EC"/>
    <w:rsid w:val="00FD63B3"/>
    <w:rsid w:val="00FE2CDC"/>
    <w:rsid w:val="00FE4778"/>
    <w:rsid w:val="00FE595C"/>
    <w:rsid w:val="00FE73B5"/>
    <w:rsid w:val="00FF0CE3"/>
    <w:rsid w:val="00FF133F"/>
    <w:rsid w:val="00FF6121"/>
    <w:rsid w:val="00FF635E"/>
    <w:rsid w:val="00FF6865"/>
    <w:rsid w:val="00FF6F0D"/>
    <w:rsid w:val="32BB027B"/>
    <w:rsid w:val="77AF18FA"/>
    <w:rsid w:val="7EE7269A"/>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fillcolor="white">
      <v:fill color="white"/>
    </o:shapedefaults>
    <o:shapelayout v:ext="edit">
      <o:idmap v:ext="edit" data="1"/>
    </o:shapelayout>
  </w:shapeDefaults>
  <w:decimalSymbol w:val="."/>
  <w:listSeparator w:val=","/>
  <w14:docId w14:val="0885042C"/>
  <w15:docId w15:val="{3AC04D8C-C2EF-4B0B-9105-7CE893870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uiPriority="99"/>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1">
    <w:name w:val="heading 1"/>
    <w:basedOn w:val="a"/>
    <w:next w:val="a"/>
    <w:link w:val="10"/>
    <w:qFormat/>
    <w:pPr>
      <w:keepNext/>
      <w:numPr>
        <w:numId w:val="1"/>
      </w:numPr>
      <w:spacing w:before="240" w:after="60"/>
      <w:outlineLvl w:val="0"/>
    </w:pPr>
    <w:rPr>
      <w:rFonts w:cs="Arial"/>
      <w:b/>
      <w:bCs/>
      <w:kern w:val="32"/>
      <w:sz w:val="32"/>
      <w:szCs w:val="32"/>
    </w:rPr>
  </w:style>
  <w:style w:type="paragraph" w:styleId="2">
    <w:name w:val="heading 2"/>
    <w:basedOn w:val="a"/>
    <w:next w:val="a"/>
    <w:link w:val="20"/>
    <w:qFormat/>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pPr>
      <w:keepNext/>
      <w:numPr>
        <w:ilvl w:val="2"/>
        <w:numId w:val="1"/>
      </w:numPr>
      <w:spacing w:before="240" w:after="60"/>
      <w:outlineLvl w:val="2"/>
    </w:pPr>
    <w:rPr>
      <w:b/>
      <w:bCs/>
      <w:sz w:val="26"/>
      <w:szCs w:val="26"/>
    </w:rPr>
  </w:style>
  <w:style w:type="paragraph" w:styleId="4">
    <w:name w:val="heading 4"/>
    <w:basedOn w:val="a"/>
    <w:next w:val="a"/>
    <w:link w:val="40"/>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pPr>
      <w:keepNext/>
      <w:numPr>
        <w:ilvl w:val="5"/>
        <w:numId w:val="1"/>
      </w:numPr>
      <w:spacing w:before="240" w:after="60"/>
      <w:ind w:left="1080" w:hanging="1080"/>
      <w:outlineLvl w:val="5"/>
    </w:pPr>
    <w:rPr>
      <w:b/>
      <w:bCs/>
      <w:szCs w:val="22"/>
    </w:rPr>
  </w:style>
  <w:style w:type="paragraph" w:styleId="7">
    <w:name w:val="heading 7"/>
    <w:basedOn w:val="a"/>
    <w:next w:val="a"/>
    <w:link w:val="70"/>
    <w:qFormat/>
    <w:pPr>
      <w:keepNext/>
      <w:numPr>
        <w:ilvl w:val="6"/>
        <w:numId w:val="1"/>
      </w:numPr>
      <w:spacing w:before="240" w:after="60"/>
      <w:ind w:left="1440" w:hanging="1440"/>
      <w:outlineLvl w:val="6"/>
    </w:pPr>
    <w:rPr>
      <w:szCs w:val="24"/>
    </w:rPr>
  </w:style>
  <w:style w:type="paragraph" w:styleId="8">
    <w:name w:val="heading 8"/>
    <w:basedOn w:val="a"/>
    <w:next w:val="a"/>
    <w:link w:val="80"/>
    <w:qFormat/>
    <w:pPr>
      <w:keepNext/>
      <w:numPr>
        <w:ilvl w:val="7"/>
        <w:numId w:val="1"/>
      </w:numPr>
      <w:spacing w:before="240" w:after="60"/>
      <w:ind w:left="1800" w:hanging="1800"/>
      <w:outlineLvl w:val="7"/>
    </w:pPr>
    <w:rPr>
      <w:i/>
      <w:iCs/>
      <w:szCs w:val="24"/>
    </w:rPr>
  </w:style>
  <w:style w:type="paragraph" w:styleId="9">
    <w:name w:val="heading 9"/>
    <w:basedOn w:val="a"/>
    <w:next w:val="a"/>
    <w:link w:val="90"/>
    <w:qFormat/>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nhideWhenUsed/>
    <w:qFormat/>
    <w:pPr>
      <w:spacing w:before="0" w:after="200"/>
    </w:pPr>
    <w:rPr>
      <w:i/>
      <w:iCs/>
      <w:color w:val="44546A" w:themeColor="text2"/>
      <w:sz w:val="18"/>
      <w:szCs w:val="18"/>
    </w:rPr>
  </w:style>
  <w:style w:type="paragraph" w:styleId="a4">
    <w:name w:val="Document Map"/>
    <w:basedOn w:val="a"/>
    <w:link w:val="a5"/>
    <w:rPr>
      <w:rFonts w:ascii="Tahoma" w:hAnsi="Tahoma" w:cs="Tahoma"/>
      <w:sz w:val="16"/>
      <w:szCs w:val="16"/>
    </w:rPr>
  </w:style>
  <w:style w:type="paragraph" w:styleId="a6">
    <w:name w:val="annotation text"/>
    <w:basedOn w:val="a"/>
    <w:link w:val="a7"/>
    <w:rPr>
      <w:sz w:val="20"/>
    </w:rPr>
  </w:style>
  <w:style w:type="paragraph" w:styleId="a8">
    <w:name w:val="Balloon Text"/>
    <w:basedOn w:val="a"/>
    <w:semiHidden/>
    <w:rPr>
      <w:rFonts w:ascii="Tahoma" w:hAnsi="Tahoma" w:cs="Tahoma"/>
      <w:sz w:val="16"/>
      <w:szCs w:val="16"/>
    </w:rPr>
  </w:style>
  <w:style w:type="paragraph" w:styleId="a9">
    <w:name w:val="footer"/>
    <w:basedOn w:val="a"/>
    <w:pPr>
      <w:tabs>
        <w:tab w:val="center" w:pos="4320"/>
        <w:tab w:val="right" w:pos="8640"/>
      </w:tabs>
    </w:pPr>
  </w:style>
  <w:style w:type="paragraph" w:styleId="aa">
    <w:name w:val="header"/>
    <w:basedOn w:val="a"/>
    <w:pPr>
      <w:tabs>
        <w:tab w:val="center" w:pos="4320"/>
        <w:tab w:val="right" w:pos="8640"/>
      </w:tabs>
    </w:pPr>
  </w:style>
  <w:style w:type="paragraph" w:styleId="ab">
    <w:name w:val="annotation subject"/>
    <w:basedOn w:val="a6"/>
    <w:next w:val="a6"/>
    <w:link w:val="ac"/>
    <w:semiHidden/>
    <w:unhideWhenUsed/>
    <w:rPr>
      <w:b/>
      <w:bCs/>
    </w:rPr>
  </w:style>
  <w:style w:type="table" w:styleId="ad">
    <w:name w:val="Table Grid"/>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page number"/>
    <w:basedOn w:val="a0"/>
  </w:style>
  <w:style w:type="character" w:styleId="af">
    <w:name w:val="FollowedHyperlink"/>
    <w:rPr>
      <w:color w:val="800080"/>
      <w:u w:val="single"/>
    </w:rPr>
  </w:style>
  <w:style w:type="character" w:styleId="af0">
    <w:name w:val="Hyperlink"/>
    <w:rPr>
      <w:color w:val="0000FF"/>
      <w:u w:val="single"/>
    </w:rPr>
  </w:style>
  <w:style w:type="character" w:styleId="af1">
    <w:name w:val="annotation reference"/>
    <w:basedOn w:val="a0"/>
    <w:rPr>
      <w:sz w:val="16"/>
      <w:szCs w:val="16"/>
    </w:rPr>
  </w:style>
  <w:style w:type="character" w:customStyle="1" w:styleId="20">
    <w:name w:val="标题 2 字符"/>
    <w:link w:val="2"/>
    <w:rPr>
      <w:b/>
      <w:bCs/>
      <w:i/>
      <w:iCs/>
      <w:sz w:val="28"/>
      <w:szCs w:val="28"/>
      <w:lang w:eastAsia="en-US"/>
    </w:rPr>
  </w:style>
  <w:style w:type="character" w:customStyle="1" w:styleId="30">
    <w:name w:val="标题 3 字符"/>
    <w:link w:val="3"/>
    <w:rPr>
      <w:b/>
      <w:bCs/>
      <w:sz w:val="26"/>
      <w:szCs w:val="26"/>
      <w:lang w:eastAsia="en-US"/>
    </w:rPr>
  </w:style>
  <w:style w:type="character" w:customStyle="1" w:styleId="40">
    <w:name w:val="标题 4 字符"/>
    <w:link w:val="4"/>
    <w:rPr>
      <w:rFonts w:ascii="Times New Roman Bold" w:hAnsi="Times New Roman Bold"/>
      <w:b/>
      <w:bCs/>
      <w:sz w:val="24"/>
      <w:szCs w:val="28"/>
    </w:rPr>
  </w:style>
  <w:style w:type="character" w:customStyle="1" w:styleId="50">
    <w:name w:val="标题 5 字符"/>
    <w:link w:val="5"/>
    <w:rPr>
      <w:b/>
      <w:bCs/>
      <w:i/>
      <w:iCs/>
      <w:sz w:val="24"/>
      <w:szCs w:val="26"/>
    </w:rPr>
  </w:style>
  <w:style w:type="character" w:customStyle="1" w:styleId="60">
    <w:name w:val="标题 6 字符"/>
    <w:link w:val="6"/>
    <w:rPr>
      <w:b/>
      <w:bCs/>
      <w:sz w:val="22"/>
      <w:szCs w:val="22"/>
      <w:lang w:eastAsia="en-US"/>
    </w:rPr>
  </w:style>
  <w:style w:type="character" w:customStyle="1" w:styleId="70">
    <w:name w:val="标题 7 字符"/>
    <w:link w:val="7"/>
    <w:rPr>
      <w:sz w:val="22"/>
      <w:szCs w:val="24"/>
    </w:rPr>
  </w:style>
  <w:style w:type="character" w:customStyle="1" w:styleId="80">
    <w:name w:val="标题 8 字符"/>
    <w:link w:val="8"/>
    <w:qFormat/>
    <w:rPr>
      <w:i/>
      <w:iCs/>
      <w:sz w:val="22"/>
      <w:szCs w:val="24"/>
    </w:rPr>
  </w:style>
  <w:style w:type="character" w:customStyle="1" w:styleId="90">
    <w:name w:val="标题 9 字符"/>
    <w:link w:val="9"/>
    <w:rPr>
      <w:b/>
      <w:sz w:val="22"/>
      <w:szCs w:val="22"/>
      <w:lang w:eastAsia="en-US"/>
    </w:rPr>
  </w:style>
  <w:style w:type="character" w:customStyle="1" w:styleId="a5">
    <w:name w:val="文档结构图 字符"/>
    <w:link w:val="a4"/>
    <w:rPr>
      <w:rFonts w:ascii="Tahoma" w:hAnsi="Tahoma" w:cs="Tahoma"/>
      <w:sz w:val="16"/>
      <w:szCs w:val="16"/>
      <w:lang w:eastAsia="en-US"/>
    </w:rPr>
  </w:style>
  <w:style w:type="paragraph" w:customStyle="1" w:styleId="Revision1">
    <w:name w:val="Revision1"/>
    <w:hidden/>
    <w:uiPriority w:val="99"/>
    <w:semiHidden/>
    <w:rPr>
      <w:sz w:val="22"/>
      <w:lang w:eastAsia="en-US"/>
    </w:rPr>
  </w:style>
  <w:style w:type="paragraph" w:styleId="af2">
    <w:name w:val="List Paragraph"/>
    <w:basedOn w:val="a"/>
    <w:link w:val="af3"/>
    <w:uiPriority w:val="34"/>
    <w:qFormat/>
    <w:pPr>
      <w:ind w:left="720"/>
      <w:contextualSpacing/>
    </w:pPr>
  </w:style>
  <w:style w:type="character" w:customStyle="1" w:styleId="af3">
    <w:name w:val="列表段落 字符"/>
    <w:link w:val="af2"/>
    <w:uiPriority w:val="34"/>
    <w:rPr>
      <w:sz w:val="22"/>
    </w:rPr>
  </w:style>
  <w:style w:type="character" w:customStyle="1" w:styleId="UnresolvedMention1">
    <w:name w:val="Unresolved Mention1"/>
    <w:basedOn w:val="a0"/>
    <w:uiPriority w:val="99"/>
    <w:semiHidden/>
    <w:unhideWhenUsed/>
    <w:rPr>
      <w:color w:val="605E5C"/>
      <w:shd w:val="clear" w:color="auto" w:fill="E1DFDD"/>
    </w:rPr>
  </w:style>
  <w:style w:type="character" w:customStyle="1" w:styleId="a7">
    <w:name w:val="批注文字 字符"/>
    <w:basedOn w:val="a0"/>
    <w:link w:val="a6"/>
  </w:style>
  <w:style w:type="character" w:customStyle="1" w:styleId="ac">
    <w:name w:val="批注主题 字符"/>
    <w:basedOn w:val="a7"/>
    <w:link w:val="ab"/>
    <w:semiHidden/>
    <w:qFormat/>
    <w:rPr>
      <w:b/>
      <w:bCs/>
    </w:rPr>
  </w:style>
  <w:style w:type="character" w:customStyle="1" w:styleId="normaltextrun">
    <w:name w:val="normaltextrun"/>
    <w:basedOn w:val="a0"/>
  </w:style>
  <w:style w:type="character" w:customStyle="1" w:styleId="eop">
    <w:name w:val="eop"/>
    <w:basedOn w:val="a0"/>
  </w:style>
  <w:style w:type="character" w:customStyle="1" w:styleId="10">
    <w:name w:val="标题 1 字符"/>
    <w:basedOn w:val="a0"/>
    <w:link w:val="1"/>
    <w:rPr>
      <w:rFonts w:cs="Arial"/>
      <w:b/>
      <w:bCs/>
      <w:kern w:val="32"/>
      <w:sz w:val="32"/>
      <w:szCs w:val="32"/>
    </w:rPr>
  </w:style>
  <w:style w:type="paragraph" w:customStyle="1" w:styleId="Reference">
    <w:name w:val="Reference"/>
    <w:basedOn w:val="a"/>
    <w:pPr>
      <w:numPr>
        <w:numId w:val="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宋体"/>
      <w:sz w:val="24"/>
    </w:rPr>
  </w:style>
  <w:style w:type="paragraph" w:customStyle="1" w:styleId="TableTitle">
    <w:name w:val="Table_Title"/>
    <w:basedOn w:val="a"/>
    <w:next w:val="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宋体"/>
      <w:b/>
      <w:sz w:val="20"/>
      <w:lang w:val="en-GB"/>
    </w:rPr>
  </w:style>
  <w:style w:type="paragraph" w:styleId="af4">
    <w:name w:val="Revision"/>
    <w:hidden/>
    <w:uiPriority w:val="99"/>
    <w:semiHidden/>
    <w:rsid w:val="00A1655E"/>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chenbolin.chenboli@alibaba-inc.com" TargetMode="Externa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portland-my.sharepoint.com/:f:/g/personal/bolinchen3-c_my_cityu_edu_hk/En0W90hNlrZLokuzGb67lgIBMqeHSIZZHff95ZyI0-WG7g?e=ntwCQi" TargetMode="External"/><Relationship Id="rId23" Type="http://schemas.openxmlformats.org/officeDocument/2006/relationships/image" Target="media/image10.png"/><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creativecommons.org/licenses/by/4.0/)" TargetMode="External"/><Relationship Id="rId22"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ma="http://schemas.microsoft.com/office/2006/metadata/properties/metaAttributes" xmlns:ct="http://schemas.microsoft.com/office/2006/metadata/contentType" ma:contentTypeVersion="19" ma:contentTypeName="Document" ct:_="" ma:_="" ma:versionID="56400f69e2f24e42cd42b0ead90bdfc4" ma:contentTypeID="0x010100CFAB9EE0C0AB514194A6531C55797DA8" ma:contentTypeDescription="Create a new document." ma:contentTypeScope="">
  <xsd:schema xmlns:ns3="7f9398f8-e012-4b22-ae2f-fed012cfaeb4" xmlns:p="http://schemas.microsoft.com/office/2006/metadata/properties" xmlns:ns2="0f0a07f2-b47a-4f17-ae63-a8acead6400d" xmlns:xs="http://www.w3.org/2001/XMLSchema" xmlns:xsd="http://www.w3.org/2001/XMLSchema" ns3:_="" ma:fieldsID="8b0a19a6c4fc2c723f46db4233973767" ma:root="true" ns2:_="" targetNamespace="http://schemas.microsoft.com/office/2006/metadata/properties">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dms="http://schemas.microsoft.com/office/2006/documentManagement/types" xmlns:xs="http://www.w3.org/2001/XMLSchema" xmlns:pc="http://schemas.microsoft.com/office/infopath/2007/PartnerControls" xmlns:xsd="http://www.w3.org/2001/XMLSchema" elementFormDefault="qualified" targetNamespace="0f0a07f2-b47a-4f17-ae63-a8acead6400d">
    <xsd:import namespace="http://schemas.microsoft.com/office/2006/documentManagement/types"/>
    <xsd:import namespace="http://schemas.microsoft.com/office/infopath/2007/PartnerControls"/>
    <xsd:element ma:index="8" name="SharedWithUsers" ma:readOnly="true" ma:displayName="Shared With" ma:internalName="SharedWithUsers" nillable="true">
      <xsd:complexType>
        <xsd:complexContent>
          <xsd:extension base="dms:UserMulti">
            <xsd:sequence>
              <xsd:element name="UserInfo" maxOccurs="unbounded" minOccurs="0">
                <xsd:complexType>
                  <xsd:sequence>
                    <xsd:element name="DisplayName" minOccurs="0" type="xsd:string"/>
                    <xsd:element name="AccountId" minOccurs="0" nillable="true" type="dms:UserId"/>
                    <xsd:element name="AccountType" minOccurs="0" type="xsd:string"/>
                  </xsd:sequence>
                </xsd:complexType>
              </xsd:element>
            </xsd:sequence>
          </xsd:extension>
        </xsd:complexContent>
      </xsd:complexType>
    </xsd:element>
    <xsd:element ma:index="9" name="SharedWithDetails" ma:readOnly="true" ma:displayName="Shared With Details" ma:internalName="SharedWithDetails" nillable="true">
      <xsd:simpleType>
        <xsd:restriction base="dms:Note">
          <xsd:maxLength value="255"/>
        </xsd:restriction>
      </xsd:simpleType>
    </xsd:element>
    <xsd:element ma:index="19" ma:list="{389de51d-7f0e-4d74-9a52-f9125a599579}" name="TaxCatchAll" ma:displayName="Taxonomy Catch All Column" ma:hidden="true" ma:internalName="TaxCatchAll" nillable="true" ma:showField="CatchAllData" ma:web="0f0a07f2-b47a-4f17-ae63-a8acead6400d">
      <xsd:complexType>
        <xsd:complexContent>
          <xsd:extension base="dms:MultiChoiceLookup">
            <xsd:sequence>
              <xsd:element name="Value" maxOccurs="unbounded" minOccurs="0" nillable="true" type="dms:Lookup"/>
            </xsd:sequence>
          </xsd:extension>
        </xsd:complexContent>
      </xsd:complexType>
    </xsd:element>
  </xsd:schema>
  <xsd:schema xmlns:dms="http://schemas.microsoft.com/office/2006/documentManagement/types" xmlns:xs="http://www.w3.org/2001/XMLSchema" xmlns:pc="http://schemas.microsoft.com/office/infopath/2007/PartnerControls" xmlns:xsd="http://www.w3.org/2001/XMLSchema" elementFormDefault="qualified" targetNamespace="7f9398f8-e012-4b22-ae2f-fed012cfaeb4">
    <xsd:import namespace="http://schemas.microsoft.com/office/2006/documentManagement/types"/>
    <xsd:import namespace="http://schemas.microsoft.com/office/infopath/2007/PartnerControls"/>
    <xsd:element ma:index="10" name="MediaServiceMetadata" ma:readOnly="true" ma:displayName="MediaServiceMetadata" ma:hidden="true" ma:internalName="MediaServiceMetadata" nillable="true">
      <xsd:simpleType>
        <xsd:restriction base="dms:Note"/>
      </xsd:simpleType>
    </xsd:element>
    <xsd:element ma:index="11" name="MediaServiceFastMetadata" ma:readOnly="true" ma:displayName="MediaServiceFastMetadata" ma:hidden="true" ma:internalName="MediaServiceFastMetadata" nillable="true">
      <xsd:simpleType>
        <xsd:restriction base="dms:Note"/>
      </xsd:simpleType>
    </xsd:element>
    <xsd:element ma:index="12" name="MediaServiceAutoKeyPoints" ma:readOnly="true" ma:displayName="MediaServiceAutoKeyPoints" ma:hidden="true" ma:internalName="MediaServiceAutoKeyPoints" nillable="true">
      <xsd:simpleType>
        <xsd:restriction base="dms:Note"/>
      </xsd:simpleType>
    </xsd:element>
    <xsd:element ma:index="13" name="MediaServiceKeyPoints" ma:readOnly="true" ma:displayName="KeyPoints" ma:internalName="MediaServiceKeyPoints" nillable="true">
      <xsd:simpleType>
        <xsd:restriction base="dms:Note">
          <xsd:maxLength value="255"/>
        </xsd:restriction>
      </xsd:simpleType>
    </xsd:element>
    <xsd:element ma:index="14" name="MediaLengthInSeconds" ma:readOnly="true" ma:displayName="MediaLengthInSeconds" ma:hidden="true" ma:internalName="MediaLengthInSeconds" nillable="true">
      <xsd:simpleType>
        <xsd:restriction base="dms:Unknown"/>
      </xsd:simpleType>
    </xsd:element>
    <xsd:element ma:index="15" name="MediaServiceDateTaken" ma:readOnly="true" ma:displayName="MediaServiceDateTaken" ma:hidden="true" ma:internalName="MediaServiceDateTaken" nillable="true">
      <xsd:simpleType>
        <xsd:restriction base="dms:Text"/>
      </xsd:simpleType>
    </xsd:element>
    <xsd:element ma:index="16" name="MediaServiceAutoTags" ma:readOnly="true" ma:displayName="Tags" ma:internalName="MediaServiceAutoTags" nillable="true">
      <xsd:simpleType>
        <xsd:restriction base="dms:Text"/>
      </xsd:simpleType>
    </xsd:element>
    <xsd:element ma:index="17" name="MediaServiceGenerationTime" ma:readOnly="true" ma:displayName="MediaServiceGenerationTime" ma:hidden="true" ma:internalName="MediaServiceGenerationTime" nillable="true">
      <xsd:simpleType>
        <xsd:restriction base="dms:Text"/>
      </xsd:simpleType>
    </xsd:element>
    <xsd:element ma:index="18" name="MediaServiceEventHashCode" ma:readOnly="true" ma:displayName="MediaServiceEventHashCode" ma:hidden="true" ma:internalName="MediaServiceEventHashCode" nillable="true">
      <xsd:simpleType>
        <xsd:restriction base="dms:Text"/>
      </xsd:simpleType>
    </xsd:element>
    <xsd:element ma:index="21" ma:open="true" name="lcf76f155ced4ddcb4097134ff3c332f" ma:readOnly="false" ma:taxonomy="true" ma:displayName="Image Tags" ma:taxonomyMulti="true" ma:termSetId="09814cd3-568e-fe90-9814-8d621ff8fb84" ma:internalName="lcf76f155ced4ddcb4097134ff3c332f" ma:isKeyword="false" ma:fieldId="{5cf76f15-5ced-4ddc-b409-7134ff3c332f}" ma:taxonomyFieldName="MediaServiceImageTags" nillable="true" ma:sspId="5d049dfe-3525-43e5-8f81-1f102b2aa2d1" ma:anchorId="fba54fb3-c3e1-fe81-a776-ca4b69148c4d">
      <xsd:complexType>
        <xsd:sequence>
          <xsd:element ref="pc:Terms" maxOccurs="1" minOccurs="0"/>
        </xsd:sequence>
      </xsd:complexType>
    </xsd:element>
    <xsd:element ma:index="22" name="MediaServiceOCR" ma:readOnly="true" ma:displayName="Extracted Text" ma:internalName="MediaServiceOCR" nillable="true">
      <xsd:simpleType>
        <xsd:restriction base="dms:Note">
          <xsd:maxLength value="255"/>
        </xsd:restriction>
      </xsd:simpleType>
    </xsd:element>
    <xsd:element ma:index="23" ma:indexed="true" name="MediaServiceObjectDetectorVersions" ma:readOnly="true" ma:displayName="MediaServiceObjectDetectorVersions" ma:hidden="true" ma:internalName="MediaServiceObjectDetectorVersions" ma:description="" nillable="true">
      <xsd:simpleType>
        <xsd:restriction base="dms:Text"/>
      </xsd:simpleType>
    </xsd:element>
    <xsd:element ma:index="24" name="MediaServiceSearchProperties" ma:readOnly="true" ma:displayName="MediaServiceSearchProperties" ma:hidden="true" ma:internalName="MediaServiceSearchProperties" nillable="true">
      <xsd:simpleType>
        <xsd:restriction base="dms:Note"/>
      </xsd:simpleType>
    </xsd:element>
  </xsd:schema>
  <xsd:schema xmlns:xsi="http://www.w3.org/2001/XMLSchema-instance" xmlns="http://schemas.openxmlformats.org/package/2006/metadata/core-properties" xmlns:dc="http://purl.org/dc/elements/1.1/" xmlns:dcterms="http://purl.org/dc/terms/" xmlns:odoc="http://schemas.microsoft.com/internal/obd" xmlns:xsd="http://www.w3.org/2001/XMLSchema" elementFormDefault="qualified" attributeFormDefault="unqualified" blockDefault="#all" targetNamespace="http://schemas.openxmlformats.org/package/2006/metadata/core-properties">
    <xsd:import schemaLocation="http://dublincore.org/schemas/xmls/qdc/2003/04/02/dc.xsd" namespace="http://purl.org/dc/elements/1.1/"/>
    <xsd:import schemaLocation="http://dublincore.org/schemas/xmls/qdc/2003/04/02/dcterms.xsd" namespace="http://purl.org/dc/terms/"/>
    <xsd:element name="coreProperties" type="CT_coreProperties"/>
    <xsd:complexType name="CT_coreProperties">
      <xsd:all>
        <xsd:element ref="dc:creator" maxOccurs="1" minOccurs="0"/>
        <xsd:element ref="dcterms:created" maxOccurs="1" minOccurs="0"/>
        <xsd:element ref="dc:identifier" maxOccurs="1" minOccurs="0"/>
        <xsd:element ma:index="0" name="contentType" maxOccurs="1" ma:displayName="Content Type" minOccurs="0" type="xsd:string"/>
        <xsd:element ma:index="4" ref="dc:title" maxOccurs="1" ma:displayName="Title" minOccurs="0"/>
        <xsd:element ref="dc:subject" maxOccurs="1" minOccurs="0"/>
        <xsd:element ref="dc:description" maxOccurs="1" minOccurs="0"/>
        <xsd:element name="keywords" maxOccurs="1" minOccurs="0" type="xsd:string"/>
        <xsd:element ref="dc:language" maxOccurs="1" minOccurs="0"/>
        <xsd:element name="category" maxOccurs="1" minOccurs="0" type="xsd:string"/>
        <xsd:element name="version" maxOccurs="1" minOccurs="0" type="xsd:string"/>
        <xsd:element name="revision" maxOccurs="1" minOccurs="0" type="xsd:string">
          <xsd:annotation>
            <xsd:documentation>
                        This value indicates the number of saves or revisions. The application is responsible for updating this value after each revision.
                    </xsd:documentation>
          </xsd:annotation>
        </xsd:element>
        <xsd:element name="lastModifiedBy" maxOccurs="1" minOccurs="0" type="xsd:string"/>
        <xsd:element ref="dcterms:modified" maxOccurs="1" minOccurs="0"/>
        <xsd:element name="contentStatus" maxOccurs="1" minOccurs="0" type="xsd:string"/>
      </xsd:all>
    </xsd:complexType>
  </xsd:schema>
  <xs:schema xmlns:xs="http://www.w3.org/2001/XMLSchema" xmlns:pc="http://schemas.microsoft.com/office/infopath/2007/PartnerControls" elementFormDefault="qualified" attributeFormDefault="unqualified" targetNamespace="http://schemas.microsoft.com/office/infopath/2007/PartnerControls">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xsi="http://www.w3.org/2001/XMLSchema-instance" xmlns:p="http://schemas.microsoft.com/office/2006/metadata/properties"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EA8FAEF4-869C-45F0-8372-FA7CC2C260BF}">
  <ds:schemaRefs>
    <ds:schemaRef ds:uri="http://schemas.microsoft.com/sharepoint/v3/contenttype/forms"/>
  </ds:schemaRefs>
</ds:datastoreItem>
</file>

<file path=customXml/itemProps2.xml><?xml version="1.0" encoding="utf-8"?>
<ds:datastoreItem xmlns:ds="http://schemas.openxmlformats.org/officeDocument/2006/customXml" ds:itemID="{3F330E4A-0CCA-4BBD-84DC-48557BB25D44}">
  <ds:schemaRefs>
    <ds:schemaRef ds:uri="http://schemas.microsoft.com/office/2006/metadata/properties/metaAttributes"/>
    <ds:schemaRef ds:uri="http://schemas.microsoft.com/office/2006/metadata/contentType"/>
    <ds:schemaRef ds:uri="7f9398f8-e012-4b22-ae2f-fed012cfaeb4"/>
    <ds:schemaRef ds:uri="http://schemas.microsoft.com/office/2006/metadata/properties"/>
    <ds:schemaRef ds:uri="0f0a07f2-b47a-4f17-ae63-a8acead6400d"/>
    <ds:schemaRef ds:uri="http://www.w3.org/2001/XMLSchem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353947-FB72-4AC4-AF4A-E86453FAB9DB}">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7</Pages>
  <Words>1884</Words>
  <Characters>10744</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12603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Chen Jie</cp:lastModifiedBy>
  <cp:revision>12</cp:revision>
  <cp:lastPrinted>1900-01-02T00:00:00Z</cp:lastPrinted>
  <dcterms:created xsi:type="dcterms:W3CDTF">2024-01-18T00:26:00Z</dcterms:created>
  <dcterms:modified xsi:type="dcterms:W3CDTF">2024-10-24T03:12:00Z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y fmtid="{D5CDD505-2E9C-101B-9397-08002B2CF9AE}" pid="4" name="MSIP_Label_4d2f777e-4347-4fc6-823a-b44ab313546a_Enabled">
    <vt:lpwstr>true</vt:lpwstr>
  </property>
  <property fmtid="{D5CDD505-2E9C-101B-9397-08002B2CF9AE}" pid="5" name="MSIP_Label_4d2f777e-4347-4fc6-823a-b44ab313546a_SetDate">
    <vt:lpwstr>2024-03-08T20:37:51Z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dffdb08c-fab6-4f19-89dc-bca146a7d4fe</vt:lpwstr>
  </property>
  <property fmtid="{D5CDD505-2E9C-101B-9397-08002B2CF9AE}" pid="10" name="MSIP_Label_4d2f777e-4347-4fc6-823a-b44ab313546a_ContentBits">
    <vt:lpwstr>0</vt:lpwstr>
  </property>
  <property fmtid="{D5CDD505-2E9C-101B-9397-08002B2CF9AE}" pid="11" name="KSOProductBuildVer">
    <vt:lpwstr>2052-0.0.0.0</vt:lpwstr>
  </property>
</Properties>
</file>