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D1C0D4"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8DB96A9" w:rsidR="00E61DAC" w:rsidRPr="005B217D" w:rsidRDefault="00735925" w:rsidP="00536188">
            <w:pPr>
              <w:tabs>
                <w:tab w:val="left" w:pos="7200"/>
              </w:tabs>
              <w:spacing w:before="0"/>
              <w:rPr>
                <w:b/>
                <w:szCs w:val="22"/>
                <w:lang w:val="en-CA"/>
              </w:rPr>
            </w:pPr>
            <w:r>
              <w:t>3</w:t>
            </w:r>
            <w:r w:rsidR="00621B6E">
              <w:t>5th</w:t>
            </w:r>
            <w:r w:rsidR="00084393" w:rsidRPr="00B648F1">
              <w:t xml:space="preserve"> Meeting</w:t>
            </w:r>
            <w:r w:rsidR="00084393">
              <w:rPr>
                <w:lang w:val="en-CA"/>
              </w:rPr>
              <w:t>,</w:t>
            </w:r>
            <w:r w:rsidR="00084393" w:rsidRPr="00B648F1">
              <w:rPr>
                <w:lang w:val="en-CA"/>
              </w:rPr>
              <w:t xml:space="preserve"> </w:t>
            </w:r>
            <w:proofErr w:type="spellStart"/>
            <w:r w:rsidR="00621B6E">
              <w:rPr>
                <w:lang w:val="en-CA"/>
              </w:rPr>
              <w:t>Kemer</w:t>
            </w:r>
            <w:proofErr w:type="spellEnd"/>
            <w:r w:rsidR="00621B6E">
              <w:rPr>
                <w:lang w:val="en-CA"/>
              </w:rPr>
              <w:t>, TR, 1–8</w:t>
            </w:r>
            <w:r w:rsidR="00621B6E" w:rsidRPr="00B648F1">
              <w:rPr>
                <w:lang w:val="en-CA"/>
              </w:rPr>
              <w:t xml:space="preserve"> </w:t>
            </w:r>
            <w:r w:rsidR="00621B6E">
              <w:rPr>
                <w:lang w:val="en-CA"/>
              </w:rPr>
              <w:t xml:space="preserve">November </w:t>
            </w:r>
            <w:r w:rsidR="00621B6E" w:rsidRPr="00B648F1">
              <w:rPr>
                <w:lang w:val="en-CA"/>
              </w:rPr>
              <w:t>20</w:t>
            </w:r>
            <w:r w:rsidR="00621B6E">
              <w:rPr>
                <w:lang w:val="en-CA"/>
              </w:rPr>
              <w:t>24</w:t>
            </w:r>
          </w:p>
        </w:tc>
        <w:tc>
          <w:tcPr>
            <w:tcW w:w="3060" w:type="dxa"/>
          </w:tcPr>
          <w:p w14:paraId="59B7E346" w14:textId="467A680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621B6E">
              <w:rPr>
                <w:lang w:val="en-CA"/>
              </w:rPr>
              <w:t>J</w:t>
            </w:r>
            <w:r w:rsidR="004E6DD7" w:rsidRPr="006C3253">
              <w:rPr>
                <w:lang w:val="en-CA"/>
              </w:rPr>
              <w:t>0208</w:t>
            </w:r>
            <w:r w:rsidR="006C3253">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362"/>
        <w:gridCol w:w="992"/>
        <w:gridCol w:w="3548"/>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923BAB3" w:rsidR="00E61DAC" w:rsidRPr="005B217D" w:rsidRDefault="0086387C" w:rsidP="009D7CE6">
            <w:pPr>
              <w:spacing w:before="60" w:after="60"/>
              <w:rPr>
                <w:b/>
                <w:szCs w:val="22"/>
                <w:lang w:val="en-CA"/>
              </w:rPr>
            </w:pPr>
            <w:r w:rsidRPr="0086387C">
              <w:rPr>
                <w:b/>
                <w:szCs w:val="22"/>
                <w:lang w:val="en-CA"/>
              </w:rPr>
              <w:t>[</w:t>
            </w:r>
            <w:r w:rsidR="004219CF" w:rsidRPr="004219CF">
              <w:rPr>
                <w:b/>
                <w:szCs w:val="22"/>
                <w:lang w:val="en-CA"/>
              </w:rPr>
              <w:t>AHG</w:t>
            </w:r>
            <w:r w:rsidR="008A7579">
              <w:rPr>
                <w:b/>
                <w:szCs w:val="22"/>
                <w:lang w:val="en-CA"/>
              </w:rPr>
              <w:t>11</w:t>
            </w:r>
            <w:r w:rsidRPr="0086387C">
              <w:rPr>
                <w:b/>
                <w:szCs w:val="22"/>
                <w:lang w:val="en-CA"/>
              </w:rPr>
              <w:t>]</w:t>
            </w:r>
            <w:r w:rsidR="001F0409">
              <w:rPr>
                <w:b/>
                <w:szCs w:val="22"/>
                <w:lang w:val="en-CA"/>
              </w:rPr>
              <w:t xml:space="preserve"> </w:t>
            </w:r>
            <w:r w:rsidR="008A7579">
              <w:rPr>
                <w:b/>
                <w:szCs w:val="22"/>
                <w:lang w:val="en-CA"/>
              </w:rPr>
              <w:t xml:space="preserve">Towards </w:t>
            </w:r>
            <w:r w:rsidR="0021071B">
              <w:rPr>
                <w:b/>
                <w:szCs w:val="22"/>
                <w:lang w:val="en-CA"/>
              </w:rPr>
              <w:t>Incorporat</w:t>
            </w:r>
            <w:r w:rsidR="00582B7E">
              <w:rPr>
                <w:b/>
                <w:szCs w:val="22"/>
                <w:lang w:val="en-CA"/>
              </w:rPr>
              <w:t>ing</w:t>
            </w:r>
            <w:r w:rsidR="008A7579">
              <w:rPr>
                <w:b/>
                <w:szCs w:val="22"/>
                <w:lang w:val="en-CA"/>
              </w:rPr>
              <w:t xml:space="preserve"> End-To-End</w:t>
            </w:r>
            <w:r w:rsidR="00582B7E">
              <w:rPr>
                <w:b/>
                <w:szCs w:val="22"/>
                <w:lang w:val="en-CA"/>
              </w:rPr>
              <w:t xml:space="preserve"> Learning-Based Image Coding into Traditional Cod</w:t>
            </w:r>
            <w:r w:rsidR="004E6DD7">
              <w:rPr>
                <w:b/>
                <w:szCs w:val="22"/>
                <w:lang w:val="en-CA"/>
              </w:rPr>
              <w:t>ec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7F94B3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A339AFF" w:rsidR="00E61DAC" w:rsidRPr="005B217D" w:rsidRDefault="00E61DAC" w:rsidP="005E1AC6">
            <w:pPr>
              <w:spacing w:before="60" w:after="60"/>
              <w:rPr>
                <w:szCs w:val="22"/>
                <w:lang w:val="en-CA"/>
              </w:rPr>
            </w:pPr>
            <w:r w:rsidRPr="005B217D">
              <w:rPr>
                <w:szCs w:val="22"/>
                <w:lang w:val="en-CA"/>
              </w:rPr>
              <w:t>Information</w:t>
            </w:r>
          </w:p>
        </w:tc>
      </w:tr>
      <w:tr w:rsidR="00E61DAC" w:rsidRPr="005B217D" w14:paraId="714CD808" w14:textId="77777777" w:rsidTr="00157F75">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362" w:type="dxa"/>
          </w:tcPr>
          <w:p w14:paraId="7FA43953" w14:textId="77777777" w:rsidR="005D25B0" w:rsidRDefault="008A7579">
            <w:pPr>
              <w:spacing w:before="60" w:after="60"/>
              <w:rPr>
                <w:szCs w:val="22"/>
                <w:lang w:val="en-CA"/>
              </w:rPr>
            </w:pPr>
            <w:r>
              <w:rPr>
                <w:szCs w:val="22"/>
                <w:lang w:val="en-CA"/>
              </w:rPr>
              <w:t xml:space="preserve">Fabian Brand, </w:t>
            </w:r>
          </w:p>
          <w:p w14:paraId="35A21588" w14:textId="77777777" w:rsidR="005D25B0" w:rsidRDefault="008A7579">
            <w:pPr>
              <w:spacing w:before="60" w:after="60"/>
              <w:rPr>
                <w:szCs w:val="22"/>
                <w:lang w:val="en-CA"/>
              </w:rPr>
            </w:pPr>
            <w:r>
              <w:rPr>
                <w:szCs w:val="22"/>
                <w:lang w:val="en-CA"/>
              </w:rPr>
              <w:t xml:space="preserve">Timofey Solovyev, </w:t>
            </w:r>
          </w:p>
          <w:p w14:paraId="49D81240" w14:textId="5A381C49" w:rsidR="00E61DAC" w:rsidRPr="005B217D" w:rsidRDefault="008A7579">
            <w:pPr>
              <w:spacing w:before="60" w:after="60"/>
              <w:rPr>
                <w:szCs w:val="22"/>
                <w:lang w:val="en-CA"/>
              </w:rPr>
            </w:pPr>
            <w:r>
              <w:rPr>
                <w:szCs w:val="22"/>
                <w:lang w:val="en-CA"/>
              </w:rPr>
              <w:t>Elena Alshina</w:t>
            </w:r>
          </w:p>
        </w:tc>
        <w:tc>
          <w:tcPr>
            <w:tcW w:w="992" w:type="dxa"/>
          </w:tcPr>
          <w:p w14:paraId="0140ECA2" w14:textId="14788445"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548" w:type="dxa"/>
          </w:tcPr>
          <w:p w14:paraId="59C9EB6C" w14:textId="3333E670" w:rsidR="008A7579" w:rsidRDefault="00A95EF9" w:rsidP="005952A5">
            <w:pPr>
              <w:spacing w:before="60" w:after="60"/>
            </w:pPr>
            <w:hyperlink r:id="rId10" w:history="1">
              <w:r w:rsidR="008A7579" w:rsidRPr="00EA3104">
                <w:rPr>
                  <w:rStyle w:val="Hyperlink"/>
                </w:rPr>
                <w:t>fabian.brand@huawei.com</w:t>
              </w:r>
            </w:hyperlink>
          </w:p>
          <w:p w14:paraId="5AD2C646" w14:textId="24D87221" w:rsidR="008A7579" w:rsidRDefault="00A95EF9" w:rsidP="005952A5">
            <w:pPr>
              <w:spacing w:before="60" w:after="60"/>
              <w:rPr>
                <w:rStyle w:val="Hyperlink"/>
                <w:szCs w:val="22"/>
                <w:lang w:val="en-CA"/>
              </w:rPr>
            </w:pPr>
            <w:hyperlink r:id="rId11" w:history="1">
              <w:r w:rsidR="004410E8" w:rsidRPr="00A61355">
                <w:rPr>
                  <w:rStyle w:val="Hyperlink"/>
                  <w:szCs w:val="22"/>
                  <w:lang w:val="en-CA"/>
                </w:rPr>
                <w:t>solovyev.timofey@huawei.com</w:t>
              </w:r>
            </w:hyperlink>
          </w:p>
          <w:p w14:paraId="30BDE8E1" w14:textId="7C4B7B65" w:rsidR="008A7579" w:rsidRDefault="008A7579" w:rsidP="005952A5">
            <w:pPr>
              <w:spacing w:before="60" w:after="60"/>
              <w:rPr>
                <w:rStyle w:val="Hyperlink"/>
                <w:szCs w:val="22"/>
                <w:lang w:val="en-CA"/>
              </w:rPr>
            </w:pPr>
            <w:r>
              <w:rPr>
                <w:rStyle w:val="Hyperlink"/>
                <w:szCs w:val="22"/>
                <w:lang w:val="en-CA"/>
              </w:rPr>
              <w:t>elena.alshina@huawei.com</w:t>
            </w:r>
          </w:p>
          <w:p w14:paraId="32C2ABFD" w14:textId="16E1572C" w:rsidR="008A7579" w:rsidRPr="005B217D" w:rsidRDefault="008A7579"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F48E617" w:rsidR="00E61DAC" w:rsidRPr="005B217D" w:rsidRDefault="008A7579">
            <w:pPr>
              <w:spacing w:before="60" w:after="60"/>
              <w:rPr>
                <w:szCs w:val="22"/>
                <w:lang w:val="en-CA"/>
              </w:rPr>
            </w:pPr>
            <w:r>
              <w:rPr>
                <w:szCs w:val="22"/>
                <w:lang w:val="en-CA"/>
              </w:rPr>
              <w:t>Huawei</w:t>
            </w:r>
            <w:r w:rsidR="00463AE3">
              <w:rPr>
                <w:szCs w:val="22"/>
                <w:lang w:val="en-CA"/>
              </w:rPr>
              <w:t xml:space="preserve"> Technologies</w:t>
            </w:r>
            <w:r w:rsidR="00C94EEF">
              <w:rPr>
                <w:szCs w:val="22"/>
                <w:lang w:val="en-CA"/>
              </w:rPr>
              <w:t>, Co.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10363259" w14:textId="2EF5F26B" w:rsidR="004106F4" w:rsidRPr="00B7026C" w:rsidRDefault="00410F17" w:rsidP="00E62453">
      <w:pPr>
        <w:rPr>
          <w:szCs w:val="22"/>
          <w:lang w:val="en-GB"/>
        </w:rPr>
      </w:pPr>
      <w:r>
        <w:rPr>
          <w:lang w:val="en-CA"/>
        </w:rPr>
        <w:t>In this contribution, we present a method to combine end-to-end trained image compression methods with long-proven methods from VTM. The method comprises using an end-to-end coded image as reference image for a modified I-Frame. The encoder can then decide whether and how to use the AI-reference frame</w:t>
      </w:r>
      <w:r w:rsidR="00F703B1">
        <w:rPr>
          <w:lang w:val="en-CA"/>
        </w:rPr>
        <w:t xml:space="preserve">. A major advantage of this method is that data transfer from a GPU/NPU is only necessary on full frame level, thus solving a major problem in realizing neural-network-based components in hardware while using specialized hardware. </w:t>
      </w:r>
      <w:r w:rsidR="008758A2">
        <w:rPr>
          <w:lang w:val="en-CA"/>
        </w:rPr>
        <w:t xml:space="preserve">This contribution aims at providing a proof-of-concept for this method </w:t>
      </w:r>
      <w:r w:rsidR="003F042B">
        <w:rPr>
          <w:lang w:val="en-CA"/>
        </w:rPr>
        <w:t>and shows one possible way, E2E learning-based coding can be incorporated into traditional coding.</w:t>
      </w:r>
      <w:r w:rsidR="00B7026C">
        <w:rPr>
          <w:lang w:val="en-CA"/>
        </w:rPr>
        <w:t xml:space="preserve"> With this hybrid method, we obtain rate-savings of </w:t>
      </w:r>
      <w:r w:rsidR="00B7026C" w:rsidRPr="00843288">
        <w:rPr>
          <w:lang w:val="en-CA"/>
        </w:rPr>
        <w:t>-5.2% in Class E and -2.</w:t>
      </w:r>
      <w:r w:rsidR="00843288" w:rsidRPr="00843288">
        <w:rPr>
          <w:lang w:val="en-CA"/>
        </w:rPr>
        <w:t>9</w:t>
      </w:r>
      <w:r w:rsidR="00B7026C" w:rsidRPr="00843288">
        <w:rPr>
          <w:lang w:val="en-CA"/>
        </w:rPr>
        <w:t>%</w:t>
      </w:r>
      <w:r w:rsidR="00B7026C" w:rsidRPr="00B7026C">
        <w:rPr>
          <w:lang w:val="en-CA"/>
        </w:rPr>
        <w:t xml:space="preserve"> in Class C</w:t>
      </w:r>
      <w:r w:rsidR="005739BD">
        <w:rPr>
          <w:lang w:val="en-CA"/>
        </w:rPr>
        <w:t xml:space="preserve">. </w:t>
      </w:r>
      <w:r w:rsidR="005739BD" w:rsidRPr="00843288">
        <w:rPr>
          <w:lang w:val="en-CA"/>
        </w:rPr>
        <w:t xml:space="preserve">For class C encoding run time overhead is 3% on CPU and 0.02% if GPU is used for </w:t>
      </w:r>
      <w:r w:rsidR="005739BD">
        <w:rPr>
          <w:lang w:val="en-CA"/>
        </w:rPr>
        <w:t xml:space="preserve">E2E learning-based </w:t>
      </w:r>
      <w:r w:rsidR="005739BD" w:rsidRPr="00843288">
        <w:rPr>
          <w:lang w:val="en-CA"/>
        </w:rPr>
        <w:t>picture coding.</w:t>
      </w:r>
      <w:r w:rsidR="005739BD" w:rsidRPr="005739BD">
        <w:rPr>
          <w:lang w:val="en-CA"/>
        </w:rPr>
        <w:t xml:space="preserve"> </w:t>
      </w:r>
      <w:r w:rsidR="005739BD" w:rsidRPr="005739BD">
        <w:rPr>
          <w:lang w:val="en-CA"/>
        </w:rPr>
        <w:t>This complexity-performance trade off is</w:t>
      </w:r>
      <w:r w:rsidR="00B7026C">
        <w:rPr>
          <w:lang w:val="en-CA"/>
        </w:rPr>
        <w:t xml:space="preserve"> making this a promising new direction to explore, while keeping the main functionality of hybrid coders.</w:t>
      </w:r>
      <w:r w:rsidR="00B7026C">
        <w:rPr>
          <w:rFonts w:ascii="Arial" w:hAnsi="Arial" w:cs="Arial"/>
          <w:color w:val="000000"/>
          <w:sz w:val="18"/>
          <w:szCs w:val="18"/>
          <w:lang w:val="en-GB" w:eastAsia="zh-CN"/>
        </w:rPr>
        <w:t xml:space="preserve"> </w:t>
      </w:r>
    </w:p>
    <w:p w14:paraId="7D2AC1F0" w14:textId="41E5E4F6" w:rsidR="00745F6B" w:rsidRDefault="00745F6B" w:rsidP="00E11923">
      <w:pPr>
        <w:pStyle w:val="Heading1"/>
        <w:rPr>
          <w:lang w:val="en-CA"/>
        </w:rPr>
      </w:pPr>
      <w:r w:rsidRPr="005B217D">
        <w:rPr>
          <w:lang w:val="en-CA"/>
        </w:rPr>
        <w:t>Introduction</w:t>
      </w:r>
    </w:p>
    <w:p w14:paraId="1C2E2564" w14:textId="6EA1101F" w:rsidR="006724CE" w:rsidRDefault="006724CE" w:rsidP="006724CE">
      <w:pPr>
        <w:rPr>
          <w:lang w:val="en-CA"/>
        </w:rPr>
      </w:pPr>
      <w:r>
        <w:rPr>
          <w:lang w:val="en-CA"/>
        </w:rPr>
        <w:t>End-to-end (E2E) learning-based coding has several advantages over block-based coding. By using powerful statistical models, more diverse content can be modeled</w:t>
      </w:r>
      <w:r w:rsidR="00D02A90">
        <w:rPr>
          <w:lang w:val="en-CA"/>
        </w:rPr>
        <w:t xml:space="preserve">. On the other hand, </w:t>
      </w:r>
      <w:r w:rsidR="00877560">
        <w:rPr>
          <w:lang w:val="en-CA"/>
        </w:rPr>
        <w:t xml:space="preserve">content, like, most prominently, planar regions and straight edges, which makes up a large portion of image and video data can be very efficiently modeled with </w:t>
      </w:r>
      <w:r w:rsidR="006C3253">
        <w:rPr>
          <w:lang w:val="en-CA"/>
        </w:rPr>
        <w:t>VVC-like codec</w:t>
      </w:r>
      <w:r w:rsidR="00670398">
        <w:rPr>
          <w:lang w:val="en-CA"/>
        </w:rPr>
        <w:t xml:space="preserve">. It stands to reason that a hybrid solution, which uses the proven method within known video coders as well as the powerful modeling from learning-based solutions can lead to </w:t>
      </w:r>
      <w:r w:rsidR="006C3253">
        <w:rPr>
          <w:lang w:val="en-CA"/>
        </w:rPr>
        <w:t>the synergy</w:t>
      </w:r>
      <w:r w:rsidR="00670398">
        <w:rPr>
          <w:lang w:val="en-CA"/>
        </w:rPr>
        <w:t xml:space="preserve">. AHG11 made good progress in integrating learning-based methods </w:t>
      </w:r>
      <w:r w:rsidR="006C3253">
        <w:rPr>
          <w:lang w:val="en-CA"/>
        </w:rPr>
        <w:t>on top of</w:t>
      </w:r>
      <w:r w:rsidR="00670398">
        <w:rPr>
          <w:lang w:val="en-CA"/>
        </w:rPr>
        <w:t xml:space="preserve"> VTM by replacing/enhancing/augmenting individual components of VTM </w:t>
      </w:r>
      <w:r w:rsidR="004410E8">
        <w:rPr>
          <w:lang w:val="en-CA"/>
        </w:rPr>
        <w:t xml:space="preserve">with learning-based methods. One problem lies in the upscaling of these methods. GPUs/NPUs are commonly found also in mobile devices, which are very well capable of running neural networks efficiently with high parallelism, however, transferring the data to the specialized hardware on block-level is inefficient, and hinders the deployment of deeply-integrated learning-based tools on specialized hardware. </w:t>
      </w:r>
    </w:p>
    <w:p w14:paraId="590ADD2B" w14:textId="45511A2D" w:rsidR="008758A2" w:rsidRDefault="008758A2" w:rsidP="006724CE">
      <w:pPr>
        <w:rPr>
          <w:lang w:val="en-CA"/>
        </w:rPr>
      </w:pPr>
      <w:r>
        <w:rPr>
          <w:lang w:val="en-CA"/>
        </w:rPr>
        <w:t xml:space="preserve">Instead of augmenting the core of VTM with learning-based function, the method described in this contribution aims at using an E2E coded frame as reference frame to a </w:t>
      </w:r>
      <w:r w:rsidR="006C3253">
        <w:rPr>
          <w:lang w:val="en-CA"/>
        </w:rPr>
        <w:t xml:space="preserve">modified </w:t>
      </w:r>
      <w:r>
        <w:rPr>
          <w:lang w:val="en-CA"/>
        </w:rPr>
        <w:t>VTM I-Frame. This wa</w:t>
      </w:r>
      <w:r w:rsidR="008C1423">
        <w:rPr>
          <w:lang w:val="en-CA"/>
        </w:rPr>
        <w:t>y</w:t>
      </w:r>
      <w:r>
        <w:rPr>
          <w:lang w:val="en-CA"/>
        </w:rPr>
        <w:t xml:space="preserve"> </w:t>
      </w:r>
      <w:r w:rsidR="006C3253">
        <w:rPr>
          <w:lang w:val="en-CA"/>
        </w:rPr>
        <w:t>a</w:t>
      </w:r>
      <w:r>
        <w:rPr>
          <w:lang w:val="en-CA"/>
        </w:rPr>
        <w:t xml:space="preserve"> data </w:t>
      </w:r>
      <w:r w:rsidR="006C3253">
        <w:rPr>
          <w:lang w:val="en-CA"/>
        </w:rPr>
        <w:t xml:space="preserve">exchange between </w:t>
      </w:r>
      <w:r w:rsidR="00FB0C59">
        <w:rPr>
          <w:lang w:val="en-CA"/>
        </w:rPr>
        <w:t xml:space="preserve">major coding engine and </w:t>
      </w:r>
      <w:r>
        <w:rPr>
          <w:lang w:val="en-CA"/>
        </w:rPr>
        <w:t xml:space="preserve">GPU/NPU </w:t>
      </w:r>
      <w:r w:rsidR="00FB0C59">
        <w:rPr>
          <w:lang w:val="en-CA"/>
        </w:rPr>
        <w:t>happens only through decoded pictures buffer</w:t>
      </w:r>
      <w:r>
        <w:rPr>
          <w:lang w:val="en-CA"/>
        </w:rPr>
        <w:t xml:space="preserve">. </w:t>
      </w:r>
      <w:r w:rsidR="008C1423">
        <w:rPr>
          <w:lang w:val="en-CA"/>
        </w:rPr>
        <w:t>Adding additional reference frames to image coding is a widely used technique, e.g. in scalable coding, multi-view-coding or DRFG</w:t>
      </w:r>
      <w:r w:rsidR="00834ADD">
        <w:rPr>
          <w:lang w:val="en-CA"/>
        </w:rPr>
        <w:t xml:space="preserve"> (as studied in EE.1)</w:t>
      </w:r>
      <w:r w:rsidR="00CB0D31">
        <w:rPr>
          <w:lang w:val="en-CA"/>
        </w:rPr>
        <w:t xml:space="preserve"> </w:t>
      </w:r>
      <w:sdt>
        <w:sdtPr>
          <w:rPr>
            <w:lang w:val="en-CA"/>
          </w:rPr>
          <w:id w:val="1136835418"/>
          <w:citation/>
        </w:sdtPr>
        <w:sdtEndPr/>
        <w:sdtContent>
          <w:r w:rsidR="00CB0D31">
            <w:rPr>
              <w:lang w:val="en-CA"/>
            </w:rPr>
            <w:fldChar w:fldCharType="begin"/>
          </w:r>
          <w:r w:rsidR="00CB0D31">
            <w:rPr>
              <w:lang w:val="en-GB"/>
            </w:rPr>
            <w:instrText xml:space="preserve"> CITATION WBa24 \l 2057 </w:instrText>
          </w:r>
          <w:r w:rsidR="00CB0D31">
            <w:rPr>
              <w:lang w:val="en-CA"/>
            </w:rPr>
            <w:fldChar w:fldCharType="separate"/>
          </w:r>
          <w:r w:rsidR="00CB0D31" w:rsidRPr="00CB0D31">
            <w:rPr>
              <w:noProof/>
              <w:lang w:val="en-GB"/>
            </w:rPr>
            <w:t>[1]</w:t>
          </w:r>
          <w:r w:rsidR="00CB0D31">
            <w:rPr>
              <w:lang w:val="en-CA"/>
            </w:rPr>
            <w:fldChar w:fldCharType="end"/>
          </w:r>
        </w:sdtContent>
      </w:sdt>
      <w:r w:rsidR="008C1423">
        <w:rPr>
          <w:lang w:val="en-CA"/>
        </w:rPr>
        <w:t xml:space="preserve">. Furthermore, this method </w:t>
      </w:r>
      <w:r w:rsidR="005739BD">
        <w:rPr>
          <w:lang w:val="en-CA"/>
        </w:rPr>
        <w:t xml:space="preserve">of combining traditional and learnable coding </w:t>
      </w:r>
      <w:r w:rsidR="008C1423">
        <w:rPr>
          <w:lang w:val="en-CA"/>
        </w:rPr>
        <w:t xml:space="preserve">leaves the core functionality </w:t>
      </w:r>
      <w:r w:rsidR="00EB6EEC">
        <w:rPr>
          <w:lang w:val="en-CA"/>
        </w:rPr>
        <w:t xml:space="preserve">of VTM </w:t>
      </w:r>
      <w:r w:rsidR="008C1423">
        <w:rPr>
          <w:lang w:val="en-CA"/>
        </w:rPr>
        <w:t xml:space="preserve">intact </w:t>
      </w:r>
      <w:r w:rsidR="00EB6EEC">
        <w:rPr>
          <w:lang w:val="en-CA"/>
        </w:rPr>
        <w:t xml:space="preserve">and mainly unchanged. </w:t>
      </w:r>
    </w:p>
    <w:p w14:paraId="5AC1D117" w14:textId="245698F4" w:rsidR="0094713D" w:rsidRDefault="0094713D" w:rsidP="0094713D">
      <w:pPr>
        <w:rPr>
          <w:lang w:val="en-CA"/>
        </w:rPr>
      </w:pPr>
      <w:r>
        <w:rPr>
          <w:lang w:val="en-CA"/>
        </w:rPr>
        <w:lastRenderedPageBreak/>
        <w:t xml:space="preserve">In this contribution, we describe a method where the VTM encoder can decide for each I-Frame whether the standard VTM frame is used or a frame coded with the I-Frame coder of the DCVC-FM </w:t>
      </w:r>
      <w:sdt>
        <w:sdtPr>
          <w:rPr>
            <w:lang w:val="en-CA"/>
          </w:rPr>
          <w:id w:val="-1357809891"/>
          <w:citation/>
        </w:sdtPr>
        <w:sdtContent>
          <w:r w:rsidR="005739BD">
            <w:rPr>
              <w:lang w:val="en-CA"/>
            </w:rPr>
            <w:fldChar w:fldCharType="begin"/>
          </w:r>
          <w:r w:rsidR="005739BD">
            <w:rPr>
              <w:lang w:val="en-GB"/>
            </w:rPr>
            <w:instrText xml:space="preserve"> CITATION LiJ24 \l 2057 </w:instrText>
          </w:r>
          <w:r w:rsidR="005739BD">
            <w:rPr>
              <w:lang w:val="en-CA"/>
            </w:rPr>
            <w:fldChar w:fldCharType="separate"/>
          </w:r>
          <w:r w:rsidR="005739BD" w:rsidRPr="00CB0D31">
            <w:rPr>
              <w:noProof/>
              <w:lang w:val="en-GB"/>
            </w:rPr>
            <w:t>[2]</w:t>
          </w:r>
          <w:r w:rsidR="005739BD">
            <w:rPr>
              <w:lang w:val="en-CA"/>
            </w:rPr>
            <w:fldChar w:fldCharType="end"/>
          </w:r>
        </w:sdtContent>
      </w:sdt>
      <w:r w:rsidR="005739BD">
        <w:rPr>
          <w:lang w:val="en-CA"/>
        </w:rPr>
        <w:t xml:space="preserve"> </w:t>
      </w:r>
      <w:r>
        <w:rPr>
          <w:lang w:val="en-CA"/>
        </w:rPr>
        <w:t>framework.</w:t>
      </w:r>
      <w:r w:rsidR="005739BD">
        <w:rPr>
          <w:lang w:val="en-CA"/>
        </w:rPr>
        <w:t xml:space="preserve"> In details implementation is as follows. Encoding of the frame using </w:t>
      </w:r>
      <w:r w:rsidR="005739BD">
        <w:rPr>
          <w:lang w:val="en-CA"/>
        </w:rPr>
        <w:t>E2E-</w:t>
      </w:r>
      <w:r w:rsidR="005739BD">
        <w:rPr>
          <w:lang w:val="en-CA"/>
        </w:rPr>
        <w:t xml:space="preserve">lernable solution takes fraction of percent of VTM frame encoding. </w:t>
      </w:r>
      <w:r>
        <w:rPr>
          <w:lang w:val="en-CA"/>
        </w:rPr>
        <w:t xml:space="preserve">The E2E-coded frame is included into VTM via </w:t>
      </w:r>
      <w:r w:rsidR="005739BD">
        <w:rPr>
          <w:lang w:val="en-CA"/>
        </w:rPr>
        <w:t>a</w:t>
      </w:r>
      <w:r>
        <w:rPr>
          <w:lang w:val="en-CA"/>
        </w:rPr>
        <w:t xml:space="preserve"> reference frame. In the first version of this method we restricted the encoder to only skip modes, and to use it for the entire frame when this mode is selected. In principle it is also possible to only use the E2E-coded reference frame in parts of the image and to only transmit these </w:t>
      </w:r>
      <w:r w:rsidR="005739BD">
        <w:rPr>
          <w:lang w:val="en-CA"/>
        </w:rPr>
        <w:t>regions (since region-based encoding is supported by some learnable image codec, such as JPEG AI)</w:t>
      </w:r>
      <w:r>
        <w:rPr>
          <w:lang w:val="en-CA"/>
        </w:rPr>
        <w:t>.</w:t>
      </w:r>
    </w:p>
    <w:p w14:paraId="587F3A04" w14:textId="77777777" w:rsidR="0094713D" w:rsidRDefault="0094713D" w:rsidP="0094713D">
      <w:pPr>
        <w:pStyle w:val="Heading1"/>
        <w:rPr>
          <w:lang w:val="en-CA"/>
        </w:rPr>
      </w:pPr>
      <w:r>
        <w:rPr>
          <w:lang w:val="en-CA"/>
        </w:rPr>
        <w:t>Method description</w:t>
      </w:r>
    </w:p>
    <w:p w14:paraId="23E1A36A" w14:textId="2235485A" w:rsidR="0094713D" w:rsidRPr="00037245" w:rsidRDefault="0094713D" w:rsidP="0094713D">
      <w:pPr>
        <w:rPr>
          <w:lang w:val="en-CA"/>
        </w:rPr>
      </w:pPr>
      <w:r>
        <w:rPr>
          <w:lang w:val="en-CA"/>
        </w:rPr>
        <w:t>Ou</w:t>
      </w:r>
      <w:r w:rsidR="005739BD">
        <w:rPr>
          <w:lang w:val="en-CA"/>
        </w:rPr>
        <w:t>r</w:t>
      </w:r>
      <w:r>
        <w:rPr>
          <w:lang w:val="en-CA"/>
        </w:rPr>
        <w:t xml:space="preserve"> method uses the intra frame coder of the DCVC-FM </w:t>
      </w:r>
      <w:sdt>
        <w:sdtPr>
          <w:rPr>
            <w:lang w:val="en-CA"/>
          </w:rPr>
          <w:id w:val="806976809"/>
          <w:citation/>
        </w:sdtPr>
        <w:sdtContent>
          <w:r>
            <w:rPr>
              <w:lang w:val="en-CA"/>
            </w:rPr>
            <w:fldChar w:fldCharType="begin"/>
          </w:r>
          <w:r>
            <w:rPr>
              <w:lang w:val="en-GB"/>
            </w:rPr>
            <w:instrText xml:space="preserve"> CITATION LiJ24 \l 2057 </w:instrText>
          </w:r>
          <w:r>
            <w:rPr>
              <w:lang w:val="en-CA"/>
            </w:rPr>
            <w:fldChar w:fldCharType="separate"/>
          </w:r>
          <w:r w:rsidRPr="00CB0D31">
            <w:rPr>
              <w:noProof/>
              <w:lang w:val="en-GB"/>
            </w:rPr>
            <w:t>[2]</w:t>
          </w:r>
          <w:r>
            <w:rPr>
              <w:lang w:val="en-CA"/>
            </w:rPr>
            <w:fldChar w:fldCharType="end"/>
          </w:r>
        </w:sdtContent>
      </w:sdt>
      <w:r>
        <w:rPr>
          <w:lang w:val="en-CA"/>
        </w:rPr>
        <w:t xml:space="preserve"> video coder. Most state-of-the-art publicly available learning-based image coders focus on optimizing on perceptual quality instead of PSNR. Since </w:t>
      </w:r>
      <w:r w:rsidR="005739BD">
        <w:rPr>
          <w:lang w:val="en-CA"/>
        </w:rPr>
        <w:t xml:space="preserve">JVET mostly focuses </w:t>
      </w:r>
      <w:r>
        <w:rPr>
          <w:lang w:val="en-CA"/>
        </w:rPr>
        <w:t>on PSNR performance, we chose the DCVC-FM intra coder</w:t>
      </w:r>
      <w:r w:rsidR="005739BD">
        <w:rPr>
          <w:lang w:val="en-CA"/>
        </w:rPr>
        <w:t xml:space="preserve"> as an example</w:t>
      </w:r>
      <w:r>
        <w:rPr>
          <w:lang w:val="en-CA"/>
        </w:rPr>
        <w:t xml:space="preserve">. To demonstrate this method, we also used the pre-trained weights provided by the authors and only slightly modified the coder to have a similar </w:t>
      </w:r>
      <w:proofErr w:type="spellStart"/>
      <w:r>
        <w:rPr>
          <w:lang w:val="en-CA"/>
        </w:rPr>
        <w:t>luma</w:t>
      </w:r>
      <w:proofErr w:type="spellEnd"/>
      <w:r>
        <w:rPr>
          <w:lang w:val="en-CA"/>
        </w:rPr>
        <w:t xml:space="preserve">-chroma </w:t>
      </w:r>
      <w:r w:rsidR="005739BD">
        <w:rPr>
          <w:lang w:val="en-CA"/>
        </w:rPr>
        <w:t xml:space="preserve">compression performance </w:t>
      </w:r>
      <w:r>
        <w:rPr>
          <w:lang w:val="en-CA"/>
        </w:rPr>
        <w:t>trade-off as VTM.</w:t>
      </w:r>
      <w:r>
        <w:rPr>
          <w:color w:val="FF0000"/>
          <w:lang w:val="en-CA"/>
        </w:rPr>
        <w:t xml:space="preserve"> </w:t>
      </w:r>
      <w:r>
        <w:rPr>
          <w:lang w:val="en-CA"/>
        </w:rPr>
        <w:t xml:space="preserve">DCVC-FM Intra has a complexity of 524 </w:t>
      </w:r>
      <w:proofErr w:type="spellStart"/>
      <w:r>
        <w:rPr>
          <w:lang w:val="en-CA"/>
        </w:rPr>
        <w:t>kMAC</w:t>
      </w:r>
      <w:proofErr w:type="spellEnd"/>
      <w:r>
        <w:rPr>
          <w:lang w:val="en-CA"/>
        </w:rPr>
        <w:t xml:space="preserve">/px and a model size 26.59 million parameters, for both the encoder and decoder. </w:t>
      </w:r>
      <w:r w:rsidR="00036CAE">
        <w:rPr>
          <w:lang w:val="en-CA"/>
        </w:rPr>
        <w:t xml:space="preserve">This is too high complexity to be practical. </w:t>
      </w:r>
      <w:r w:rsidR="00036CAE">
        <w:rPr>
          <w:lang w:val="en-CA"/>
        </w:rPr>
        <w:t>Note, however, that the presented method is agnostic to the E2E-coder used</w:t>
      </w:r>
      <w:r w:rsidR="00982778">
        <w:rPr>
          <w:lang w:val="en-CA"/>
        </w:rPr>
        <w:t xml:space="preserve"> for external reference picture encoding, as well as agnostic to the traditional coder it is combined with (VTM, NNVC, ECM)</w:t>
      </w:r>
      <w:r w:rsidR="00036CAE">
        <w:rPr>
          <w:lang w:val="en-CA"/>
        </w:rPr>
        <w:t>.</w:t>
      </w:r>
    </w:p>
    <w:p w14:paraId="2246EBEE" w14:textId="6D7D505D" w:rsidR="0094713D" w:rsidRPr="00522944" w:rsidRDefault="0094713D" w:rsidP="0094713D">
      <w:pPr>
        <w:rPr>
          <w:lang w:val="en-CA"/>
        </w:rPr>
      </w:pPr>
      <w:r>
        <w:rPr>
          <w:lang w:val="en-CA"/>
        </w:rPr>
        <w:t xml:space="preserve">As mentioned in the introduction, we use the decoded frame as reference frame to a modified I-Frame and let the encoder decide whether this reference frame is used. In the case </w:t>
      </w:r>
      <w:r w:rsidR="00036CAE">
        <w:rPr>
          <w:lang w:val="en-CA"/>
        </w:rPr>
        <w:t xml:space="preserve">encoder decides not to refer to the external reference frame associated overhead </w:t>
      </w:r>
      <w:r>
        <w:rPr>
          <w:lang w:val="en-CA"/>
        </w:rPr>
        <w:t xml:space="preserve">is not transmitted. If </w:t>
      </w:r>
      <w:r w:rsidR="00036CAE">
        <w:rPr>
          <w:lang w:val="en-CA"/>
        </w:rPr>
        <w:t>encoder decides to refer to the external reference picture then all bits required for whole external reference picture reconstruction are included into the</w:t>
      </w:r>
      <w:r>
        <w:rPr>
          <w:lang w:val="en-CA"/>
        </w:rPr>
        <w:t xml:space="preserve"> of the final bitstream. In the current version, this decision is made on frame-level, however, a block-based solution is </w:t>
      </w:r>
      <w:r w:rsidR="00036CAE">
        <w:rPr>
          <w:lang w:val="en-CA"/>
        </w:rPr>
        <w:t>under implementation</w:t>
      </w:r>
      <w:r>
        <w:rPr>
          <w:lang w:val="en-CA"/>
        </w:rPr>
        <w:t xml:space="preserve">. </w:t>
      </w:r>
    </w:p>
    <w:p w14:paraId="15D5DBCF" w14:textId="77777777" w:rsidR="0094713D" w:rsidRDefault="0094713D" w:rsidP="0094713D">
      <w:pPr>
        <w:pStyle w:val="Heading1"/>
        <w:rPr>
          <w:lang w:val="en-CA"/>
        </w:rPr>
      </w:pPr>
      <w:r>
        <w:rPr>
          <w:lang w:val="en-CA"/>
        </w:rPr>
        <w:t>Results</w:t>
      </w:r>
    </w:p>
    <w:p w14:paraId="43F4A1E2" w14:textId="61FF695D" w:rsidR="00036CAE" w:rsidRDefault="0094713D" w:rsidP="00982778">
      <w:pPr>
        <w:rPr>
          <w:b/>
        </w:rPr>
      </w:pPr>
      <w:r>
        <w:rPr>
          <w:lang w:val="en-CA"/>
        </w:rPr>
        <w:t xml:space="preserve">We tested our methods according to the NNVC CTC (full length sequences for QP 22-42). Since this method mainly effects intra frames, we primarily tested the AI configuration. Additionally, we show with RA tests, that inserting an E2E coded frame in the prediction chain does not show any disadvantages. The current version is implemented on top of VTM 23.4, which serves as anchor. Since the harmonization with the LMCS tool is not completed, we turned this tool off in both our test and the anchor. </w:t>
      </w:r>
      <w:r w:rsidR="00982778">
        <w:rPr>
          <w:lang w:val="en-CA"/>
        </w:rPr>
        <w:t xml:space="preserve">Results are show in the </w:t>
      </w:r>
      <w:r w:rsidR="00982778">
        <w:rPr>
          <w:lang w:val="en-CA"/>
        </w:rPr>
        <w:fldChar w:fldCharType="begin"/>
      </w:r>
      <w:r w:rsidR="00982778">
        <w:rPr>
          <w:lang w:val="en-CA"/>
        </w:rPr>
        <w:instrText xml:space="preserve"> REF _Ref180611230 \h </w:instrText>
      </w:r>
      <w:r w:rsidR="00982778">
        <w:rPr>
          <w:lang w:val="en-CA"/>
        </w:rPr>
      </w:r>
      <w:r w:rsidR="00982778">
        <w:rPr>
          <w:lang w:val="en-CA"/>
        </w:rPr>
        <w:fldChar w:fldCharType="separate"/>
      </w:r>
      <w:r w:rsidR="00982778" w:rsidRPr="00036CAE">
        <w:rPr>
          <w:b/>
        </w:rPr>
        <w:t xml:space="preserve">Table </w:t>
      </w:r>
      <w:r w:rsidR="00982778" w:rsidRPr="00036CAE">
        <w:rPr>
          <w:b/>
          <w:noProof/>
        </w:rPr>
        <w:t>1</w:t>
      </w:r>
      <w:r w:rsidR="00982778">
        <w:rPr>
          <w:lang w:val="en-CA"/>
        </w:rPr>
        <w:fldChar w:fldCharType="end"/>
      </w:r>
      <w:r w:rsidR="00982778">
        <w:rPr>
          <w:lang w:val="en-CA"/>
        </w:rPr>
        <w:t>.</w:t>
      </w:r>
    </w:p>
    <w:p w14:paraId="67858043" w14:textId="6A651C1E" w:rsidR="0094713D" w:rsidRPr="00036CAE" w:rsidRDefault="00036CAE" w:rsidP="00036CAE">
      <w:pPr>
        <w:pStyle w:val="Caption"/>
        <w:jc w:val="center"/>
        <w:rPr>
          <w:b/>
          <w:color w:val="FF0000"/>
          <w:lang w:val="en-CA"/>
        </w:rPr>
      </w:pPr>
      <w:bookmarkStart w:id="0" w:name="_Ref180611230"/>
      <w:r w:rsidRPr="00036CAE">
        <w:rPr>
          <w:b/>
        </w:rPr>
        <w:t xml:space="preserve">Table </w:t>
      </w:r>
      <w:r w:rsidRPr="00036CAE">
        <w:rPr>
          <w:b/>
        </w:rPr>
        <w:fldChar w:fldCharType="begin"/>
      </w:r>
      <w:r w:rsidRPr="00036CAE">
        <w:rPr>
          <w:b/>
        </w:rPr>
        <w:instrText xml:space="preserve"> SEQ Table \* ARABIC </w:instrText>
      </w:r>
      <w:r w:rsidRPr="00036CAE">
        <w:rPr>
          <w:b/>
        </w:rPr>
        <w:fldChar w:fldCharType="separate"/>
      </w:r>
      <w:r w:rsidRPr="00036CAE">
        <w:rPr>
          <w:b/>
          <w:noProof/>
        </w:rPr>
        <w:t>1</w:t>
      </w:r>
      <w:r w:rsidRPr="00036CAE">
        <w:rPr>
          <w:b/>
        </w:rPr>
        <w:fldChar w:fldCharType="end"/>
      </w:r>
      <w:bookmarkEnd w:id="0"/>
      <w:r w:rsidRPr="00036CAE">
        <w:rPr>
          <w:b/>
        </w:rPr>
        <w:t xml:space="preserve"> BD-rate relatively to VTM anchor under AhG11 test conditions.</w:t>
      </w:r>
    </w:p>
    <w:tbl>
      <w:tblPr>
        <w:tblW w:w="4640" w:type="dxa"/>
        <w:tblInd w:w="2355" w:type="dxa"/>
        <w:tblLook w:val="04A0" w:firstRow="1" w:lastRow="0" w:firstColumn="1" w:lastColumn="0" w:noHBand="0" w:noVBand="1"/>
      </w:tblPr>
      <w:tblGrid>
        <w:gridCol w:w="1640"/>
        <w:gridCol w:w="1000"/>
        <w:gridCol w:w="1000"/>
        <w:gridCol w:w="1000"/>
      </w:tblGrid>
      <w:tr w:rsidR="0094713D" w:rsidRPr="0090758B" w14:paraId="33B2BAAA" w14:textId="77777777" w:rsidTr="00036CAE">
        <w:trPr>
          <w:trHeight w:val="255"/>
        </w:trPr>
        <w:tc>
          <w:tcPr>
            <w:tcW w:w="4640" w:type="dxa"/>
            <w:gridSpan w:val="4"/>
            <w:tcBorders>
              <w:top w:val="single" w:sz="4" w:space="0" w:color="auto"/>
              <w:left w:val="single" w:sz="4" w:space="0" w:color="auto"/>
              <w:bottom w:val="single" w:sz="8" w:space="0" w:color="auto"/>
              <w:right w:val="single" w:sz="4" w:space="0" w:color="auto"/>
            </w:tcBorders>
            <w:shd w:val="clear" w:color="auto" w:fill="auto"/>
            <w:noWrap/>
            <w:vAlign w:val="center"/>
          </w:tcPr>
          <w:p w14:paraId="07967FD5" w14:textId="77777777" w:rsidR="0094713D" w:rsidRPr="00045FA7"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zh-CN"/>
              </w:rPr>
            </w:pPr>
            <w:r>
              <w:rPr>
                <w:rFonts w:ascii="Arial" w:hAnsi="Arial" w:cs="Arial"/>
                <w:color w:val="000000"/>
                <w:sz w:val="18"/>
                <w:szCs w:val="18"/>
                <w:lang w:val="en-GB" w:eastAsia="zh-CN"/>
              </w:rPr>
              <w:t>All Intra (AI)</w:t>
            </w:r>
          </w:p>
        </w:tc>
      </w:tr>
      <w:tr w:rsidR="0094713D" w:rsidRPr="0090758B" w14:paraId="37B729BC" w14:textId="77777777" w:rsidTr="00036CAE">
        <w:trPr>
          <w:trHeight w:val="255"/>
        </w:trPr>
        <w:tc>
          <w:tcPr>
            <w:tcW w:w="1640" w:type="dxa"/>
            <w:tcBorders>
              <w:top w:val="single" w:sz="4" w:space="0" w:color="auto"/>
              <w:left w:val="single" w:sz="4" w:space="0" w:color="auto"/>
              <w:bottom w:val="single" w:sz="8" w:space="0" w:color="auto"/>
              <w:right w:val="nil"/>
            </w:tcBorders>
            <w:shd w:val="clear" w:color="auto" w:fill="auto"/>
            <w:noWrap/>
            <w:vAlign w:val="center"/>
            <w:hideMark/>
          </w:tcPr>
          <w:p w14:paraId="6AAFCCA5" w14:textId="77777777"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p>
        </w:tc>
        <w:tc>
          <w:tcPr>
            <w:tcW w:w="1000" w:type="dxa"/>
            <w:tcBorders>
              <w:top w:val="single" w:sz="4" w:space="0" w:color="auto"/>
              <w:left w:val="single" w:sz="8" w:space="0" w:color="auto"/>
              <w:bottom w:val="single" w:sz="8" w:space="0" w:color="auto"/>
              <w:right w:val="nil"/>
            </w:tcBorders>
            <w:shd w:val="clear" w:color="auto" w:fill="auto"/>
            <w:noWrap/>
            <w:vAlign w:val="center"/>
            <w:hideMark/>
          </w:tcPr>
          <w:p w14:paraId="754ABB51" w14:textId="77777777"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0758B">
              <w:rPr>
                <w:rFonts w:ascii="Arial" w:hAnsi="Arial" w:cs="Arial"/>
                <w:color w:val="000000"/>
                <w:sz w:val="18"/>
                <w:szCs w:val="18"/>
                <w:lang w:eastAsia="zh-CN"/>
              </w:rPr>
              <w:t>Y-PSNR</w:t>
            </w:r>
          </w:p>
        </w:tc>
        <w:tc>
          <w:tcPr>
            <w:tcW w:w="1000" w:type="dxa"/>
            <w:tcBorders>
              <w:top w:val="single" w:sz="4" w:space="0" w:color="auto"/>
              <w:left w:val="nil"/>
              <w:bottom w:val="single" w:sz="8" w:space="0" w:color="auto"/>
              <w:right w:val="nil"/>
            </w:tcBorders>
            <w:shd w:val="clear" w:color="auto" w:fill="auto"/>
            <w:noWrap/>
            <w:vAlign w:val="center"/>
            <w:hideMark/>
          </w:tcPr>
          <w:p w14:paraId="4F010969" w14:textId="77777777"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0758B">
              <w:rPr>
                <w:rFonts w:ascii="Arial" w:hAnsi="Arial" w:cs="Arial"/>
                <w:color w:val="000000"/>
                <w:sz w:val="18"/>
                <w:szCs w:val="18"/>
                <w:lang w:eastAsia="zh-CN"/>
              </w:rPr>
              <w:t>U-PSNR</w:t>
            </w:r>
          </w:p>
        </w:tc>
        <w:tc>
          <w:tcPr>
            <w:tcW w:w="1000" w:type="dxa"/>
            <w:tcBorders>
              <w:top w:val="single" w:sz="4" w:space="0" w:color="auto"/>
              <w:left w:val="nil"/>
              <w:bottom w:val="single" w:sz="8" w:space="0" w:color="auto"/>
              <w:right w:val="single" w:sz="4" w:space="0" w:color="auto"/>
            </w:tcBorders>
            <w:shd w:val="clear" w:color="auto" w:fill="auto"/>
            <w:noWrap/>
            <w:vAlign w:val="center"/>
            <w:hideMark/>
          </w:tcPr>
          <w:p w14:paraId="75D2EC10" w14:textId="77777777"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0758B">
              <w:rPr>
                <w:rFonts w:ascii="Arial" w:hAnsi="Arial" w:cs="Arial"/>
                <w:color w:val="000000"/>
                <w:sz w:val="18"/>
                <w:szCs w:val="18"/>
                <w:lang w:eastAsia="zh-CN"/>
              </w:rPr>
              <w:t>V-PSNR</w:t>
            </w:r>
          </w:p>
        </w:tc>
      </w:tr>
      <w:tr w:rsidR="0094713D" w:rsidRPr="0090758B" w14:paraId="3FFFFCCF" w14:textId="77777777" w:rsidTr="00036CA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C8D7F5" w14:textId="77777777"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Class A1</w:t>
            </w:r>
          </w:p>
        </w:tc>
        <w:tc>
          <w:tcPr>
            <w:tcW w:w="1000" w:type="dxa"/>
            <w:tcBorders>
              <w:top w:val="single" w:sz="8" w:space="0" w:color="auto"/>
              <w:left w:val="nil"/>
              <w:bottom w:val="nil"/>
              <w:right w:val="nil"/>
            </w:tcBorders>
            <w:shd w:val="clear" w:color="auto" w:fill="auto"/>
            <w:noWrap/>
            <w:vAlign w:val="center"/>
          </w:tcPr>
          <w:p w14:paraId="1C11907F" w14:textId="3E60BE64"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00" w:type="dxa"/>
            <w:tcBorders>
              <w:top w:val="single" w:sz="8" w:space="0" w:color="auto"/>
              <w:left w:val="nil"/>
              <w:bottom w:val="nil"/>
              <w:right w:val="nil"/>
            </w:tcBorders>
            <w:shd w:val="clear" w:color="auto" w:fill="auto"/>
            <w:noWrap/>
            <w:vAlign w:val="center"/>
            <w:hideMark/>
          </w:tcPr>
          <w:p w14:paraId="68E11E58" w14:textId="4FC427D0"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00" w:type="dxa"/>
            <w:tcBorders>
              <w:top w:val="single" w:sz="8" w:space="0" w:color="auto"/>
              <w:left w:val="nil"/>
              <w:bottom w:val="nil"/>
              <w:right w:val="single" w:sz="4" w:space="0" w:color="auto"/>
            </w:tcBorders>
            <w:shd w:val="clear" w:color="auto" w:fill="auto"/>
            <w:noWrap/>
            <w:vAlign w:val="center"/>
            <w:hideMark/>
          </w:tcPr>
          <w:p w14:paraId="1F55F761" w14:textId="35D7F72B"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94713D" w:rsidRPr="0090758B" w14:paraId="27CA7310" w14:textId="77777777" w:rsidTr="00036C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A92705B" w14:textId="77777777"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Class A2</w:t>
            </w:r>
          </w:p>
        </w:tc>
        <w:tc>
          <w:tcPr>
            <w:tcW w:w="1000" w:type="dxa"/>
            <w:tcBorders>
              <w:top w:val="nil"/>
              <w:left w:val="nil"/>
              <w:bottom w:val="nil"/>
              <w:right w:val="nil"/>
            </w:tcBorders>
            <w:shd w:val="clear" w:color="auto" w:fill="auto"/>
            <w:noWrap/>
            <w:vAlign w:val="center"/>
          </w:tcPr>
          <w:p w14:paraId="3EED471F" w14:textId="1C642F62"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00" w:type="dxa"/>
            <w:tcBorders>
              <w:top w:val="nil"/>
              <w:left w:val="nil"/>
              <w:bottom w:val="nil"/>
              <w:right w:val="nil"/>
            </w:tcBorders>
            <w:shd w:val="clear" w:color="auto" w:fill="auto"/>
            <w:noWrap/>
            <w:vAlign w:val="center"/>
          </w:tcPr>
          <w:p w14:paraId="2FCE57F7" w14:textId="6530CE38"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00" w:type="dxa"/>
            <w:tcBorders>
              <w:top w:val="nil"/>
              <w:left w:val="nil"/>
              <w:bottom w:val="nil"/>
              <w:right w:val="single" w:sz="4" w:space="0" w:color="auto"/>
            </w:tcBorders>
            <w:shd w:val="clear" w:color="auto" w:fill="auto"/>
            <w:noWrap/>
            <w:vAlign w:val="center"/>
          </w:tcPr>
          <w:p w14:paraId="1A116132" w14:textId="33383FD6"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94713D" w:rsidRPr="0090758B" w14:paraId="640E3E50" w14:textId="77777777" w:rsidTr="00036C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CACF39F" w14:textId="77777777"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Class B</w:t>
            </w:r>
          </w:p>
        </w:tc>
        <w:tc>
          <w:tcPr>
            <w:tcW w:w="1000" w:type="dxa"/>
            <w:tcBorders>
              <w:top w:val="nil"/>
              <w:left w:val="nil"/>
              <w:bottom w:val="nil"/>
              <w:right w:val="nil"/>
            </w:tcBorders>
            <w:shd w:val="clear" w:color="auto" w:fill="auto"/>
            <w:noWrap/>
            <w:vAlign w:val="center"/>
          </w:tcPr>
          <w:p w14:paraId="320AE731" w14:textId="5B383F16"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00" w:type="dxa"/>
            <w:tcBorders>
              <w:top w:val="nil"/>
              <w:left w:val="nil"/>
              <w:bottom w:val="nil"/>
              <w:right w:val="nil"/>
            </w:tcBorders>
            <w:shd w:val="clear" w:color="auto" w:fill="auto"/>
            <w:noWrap/>
            <w:vAlign w:val="center"/>
          </w:tcPr>
          <w:p w14:paraId="675400C4" w14:textId="4A7A91CD"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00" w:type="dxa"/>
            <w:tcBorders>
              <w:top w:val="nil"/>
              <w:left w:val="nil"/>
              <w:bottom w:val="nil"/>
              <w:right w:val="single" w:sz="4" w:space="0" w:color="auto"/>
            </w:tcBorders>
            <w:shd w:val="clear" w:color="auto" w:fill="auto"/>
            <w:noWrap/>
            <w:vAlign w:val="center"/>
          </w:tcPr>
          <w:p w14:paraId="1CAE415D" w14:textId="0FF5D674"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94713D" w:rsidRPr="0090758B" w14:paraId="4BEB9B35" w14:textId="77777777" w:rsidTr="00036C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1795F61" w14:textId="77777777"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Class C</w:t>
            </w:r>
          </w:p>
        </w:tc>
        <w:tc>
          <w:tcPr>
            <w:tcW w:w="1000" w:type="dxa"/>
            <w:tcBorders>
              <w:top w:val="nil"/>
              <w:left w:val="nil"/>
              <w:bottom w:val="nil"/>
              <w:right w:val="nil"/>
            </w:tcBorders>
            <w:shd w:val="clear" w:color="auto" w:fill="auto"/>
            <w:noWrap/>
            <w:vAlign w:val="center"/>
            <w:hideMark/>
          </w:tcPr>
          <w:p w14:paraId="784CB752" w14:textId="77777777"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-2.94%</w:t>
            </w:r>
          </w:p>
        </w:tc>
        <w:tc>
          <w:tcPr>
            <w:tcW w:w="1000" w:type="dxa"/>
            <w:tcBorders>
              <w:top w:val="nil"/>
              <w:left w:val="nil"/>
              <w:bottom w:val="nil"/>
              <w:right w:val="nil"/>
            </w:tcBorders>
            <w:shd w:val="clear" w:color="000000" w:fill="CCFFCC"/>
            <w:noWrap/>
            <w:vAlign w:val="center"/>
            <w:hideMark/>
          </w:tcPr>
          <w:p w14:paraId="3221AFA3" w14:textId="77777777"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-6.21%</w:t>
            </w:r>
          </w:p>
        </w:tc>
        <w:tc>
          <w:tcPr>
            <w:tcW w:w="1000" w:type="dxa"/>
            <w:tcBorders>
              <w:top w:val="nil"/>
              <w:left w:val="nil"/>
              <w:bottom w:val="nil"/>
              <w:right w:val="single" w:sz="4" w:space="0" w:color="auto"/>
            </w:tcBorders>
            <w:shd w:val="clear" w:color="000000" w:fill="CCFFCC"/>
            <w:noWrap/>
            <w:vAlign w:val="center"/>
            <w:hideMark/>
          </w:tcPr>
          <w:p w14:paraId="515BDAF4" w14:textId="77777777"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-5.37%</w:t>
            </w:r>
          </w:p>
        </w:tc>
      </w:tr>
      <w:tr w:rsidR="0094713D" w:rsidRPr="0090758B" w14:paraId="7535B577" w14:textId="77777777" w:rsidTr="00036C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8AE0E8E" w14:textId="77777777"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Class E</w:t>
            </w:r>
          </w:p>
        </w:tc>
        <w:tc>
          <w:tcPr>
            <w:tcW w:w="1000" w:type="dxa"/>
            <w:tcBorders>
              <w:top w:val="nil"/>
              <w:left w:val="single" w:sz="8" w:space="0" w:color="auto"/>
              <w:bottom w:val="nil"/>
              <w:right w:val="nil"/>
            </w:tcBorders>
            <w:shd w:val="clear" w:color="000000" w:fill="CCFFCC"/>
            <w:noWrap/>
            <w:vAlign w:val="center"/>
            <w:hideMark/>
          </w:tcPr>
          <w:p w14:paraId="3871304F" w14:textId="77777777"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-5.24%</w:t>
            </w:r>
          </w:p>
        </w:tc>
        <w:tc>
          <w:tcPr>
            <w:tcW w:w="1000" w:type="dxa"/>
            <w:tcBorders>
              <w:top w:val="nil"/>
              <w:left w:val="nil"/>
              <w:bottom w:val="nil"/>
              <w:right w:val="nil"/>
            </w:tcBorders>
            <w:shd w:val="clear" w:color="000000" w:fill="CCFFCC"/>
            <w:noWrap/>
            <w:vAlign w:val="center"/>
            <w:hideMark/>
          </w:tcPr>
          <w:p w14:paraId="69570E8E" w14:textId="77777777"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-8.37%</w:t>
            </w:r>
          </w:p>
        </w:tc>
        <w:tc>
          <w:tcPr>
            <w:tcW w:w="1000" w:type="dxa"/>
            <w:tcBorders>
              <w:top w:val="nil"/>
              <w:left w:val="nil"/>
              <w:bottom w:val="nil"/>
              <w:right w:val="single" w:sz="4" w:space="0" w:color="auto"/>
            </w:tcBorders>
            <w:shd w:val="clear" w:color="000000" w:fill="CCFFCC"/>
            <w:noWrap/>
            <w:vAlign w:val="center"/>
            <w:hideMark/>
          </w:tcPr>
          <w:p w14:paraId="4BD63ED8" w14:textId="77777777"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-11.12%</w:t>
            </w:r>
          </w:p>
        </w:tc>
      </w:tr>
      <w:tr w:rsidR="0094713D" w:rsidRPr="0090758B" w14:paraId="616E512E" w14:textId="77777777" w:rsidTr="00036CAE">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87F7DA2" w14:textId="0E39778F"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rPr>
              <w:t>Overall</w:t>
            </w:r>
          </w:p>
        </w:tc>
        <w:tc>
          <w:tcPr>
            <w:tcW w:w="1000" w:type="dxa"/>
            <w:tcBorders>
              <w:top w:val="single" w:sz="8" w:space="0" w:color="auto"/>
              <w:left w:val="nil"/>
              <w:bottom w:val="single" w:sz="8" w:space="0" w:color="auto"/>
              <w:right w:val="nil"/>
            </w:tcBorders>
            <w:shd w:val="clear" w:color="auto" w:fill="auto"/>
            <w:noWrap/>
            <w:vAlign w:val="center"/>
          </w:tcPr>
          <w:p w14:paraId="3E037CCE" w14:textId="74C8078D"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00" w:type="dxa"/>
            <w:tcBorders>
              <w:top w:val="single" w:sz="8" w:space="0" w:color="auto"/>
              <w:left w:val="nil"/>
              <w:bottom w:val="single" w:sz="8" w:space="0" w:color="auto"/>
              <w:right w:val="nil"/>
            </w:tcBorders>
            <w:shd w:val="clear" w:color="auto" w:fill="auto"/>
            <w:noWrap/>
            <w:vAlign w:val="center"/>
          </w:tcPr>
          <w:p w14:paraId="26D7B338" w14:textId="7D991503"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00" w:type="dxa"/>
            <w:tcBorders>
              <w:top w:val="single" w:sz="8" w:space="0" w:color="auto"/>
              <w:left w:val="nil"/>
              <w:bottom w:val="single" w:sz="8" w:space="0" w:color="auto"/>
              <w:right w:val="single" w:sz="4" w:space="0" w:color="auto"/>
            </w:tcBorders>
            <w:shd w:val="clear" w:color="auto" w:fill="auto"/>
            <w:noWrap/>
            <w:vAlign w:val="center"/>
          </w:tcPr>
          <w:p w14:paraId="3C0330A7" w14:textId="17D91220"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94713D" w:rsidRPr="0090758B" w14:paraId="59904F83" w14:textId="77777777" w:rsidTr="00036CAE">
        <w:trPr>
          <w:trHeight w:val="255"/>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602D3BBC" w14:textId="77777777"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Class D</w:t>
            </w:r>
          </w:p>
        </w:tc>
        <w:tc>
          <w:tcPr>
            <w:tcW w:w="1000" w:type="dxa"/>
            <w:tcBorders>
              <w:top w:val="single" w:sz="8" w:space="0" w:color="auto"/>
              <w:left w:val="single" w:sz="8" w:space="0" w:color="auto"/>
              <w:bottom w:val="single" w:sz="4" w:space="0" w:color="auto"/>
              <w:right w:val="nil"/>
            </w:tcBorders>
            <w:shd w:val="clear" w:color="000000" w:fill="CCFFCC"/>
            <w:noWrap/>
            <w:vAlign w:val="center"/>
            <w:hideMark/>
          </w:tcPr>
          <w:p w14:paraId="425975F6" w14:textId="77777777"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-3.18%</w:t>
            </w:r>
          </w:p>
        </w:tc>
        <w:tc>
          <w:tcPr>
            <w:tcW w:w="1000" w:type="dxa"/>
            <w:tcBorders>
              <w:top w:val="single" w:sz="8" w:space="0" w:color="auto"/>
              <w:left w:val="nil"/>
              <w:bottom w:val="single" w:sz="4" w:space="0" w:color="auto"/>
              <w:right w:val="nil"/>
            </w:tcBorders>
            <w:shd w:val="clear" w:color="000000" w:fill="CCFFCC"/>
            <w:noWrap/>
            <w:vAlign w:val="center"/>
            <w:hideMark/>
          </w:tcPr>
          <w:p w14:paraId="7D0F2FF6" w14:textId="77777777"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-8.58%</w:t>
            </w:r>
          </w:p>
        </w:tc>
        <w:tc>
          <w:tcPr>
            <w:tcW w:w="1000" w:type="dxa"/>
            <w:tcBorders>
              <w:top w:val="single" w:sz="8" w:space="0" w:color="auto"/>
              <w:left w:val="nil"/>
              <w:bottom w:val="single" w:sz="4" w:space="0" w:color="auto"/>
              <w:right w:val="single" w:sz="4" w:space="0" w:color="auto"/>
            </w:tcBorders>
            <w:shd w:val="clear" w:color="000000" w:fill="CCFFCC"/>
            <w:noWrap/>
            <w:vAlign w:val="center"/>
            <w:hideMark/>
          </w:tcPr>
          <w:p w14:paraId="4AAFE927" w14:textId="77777777"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-6.99%</w:t>
            </w:r>
          </w:p>
        </w:tc>
      </w:tr>
    </w:tbl>
    <w:p w14:paraId="10474656" w14:textId="77777777" w:rsidR="0094713D" w:rsidRDefault="0094713D" w:rsidP="00036CAE">
      <w:pPr>
        <w:jc w:val="center"/>
        <w:rPr>
          <w:lang w:val="en-CA"/>
        </w:rPr>
      </w:pPr>
    </w:p>
    <w:tbl>
      <w:tblPr>
        <w:tblW w:w="4640" w:type="dxa"/>
        <w:tblInd w:w="2355" w:type="dxa"/>
        <w:tblLook w:val="04A0" w:firstRow="1" w:lastRow="0" w:firstColumn="1" w:lastColumn="0" w:noHBand="0" w:noVBand="1"/>
      </w:tblPr>
      <w:tblGrid>
        <w:gridCol w:w="1640"/>
        <w:gridCol w:w="1000"/>
        <w:gridCol w:w="1000"/>
        <w:gridCol w:w="1000"/>
      </w:tblGrid>
      <w:tr w:rsidR="0094713D" w:rsidRPr="0090758B" w14:paraId="5ECF2A5C" w14:textId="77777777" w:rsidTr="00036CAE">
        <w:trPr>
          <w:trHeight w:val="255"/>
        </w:trPr>
        <w:tc>
          <w:tcPr>
            <w:tcW w:w="4640" w:type="dxa"/>
            <w:gridSpan w:val="4"/>
            <w:tcBorders>
              <w:top w:val="single" w:sz="4" w:space="0" w:color="auto"/>
              <w:left w:val="single" w:sz="4" w:space="0" w:color="auto"/>
              <w:bottom w:val="single" w:sz="8" w:space="0" w:color="auto"/>
              <w:right w:val="single" w:sz="4" w:space="0" w:color="auto"/>
            </w:tcBorders>
            <w:shd w:val="clear" w:color="auto" w:fill="auto"/>
            <w:noWrap/>
            <w:vAlign w:val="center"/>
          </w:tcPr>
          <w:p w14:paraId="1961FA61" w14:textId="77777777" w:rsidR="0094713D" w:rsidRPr="00045FA7"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zh-CN"/>
              </w:rPr>
            </w:pPr>
            <w:r>
              <w:rPr>
                <w:rFonts w:ascii="Arial" w:hAnsi="Arial" w:cs="Arial"/>
                <w:color w:val="000000"/>
                <w:sz w:val="18"/>
                <w:szCs w:val="18"/>
                <w:lang w:val="en-GB" w:eastAsia="zh-CN"/>
              </w:rPr>
              <w:t>Random Access (RA)</w:t>
            </w:r>
          </w:p>
        </w:tc>
      </w:tr>
      <w:tr w:rsidR="0094713D" w:rsidRPr="0090758B" w14:paraId="04A368E7" w14:textId="77777777" w:rsidTr="00036CAE">
        <w:trPr>
          <w:trHeight w:val="255"/>
        </w:trPr>
        <w:tc>
          <w:tcPr>
            <w:tcW w:w="1640" w:type="dxa"/>
            <w:tcBorders>
              <w:top w:val="single" w:sz="4" w:space="0" w:color="auto"/>
              <w:left w:val="single" w:sz="4" w:space="0" w:color="auto"/>
              <w:bottom w:val="single" w:sz="8" w:space="0" w:color="auto"/>
              <w:right w:val="nil"/>
            </w:tcBorders>
            <w:shd w:val="clear" w:color="auto" w:fill="auto"/>
            <w:noWrap/>
            <w:vAlign w:val="center"/>
            <w:hideMark/>
          </w:tcPr>
          <w:p w14:paraId="4C99046E" w14:textId="77777777"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p>
        </w:tc>
        <w:tc>
          <w:tcPr>
            <w:tcW w:w="1000" w:type="dxa"/>
            <w:tcBorders>
              <w:top w:val="single" w:sz="4" w:space="0" w:color="auto"/>
              <w:left w:val="single" w:sz="8" w:space="0" w:color="auto"/>
              <w:bottom w:val="single" w:sz="8" w:space="0" w:color="auto"/>
              <w:right w:val="nil"/>
            </w:tcBorders>
            <w:shd w:val="clear" w:color="auto" w:fill="auto"/>
            <w:noWrap/>
            <w:vAlign w:val="center"/>
            <w:hideMark/>
          </w:tcPr>
          <w:p w14:paraId="254BD737" w14:textId="77777777"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0758B">
              <w:rPr>
                <w:rFonts w:ascii="Arial" w:hAnsi="Arial" w:cs="Arial"/>
                <w:color w:val="000000"/>
                <w:sz w:val="18"/>
                <w:szCs w:val="18"/>
                <w:lang w:eastAsia="zh-CN"/>
              </w:rPr>
              <w:t>Y-PSNR</w:t>
            </w:r>
          </w:p>
        </w:tc>
        <w:tc>
          <w:tcPr>
            <w:tcW w:w="1000" w:type="dxa"/>
            <w:tcBorders>
              <w:top w:val="single" w:sz="4" w:space="0" w:color="auto"/>
              <w:left w:val="nil"/>
              <w:bottom w:val="single" w:sz="8" w:space="0" w:color="auto"/>
              <w:right w:val="nil"/>
            </w:tcBorders>
            <w:shd w:val="clear" w:color="auto" w:fill="auto"/>
            <w:noWrap/>
            <w:vAlign w:val="center"/>
            <w:hideMark/>
          </w:tcPr>
          <w:p w14:paraId="698C17FE" w14:textId="77777777"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0758B">
              <w:rPr>
                <w:rFonts w:ascii="Arial" w:hAnsi="Arial" w:cs="Arial"/>
                <w:color w:val="000000"/>
                <w:sz w:val="18"/>
                <w:szCs w:val="18"/>
                <w:lang w:eastAsia="zh-CN"/>
              </w:rPr>
              <w:t>U-PSNR</w:t>
            </w:r>
          </w:p>
        </w:tc>
        <w:tc>
          <w:tcPr>
            <w:tcW w:w="1000" w:type="dxa"/>
            <w:tcBorders>
              <w:top w:val="single" w:sz="4" w:space="0" w:color="auto"/>
              <w:left w:val="nil"/>
              <w:bottom w:val="single" w:sz="8" w:space="0" w:color="auto"/>
              <w:right w:val="single" w:sz="4" w:space="0" w:color="auto"/>
            </w:tcBorders>
            <w:shd w:val="clear" w:color="auto" w:fill="auto"/>
            <w:noWrap/>
            <w:vAlign w:val="center"/>
            <w:hideMark/>
          </w:tcPr>
          <w:p w14:paraId="3E816243" w14:textId="77777777"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90758B">
              <w:rPr>
                <w:rFonts w:ascii="Arial" w:hAnsi="Arial" w:cs="Arial"/>
                <w:color w:val="000000"/>
                <w:sz w:val="18"/>
                <w:szCs w:val="18"/>
                <w:lang w:eastAsia="zh-CN"/>
              </w:rPr>
              <w:t>V-PSNR</w:t>
            </w:r>
          </w:p>
        </w:tc>
      </w:tr>
      <w:tr w:rsidR="0094713D" w:rsidRPr="0090758B" w14:paraId="59335429" w14:textId="77777777" w:rsidTr="00036CA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FC211D" w14:textId="77777777"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Class A1</w:t>
            </w:r>
          </w:p>
        </w:tc>
        <w:tc>
          <w:tcPr>
            <w:tcW w:w="1000" w:type="dxa"/>
            <w:tcBorders>
              <w:top w:val="single" w:sz="8" w:space="0" w:color="auto"/>
              <w:left w:val="nil"/>
              <w:bottom w:val="nil"/>
              <w:right w:val="nil"/>
            </w:tcBorders>
            <w:shd w:val="clear" w:color="auto" w:fill="auto"/>
            <w:noWrap/>
            <w:vAlign w:val="center"/>
          </w:tcPr>
          <w:p w14:paraId="628F1C0A" w14:textId="695D405B"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00" w:type="dxa"/>
            <w:tcBorders>
              <w:top w:val="single" w:sz="8" w:space="0" w:color="auto"/>
              <w:left w:val="nil"/>
              <w:bottom w:val="nil"/>
              <w:right w:val="nil"/>
            </w:tcBorders>
            <w:shd w:val="clear" w:color="auto" w:fill="auto"/>
            <w:noWrap/>
            <w:vAlign w:val="center"/>
          </w:tcPr>
          <w:p w14:paraId="2733A8EA" w14:textId="1E1D694C"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00" w:type="dxa"/>
            <w:tcBorders>
              <w:top w:val="single" w:sz="8" w:space="0" w:color="auto"/>
              <w:left w:val="nil"/>
              <w:bottom w:val="nil"/>
              <w:right w:val="single" w:sz="4" w:space="0" w:color="auto"/>
            </w:tcBorders>
            <w:shd w:val="clear" w:color="auto" w:fill="auto"/>
            <w:noWrap/>
            <w:vAlign w:val="center"/>
          </w:tcPr>
          <w:p w14:paraId="03E3E776" w14:textId="38D6A8FB"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94713D" w:rsidRPr="0090758B" w14:paraId="44D0F7F6" w14:textId="77777777" w:rsidTr="00036C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1308EE0" w14:textId="77777777"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Class A2</w:t>
            </w:r>
          </w:p>
        </w:tc>
        <w:tc>
          <w:tcPr>
            <w:tcW w:w="1000" w:type="dxa"/>
            <w:tcBorders>
              <w:top w:val="nil"/>
              <w:left w:val="nil"/>
              <w:bottom w:val="nil"/>
              <w:right w:val="nil"/>
            </w:tcBorders>
            <w:shd w:val="clear" w:color="auto" w:fill="auto"/>
            <w:noWrap/>
            <w:vAlign w:val="center"/>
          </w:tcPr>
          <w:p w14:paraId="5EE5E304" w14:textId="06107397"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00" w:type="dxa"/>
            <w:tcBorders>
              <w:top w:val="nil"/>
              <w:left w:val="nil"/>
              <w:bottom w:val="nil"/>
              <w:right w:val="nil"/>
            </w:tcBorders>
            <w:shd w:val="clear" w:color="auto" w:fill="auto"/>
            <w:noWrap/>
            <w:vAlign w:val="center"/>
          </w:tcPr>
          <w:p w14:paraId="344300C6" w14:textId="357C8BEB"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00" w:type="dxa"/>
            <w:tcBorders>
              <w:top w:val="nil"/>
              <w:left w:val="nil"/>
              <w:bottom w:val="nil"/>
              <w:right w:val="single" w:sz="4" w:space="0" w:color="auto"/>
            </w:tcBorders>
            <w:shd w:val="clear" w:color="auto" w:fill="auto"/>
            <w:noWrap/>
            <w:vAlign w:val="center"/>
          </w:tcPr>
          <w:p w14:paraId="09816A20" w14:textId="397AC24B"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94713D" w:rsidRPr="0090758B" w14:paraId="689EEF3A" w14:textId="77777777" w:rsidTr="00036C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FC563E6" w14:textId="77777777"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Class B</w:t>
            </w:r>
          </w:p>
        </w:tc>
        <w:tc>
          <w:tcPr>
            <w:tcW w:w="1000" w:type="dxa"/>
            <w:tcBorders>
              <w:top w:val="nil"/>
              <w:left w:val="nil"/>
              <w:bottom w:val="nil"/>
              <w:right w:val="nil"/>
            </w:tcBorders>
            <w:shd w:val="clear" w:color="auto" w:fill="auto"/>
            <w:noWrap/>
            <w:vAlign w:val="center"/>
            <w:hideMark/>
          </w:tcPr>
          <w:p w14:paraId="729625A0" w14:textId="77777777"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-0.21%</w:t>
            </w:r>
          </w:p>
        </w:tc>
        <w:tc>
          <w:tcPr>
            <w:tcW w:w="1000" w:type="dxa"/>
            <w:tcBorders>
              <w:top w:val="nil"/>
              <w:left w:val="nil"/>
              <w:bottom w:val="nil"/>
              <w:right w:val="nil"/>
            </w:tcBorders>
            <w:shd w:val="clear" w:color="auto" w:fill="auto"/>
            <w:noWrap/>
            <w:vAlign w:val="center"/>
            <w:hideMark/>
          </w:tcPr>
          <w:p w14:paraId="052E5860" w14:textId="77777777"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-0.54%</w:t>
            </w:r>
          </w:p>
        </w:tc>
        <w:tc>
          <w:tcPr>
            <w:tcW w:w="1000" w:type="dxa"/>
            <w:tcBorders>
              <w:top w:val="nil"/>
              <w:left w:val="nil"/>
              <w:bottom w:val="nil"/>
              <w:right w:val="single" w:sz="4" w:space="0" w:color="auto"/>
            </w:tcBorders>
            <w:shd w:val="clear" w:color="auto" w:fill="auto"/>
            <w:noWrap/>
            <w:vAlign w:val="center"/>
            <w:hideMark/>
          </w:tcPr>
          <w:p w14:paraId="5E01080E" w14:textId="77777777"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r>
      <w:tr w:rsidR="0094713D" w:rsidRPr="0090758B" w14:paraId="7F8C61ED" w14:textId="77777777" w:rsidTr="00036C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44C84B9" w14:textId="77777777"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lastRenderedPageBreak/>
              <w:t>Class C</w:t>
            </w:r>
          </w:p>
        </w:tc>
        <w:tc>
          <w:tcPr>
            <w:tcW w:w="1000" w:type="dxa"/>
            <w:tcBorders>
              <w:top w:val="nil"/>
              <w:left w:val="nil"/>
              <w:bottom w:val="nil"/>
              <w:right w:val="nil"/>
            </w:tcBorders>
            <w:shd w:val="clear" w:color="auto" w:fill="auto"/>
            <w:noWrap/>
            <w:vAlign w:val="center"/>
          </w:tcPr>
          <w:p w14:paraId="768C8253" w14:textId="5DCC8F32"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00" w:type="dxa"/>
            <w:tcBorders>
              <w:top w:val="nil"/>
              <w:left w:val="nil"/>
              <w:bottom w:val="nil"/>
              <w:right w:val="nil"/>
            </w:tcBorders>
            <w:shd w:val="clear" w:color="000000" w:fill="CCFFCC"/>
            <w:noWrap/>
            <w:vAlign w:val="center"/>
          </w:tcPr>
          <w:p w14:paraId="0770912F" w14:textId="6C85A309"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1000" w:type="dxa"/>
            <w:tcBorders>
              <w:top w:val="nil"/>
              <w:left w:val="nil"/>
              <w:bottom w:val="nil"/>
              <w:right w:val="single" w:sz="4" w:space="0" w:color="auto"/>
            </w:tcBorders>
            <w:shd w:val="clear" w:color="000000" w:fill="CCFFCC"/>
            <w:noWrap/>
            <w:vAlign w:val="center"/>
          </w:tcPr>
          <w:p w14:paraId="047E6243" w14:textId="402F2AB1"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r>
      <w:tr w:rsidR="0094713D" w:rsidRPr="0090758B" w14:paraId="750E5610" w14:textId="77777777" w:rsidTr="00036C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795CD23" w14:textId="77777777"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Class E</w:t>
            </w:r>
          </w:p>
        </w:tc>
        <w:tc>
          <w:tcPr>
            <w:tcW w:w="1000" w:type="dxa"/>
            <w:tcBorders>
              <w:top w:val="nil"/>
              <w:left w:val="single" w:sz="8" w:space="0" w:color="auto"/>
              <w:bottom w:val="nil"/>
              <w:right w:val="nil"/>
            </w:tcBorders>
            <w:shd w:val="clear" w:color="000000" w:fill="CCFFCC"/>
            <w:noWrap/>
            <w:vAlign w:val="center"/>
          </w:tcPr>
          <w:p w14:paraId="58EBA449" w14:textId="6041164C"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1000" w:type="dxa"/>
            <w:tcBorders>
              <w:top w:val="nil"/>
              <w:left w:val="nil"/>
              <w:bottom w:val="nil"/>
              <w:right w:val="nil"/>
            </w:tcBorders>
            <w:shd w:val="clear" w:color="000000" w:fill="CCFFCC"/>
            <w:noWrap/>
            <w:vAlign w:val="center"/>
          </w:tcPr>
          <w:p w14:paraId="630A65ED" w14:textId="56BB087A"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c>
          <w:tcPr>
            <w:tcW w:w="1000" w:type="dxa"/>
            <w:tcBorders>
              <w:top w:val="nil"/>
              <w:left w:val="nil"/>
              <w:bottom w:val="nil"/>
              <w:right w:val="single" w:sz="4" w:space="0" w:color="auto"/>
            </w:tcBorders>
            <w:shd w:val="clear" w:color="000000" w:fill="CCFFCC"/>
            <w:noWrap/>
            <w:vAlign w:val="center"/>
          </w:tcPr>
          <w:p w14:paraId="20F51409" w14:textId="0B9E65FB"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p>
        </w:tc>
      </w:tr>
      <w:tr w:rsidR="0094713D" w:rsidRPr="0090758B" w14:paraId="3763D864" w14:textId="77777777" w:rsidTr="00036CAE">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20897E0" w14:textId="77777777"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rPr>
              <w:t>Overall</w:t>
            </w:r>
          </w:p>
        </w:tc>
        <w:tc>
          <w:tcPr>
            <w:tcW w:w="1000" w:type="dxa"/>
            <w:tcBorders>
              <w:top w:val="single" w:sz="8" w:space="0" w:color="auto"/>
              <w:left w:val="nil"/>
              <w:bottom w:val="single" w:sz="8" w:space="0" w:color="auto"/>
              <w:right w:val="nil"/>
            </w:tcBorders>
            <w:shd w:val="clear" w:color="auto" w:fill="auto"/>
            <w:noWrap/>
            <w:vAlign w:val="center"/>
          </w:tcPr>
          <w:p w14:paraId="5EB75426" w14:textId="6978373F"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00" w:type="dxa"/>
            <w:tcBorders>
              <w:top w:val="single" w:sz="8" w:space="0" w:color="auto"/>
              <w:left w:val="nil"/>
              <w:bottom w:val="single" w:sz="8" w:space="0" w:color="auto"/>
              <w:right w:val="nil"/>
            </w:tcBorders>
            <w:shd w:val="clear" w:color="auto" w:fill="auto"/>
            <w:noWrap/>
            <w:vAlign w:val="center"/>
          </w:tcPr>
          <w:p w14:paraId="3A242599" w14:textId="178BCE5B"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00" w:type="dxa"/>
            <w:tcBorders>
              <w:top w:val="single" w:sz="8" w:space="0" w:color="auto"/>
              <w:left w:val="nil"/>
              <w:bottom w:val="single" w:sz="8" w:space="0" w:color="auto"/>
              <w:right w:val="single" w:sz="4" w:space="0" w:color="auto"/>
            </w:tcBorders>
            <w:shd w:val="clear" w:color="auto" w:fill="auto"/>
            <w:noWrap/>
            <w:vAlign w:val="center"/>
          </w:tcPr>
          <w:p w14:paraId="17C338B9" w14:textId="3C01439E"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94713D" w:rsidRPr="0090758B" w14:paraId="682D2B47" w14:textId="77777777" w:rsidTr="00036CAE">
        <w:trPr>
          <w:trHeight w:val="255"/>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0C713D3D" w14:textId="77777777"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Class D</w:t>
            </w:r>
          </w:p>
        </w:tc>
        <w:tc>
          <w:tcPr>
            <w:tcW w:w="1000" w:type="dxa"/>
            <w:tcBorders>
              <w:top w:val="single" w:sz="8" w:space="0" w:color="auto"/>
              <w:left w:val="single" w:sz="8" w:space="0" w:color="auto"/>
              <w:bottom w:val="single" w:sz="4" w:space="0" w:color="auto"/>
              <w:right w:val="nil"/>
            </w:tcBorders>
            <w:shd w:val="clear" w:color="000000" w:fill="CCFFCC"/>
            <w:noWrap/>
            <w:vAlign w:val="center"/>
            <w:hideMark/>
          </w:tcPr>
          <w:p w14:paraId="6F46F685" w14:textId="77777777"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-0.55%</w:t>
            </w:r>
          </w:p>
        </w:tc>
        <w:tc>
          <w:tcPr>
            <w:tcW w:w="1000" w:type="dxa"/>
            <w:tcBorders>
              <w:top w:val="single" w:sz="8" w:space="0" w:color="auto"/>
              <w:left w:val="nil"/>
              <w:bottom w:val="single" w:sz="4" w:space="0" w:color="auto"/>
              <w:right w:val="nil"/>
            </w:tcBorders>
            <w:shd w:val="clear" w:color="000000" w:fill="CCFFCC"/>
            <w:noWrap/>
            <w:vAlign w:val="center"/>
            <w:hideMark/>
          </w:tcPr>
          <w:p w14:paraId="106C3059" w14:textId="77777777"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-4.18%</w:t>
            </w:r>
          </w:p>
        </w:tc>
        <w:tc>
          <w:tcPr>
            <w:tcW w:w="1000" w:type="dxa"/>
            <w:tcBorders>
              <w:top w:val="single" w:sz="8" w:space="0" w:color="auto"/>
              <w:left w:val="nil"/>
              <w:bottom w:val="single" w:sz="4" w:space="0" w:color="auto"/>
              <w:right w:val="single" w:sz="4" w:space="0" w:color="auto"/>
            </w:tcBorders>
            <w:shd w:val="clear" w:color="000000" w:fill="CCFFCC"/>
            <w:noWrap/>
            <w:vAlign w:val="center"/>
            <w:hideMark/>
          </w:tcPr>
          <w:p w14:paraId="21878CB1" w14:textId="77777777" w:rsidR="0094713D" w:rsidRPr="0090758B" w:rsidRDefault="0094713D" w:rsidP="00036C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-3.97%</w:t>
            </w:r>
          </w:p>
        </w:tc>
      </w:tr>
    </w:tbl>
    <w:p w14:paraId="27E23FDA" w14:textId="77777777" w:rsidR="0094713D" w:rsidRDefault="0094713D" w:rsidP="0094713D">
      <w:pPr>
        <w:rPr>
          <w:lang w:val="en-CA"/>
        </w:rPr>
      </w:pPr>
    </w:p>
    <w:p w14:paraId="12DEE3C8" w14:textId="77777777" w:rsidR="00982778" w:rsidRDefault="00982778" w:rsidP="00982778">
      <w:pPr>
        <w:rPr>
          <w:lang w:val="en-CA"/>
        </w:rPr>
      </w:pPr>
      <w:r>
        <w:rPr>
          <w:lang w:val="en-CA"/>
        </w:rPr>
        <w:t>The results show good gains both in All Intra configuration and also in Random Access, clearly showing that the presence of an AI-coded reference frame does not impair the subsequent inter prediction process of VTM.</w:t>
      </w:r>
    </w:p>
    <w:p w14:paraId="1AC72AF7" w14:textId="77777777" w:rsidR="00982778" w:rsidRDefault="00982778" w:rsidP="0094713D">
      <w:pPr>
        <w:rPr>
          <w:lang w:val="en-CA"/>
        </w:rPr>
      </w:pPr>
      <w:r>
        <w:rPr>
          <w:lang w:val="en-CA"/>
        </w:rPr>
        <w:t>Simulations have been performed on non-homogeneous cluster. So, run time is not reported.</w:t>
      </w:r>
    </w:p>
    <w:p w14:paraId="11A50AAF" w14:textId="04DB9E6F" w:rsidR="0094713D" w:rsidRDefault="0094713D" w:rsidP="0094713D">
      <w:pPr>
        <w:rPr>
          <w:lang w:val="en-CA"/>
        </w:rPr>
      </w:pPr>
      <w:r>
        <w:rPr>
          <w:lang w:val="en-CA"/>
        </w:rPr>
        <w:t>In the following</w:t>
      </w:r>
      <w:r w:rsidR="00982778">
        <w:rPr>
          <w:lang w:val="en-CA"/>
        </w:rPr>
        <w:t xml:space="preserve"> </w:t>
      </w:r>
      <w:r>
        <w:rPr>
          <w:lang w:val="en-CA"/>
        </w:rPr>
        <w:t xml:space="preserve">we give </w:t>
      </w:r>
      <w:r w:rsidR="00982778" w:rsidRPr="00982778">
        <w:rPr>
          <w:b/>
          <w:i/>
          <w:lang w:val="en-CA"/>
        </w:rPr>
        <w:t>accurately</w:t>
      </w:r>
      <w:r w:rsidR="00982778">
        <w:rPr>
          <w:lang w:val="en-CA"/>
        </w:rPr>
        <w:t xml:space="preserve"> </w:t>
      </w:r>
      <w:r>
        <w:rPr>
          <w:lang w:val="en-CA"/>
        </w:rPr>
        <w:t xml:space="preserve">measured </w:t>
      </w:r>
      <w:r w:rsidR="00982778">
        <w:rPr>
          <w:lang w:val="en-CA"/>
        </w:rPr>
        <w:t>on a same stable machine</w:t>
      </w:r>
      <w:r w:rsidR="00982778">
        <w:rPr>
          <w:lang w:val="en-CA"/>
        </w:rPr>
        <w:t xml:space="preserve"> </w:t>
      </w:r>
      <w:r>
        <w:rPr>
          <w:lang w:val="en-CA"/>
        </w:rPr>
        <w:t>encoding runtimes on single I frame for VTM, and DCVC-FM. For fairer comparison, we give DCVC-FM runtime both on CPU and GPU for low and high image quality. The results were obtained on a single threaded CPU (</w:t>
      </w:r>
      <w:r w:rsidRPr="00045FA7">
        <w:rPr>
          <w:lang w:val="en-CA"/>
        </w:rPr>
        <w:t xml:space="preserve">AMD </w:t>
      </w:r>
      <w:proofErr w:type="spellStart"/>
      <w:r w:rsidRPr="00045FA7">
        <w:rPr>
          <w:lang w:val="en-CA"/>
        </w:rPr>
        <w:t>Ryzen</w:t>
      </w:r>
      <w:proofErr w:type="spellEnd"/>
      <w:r w:rsidRPr="00045FA7">
        <w:rPr>
          <w:lang w:val="en-CA"/>
        </w:rPr>
        <w:t xml:space="preserve"> 9 7950X</w:t>
      </w:r>
      <w:r>
        <w:rPr>
          <w:lang w:val="en-CA"/>
        </w:rPr>
        <w:t xml:space="preserve"> with 5200 MHz</w:t>
      </w:r>
      <w:r w:rsidRPr="00BC2E61">
        <w:rPr>
          <w:lang w:val="en-CA"/>
        </w:rPr>
        <w:t>)</w:t>
      </w:r>
      <w:r>
        <w:rPr>
          <w:lang w:val="en-CA"/>
        </w:rPr>
        <w:t xml:space="preserve"> and, if applicable on an RTX 4090 GPU</w:t>
      </w:r>
      <w:r w:rsidR="00982778">
        <w:rPr>
          <w:lang w:val="en-CA"/>
        </w:rPr>
        <w:t xml:space="preserve">. Accurate run-time measurement is shown in the </w:t>
      </w:r>
      <w:r w:rsidR="00982778">
        <w:rPr>
          <w:lang w:val="en-CA"/>
        </w:rPr>
        <w:fldChar w:fldCharType="begin"/>
      </w:r>
      <w:r w:rsidR="00982778">
        <w:rPr>
          <w:lang w:val="en-CA"/>
        </w:rPr>
        <w:instrText xml:space="preserve"> REF _Ref180611271 \h </w:instrText>
      </w:r>
      <w:r w:rsidR="00982778">
        <w:rPr>
          <w:lang w:val="en-CA"/>
        </w:rPr>
      </w:r>
      <w:r w:rsidR="00982778">
        <w:rPr>
          <w:lang w:val="en-CA"/>
        </w:rPr>
        <w:fldChar w:fldCharType="separate"/>
      </w:r>
      <w:r w:rsidR="00982778" w:rsidRPr="00036CAE">
        <w:rPr>
          <w:b/>
        </w:rPr>
        <w:t xml:space="preserve">Table </w:t>
      </w:r>
      <w:r w:rsidR="00982778">
        <w:rPr>
          <w:b/>
          <w:noProof/>
        </w:rPr>
        <w:t>2</w:t>
      </w:r>
      <w:r w:rsidR="00982778">
        <w:rPr>
          <w:lang w:val="en-CA"/>
        </w:rPr>
        <w:fldChar w:fldCharType="end"/>
      </w:r>
      <w:r w:rsidR="00982778">
        <w:rPr>
          <w:lang w:val="en-CA"/>
        </w:rPr>
        <w:t>.</w:t>
      </w:r>
    </w:p>
    <w:p w14:paraId="0BCF02E3" w14:textId="77777777" w:rsidR="00982778" w:rsidRDefault="00982778" w:rsidP="0094713D">
      <w:pPr>
        <w:rPr>
          <w:lang w:val="en-CA"/>
        </w:rPr>
      </w:pPr>
    </w:p>
    <w:p w14:paraId="59B39F32" w14:textId="615F23C4" w:rsidR="00982778" w:rsidRDefault="00982778" w:rsidP="00982778">
      <w:pPr>
        <w:pStyle w:val="Caption"/>
        <w:jc w:val="center"/>
        <w:rPr>
          <w:lang w:val="en-CA"/>
        </w:rPr>
      </w:pPr>
      <w:bookmarkStart w:id="1" w:name="_Ref180611271"/>
      <w:r w:rsidRPr="00036CAE">
        <w:rPr>
          <w:b/>
        </w:rPr>
        <w:t xml:space="preserve">Table </w:t>
      </w:r>
      <w:r w:rsidRPr="00036CAE">
        <w:rPr>
          <w:b/>
        </w:rPr>
        <w:fldChar w:fldCharType="begin"/>
      </w:r>
      <w:r w:rsidRPr="00036CAE">
        <w:rPr>
          <w:b/>
        </w:rPr>
        <w:instrText xml:space="preserve"> SEQ Table \* ARABIC </w:instrText>
      </w:r>
      <w:r w:rsidRPr="00036CAE">
        <w:rPr>
          <w:b/>
        </w:rPr>
        <w:fldChar w:fldCharType="separate"/>
      </w:r>
      <w:r>
        <w:rPr>
          <w:b/>
          <w:noProof/>
        </w:rPr>
        <w:t>2</w:t>
      </w:r>
      <w:r w:rsidRPr="00036CAE">
        <w:rPr>
          <w:b/>
        </w:rPr>
        <w:fldChar w:fldCharType="end"/>
      </w:r>
      <w:bookmarkEnd w:id="1"/>
      <w:r w:rsidRPr="00036CAE">
        <w:rPr>
          <w:b/>
        </w:rPr>
        <w:t xml:space="preserve"> </w:t>
      </w:r>
      <w:r>
        <w:rPr>
          <w:b/>
        </w:rPr>
        <w:t>Accurate encoding run-time measurement</w:t>
      </w:r>
      <w:r w:rsidRPr="00036CAE">
        <w:rPr>
          <w:b/>
        </w:rPr>
        <w:t>.</w:t>
      </w:r>
    </w:p>
    <w:tbl>
      <w:tblPr>
        <w:tblStyle w:val="TableGrid"/>
        <w:tblW w:w="0" w:type="auto"/>
        <w:tblLayout w:type="fixed"/>
        <w:tblLook w:val="04A0" w:firstRow="1" w:lastRow="0" w:firstColumn="1" w:lastColumn="0" w:noHBand="0" w:noVBand="1"/>
      </w:tblPr>
      <w:tblGrid>
        <w:gridCol w:w="751"/>
        <w:gridCol w:w="770"/>
        <w:gridCol w:w="756"/>
        <w:gridCol w:w="1176"/>
        <w:gridCol w:w="1106"/>
        <w:gridCol w:w="1161"/>
        <w:gridCol w:w="1092"/>
        <w:gridCol w:w="1302"/>
        <w:gridCol w:w="1236"/>
      </w:tblGrid>
      <w:tr w:rsidR="0094713D" w:rsidRPr="00607D41" w14:paraId="386E3CA9" w14:textId="77777777" w:rsidTr="007142A0">
        <w:tc>
          <w:tcPr>
            <w:tcW w:w="751" w:type="dxa"/>
          </w:tcPr>
          <w:p w14:paraId="03979A12" w14:textId="77777777" w:rsidR="0094713D" w:rsidRPr="00607D41" w:rsidRDefault="0094713D" w:rsidP="007142A0">
            <w:pPr>
              <w:rPr>
                <w:sz w:val="18"/>
                <w:lang w:val="en-CA"/>
              </w:rPr>
            </w:pPr>
          </w:p>
        </w:tc>
        <w:tc>
          <w:tcPr>
            <w:tcW w:w="6061" w:type="dxa"/>
            <w:gridSpan w:val="6"/>
          </w:tcPr>
          <w:p w14:paraId="69FE4462" w14:textId="77777777" w:rsidR="0094713D" w:rsidRPr="00607D41" w:rsidRDefault="0094713D" w:rsidP="007142A0">
            <w:pPr>
              <w:jc w:val="center"/>
              <w:rPr>
                <w:sz w:val="18"/>
                <w:lang w:val="en-CA"/>
              </w:rPr>
            </w:pPr>
            <w:r w:rsidRPr="00607D41">
              <w:rPr>
                <w:sz w:val="18"/>
                <w:lang w:val="en-CA"/>
              </w:rPr>
              <w:t>Encoder runtime in seconds</w:t>
            </w:r>
          </w:p>
        </w:tc>
        <w:tc>
          <w:tcPr>
            <w:tcW w:w="2538" w:type="dxa"/>
            <w:gridSpan w:val="2"/>
          </w:tcPr>
          <w:p w14:paraId="5A924502" w14:textId="77777777" w:rsidR="0094713D" w:rsidRPr="00607D41" w:rsidRDefault="0094713D" w:rsidP="007142A0">
            <w:pPr>
              <w:jc w:val="center"/>
              <w:rPr>
                <w:sz w:val="18"/>
                <w:lang w:val="en-CA"/>
              </w:rPr>
            </w:pPr>
            <w:r>
              <w:rPr>
                <w:sz w:val="18"/>
                <w:lang w:val="en-CA"/>
              </w:rPr>
              <w:t>Relative Encoding Time (CPU)</w:t>
            </w:r>
          </w:p>
        </w:tc>
      </w:tr>
      <w:tr w:rsidR="0094713D" w:rsidRPr="00607D41" w14:paraId="7A6209A6" w14:textId="77777777" w:rsidTr="007142A0">
        <w:tc>
          <w:tcPr>
            <w:tcW w:w="751" w:type="dxa"/>
          </w:tcPr>
          <w:p w14:paraId="7819FE8D" w14:textId="77777777" w:rsidR="0094713D" w:rsidRPr="00607D41" w:rsidRDefault="0094713D" w:rsidP="007142A0">
            <w:pPr>
              <w:rPr>
                <w:sz w:val="18"/>
                <w:lang w:val="en-CA"/>
              </w:rPr>
            </w:pPr>
          </w:p>
        </w:tc>
        <w:tc>
          <w:tcPr>
            <w:tcW w:w="770" w:type="dxa"/>
          </w:tcPr>
          <w:p w14:paraId="18475B4A" w14:textId="77777777" w:rsidR="0094713D" w:rsidRPr="00607D41" w:rsidRDefault="0094713D" w:rsidP="007142A0">
            <w:pPr>
              <w:rPr>
                <w:sz w:val="18"/>
                <w:lang w:val="en-CA"/>
              </w:rPr>
            </w:pPr>
            <w:r w:rsidRPr="00607D41">
              <w:rPr>
                <w:sz w:val="18"/>
                <w:lang w:val="en-CA"/>
              </w:rPr>
              <w:t>VTM (QP22)</w:t>
            </w:r>
          </w:p>
        </w:tc>
        <w:tc>
          <w:tcPr>
            <w:tcW w:w="756" w:type="dxa"/>
          </w:tcPr>
          <w:p w14:paraId="0485E74D" w14:textId="77777777" w:rsidR="0094713D" w:rsidRPr="00607D41" w:rsidRDefault="0094713D" w:rsidP="007142A0">
            <w:pPr>
              <w:rPr>
                <w:sz w:val="18"/>
                <w:lang w:val="en-CA"/>
              </w:rPr>
            </w:pPr>
            <w:r w:rsidRPr="00607D41">
              <w:rPr>
                <w:sz w:val="18"/>
                <w:lang w:val="en-CA"/>
              </w:rPr>
              <w:t>VTM (QP42)</w:t>
            </w:r>
          </w:p>
        </w:tc>
        <w:tc>
          <w:tcPr>
            <w:tcW w:w="1176" w:type="dxa"/>
          </w:tcPr>
          <w:p w14:paraId="2007180B" w14:textId="77777777" w:rsidR="0094713D" w:rsidRPr="00607D41" w:rsidRDefault="0094713D" w:rsidP="007142A0">
            <w:pPr>
              <w:rPr>
                <w:sz w:val="18"/>
                <w:lang w:val="en-CA"/>
              </w:rPr>
            </w:pPr>
            <w:r w:rsidRPr="00607D41">
              <w:rPr>
                <w:sz w:val="18"/>
                <w:lang w:val="en-CA"/>
              </w:rPr>
              <w:t xml:space="preserve">DCVC-FM (QI63, </w:t>
            </w:r>
            <w:r w:rsidRPr="004626A3">
              <w:rPr>
                <w:b/>
                <w:sz w:val="18"/>
                <w:lang w:val="en-CA"/>
              </w:rPr>
              <w:t>GPU</w:t>
            </w:r>
            <w:r w:rsidRPr="00607D41">
              <w:rPr>
                <w:sz w:val="18"/>
                <w:lang w:val="en-CA"/>
              </w:rPr>
              <w:t>)</w:t>
            </w:r>
          </w:p>
        </w:tc>
        <w:tc>
          <w:tcPr>
            <w:tcW w:w="1106" w:type="dxa"/>
          </w:tcPr>
          <w:p w14:paraId="4B3211C5" w14:textId="77777777" w:rsidR="0094713D" w:rsidRPr="00607D41" w:rsidRDefault="0094713D" w:rsidP="007142A0">
            <w:pPr>
              <w:rPr>
                <w:sz w:val="18"/>
                <w:lang w:val="en-CA"/>
              </w:rPr>
            </w:pPr>
            <w:r w:rsidRPr="00607D41">
              <w:rPr>
                <w:sz w:val="18"/>
                <w:lang w:val="en-CA"/>
              </w:rPr>
              <w:t xml:space="preserve">DCVC-FM (QI0, </w:t>
            </w:r>
            <w:r w:rsidRPr="004626A3">
              <w:rPr>
                <w:b/>
                <w:sz w:val="18"/>
                <w:lang w:val="en-CA"/>
              </w:rPr>
              <w:t>GPU</w:t>
            </w:r>
            <w:r w:rsidRPr="00607D41">
              <w:rPr>
                <w:sz w:val="18"/>
                <w:lang w:val="en-CA"/>
              </w:rPr>
              <w:t>)</w:t>
            </w:r>
          </w:p>
        </w:tc>
        <w:tc>
          <w:tcPr>
            <w:tcW w:w="1161" w:type="dxa"/>
          </w:tcPr>
          <w:p w14:paraId="5AE0A01C" w14:textId="77777777" w:rsidR="0094713D" w:rsidRPr="00607D41" w:rsidRDefault="0094713D" w:rsidP="007142A0">
            <w:pPr>
              <w:rPr>
                <w:sz w:val="18"/>
                <w:lang w:val="en-CA"/>
              </w:rPr>
            </w:pPr>
            <w:r w:rsidRPr="00607D41">
              <w:rPr>
                <w:sz w:val="18"/>
                <w:lang w:val="en-CA"/>
              </w:rPr>
              <w:t>DCVC-FM (QI</w:t>
            </w:r>
            <w:r>
              <w:rPr>
                <w:sz w:val="18"/>
                <w:lang w:val="en-CA"/>
              </w:rPr>
              <w:t>63</w:t>
            </w:r>
            <w:r w:rsidRPr="00607D41">
              <w:rPr>
                <w:sz w:val="18"/>
                <w:lang w:val="en-CA"/>
              </w:rPr>
              <w:t xml:space="preserve">, </w:t>
            </w:r>
            <w:r w:rsidRPr="004626A3">
              <w:rPr>
                <w:b/>
                <w:sz w:val="18"/>
                <w:lang w:val="en-CA"/>
              </w:rPr>
              <w:t>CPU</w:t>
            </w:r>
            <w:r w:rsidRPr="00607D41">
              <w:rPr>
                <w:sz w:val="18"/>
                <w:lang w:val="en-CA"/>
              </w:rPr>
              <w:t>)</w:t>
            </w:r>
          </w:p>
        </w:tc>
        <w:tc>
          <w:tcPr>
            <w:tcW w:w="1092" w:type="dxa"/>
          </w:tcPr>
          <w:p w14:paraId="766B4170" w14:textId="77777777" w:rsidR="0094713D" w:rsidRPr="00607D41" w:rsidRDefault="0094713D" w:rsidP="007142A0">
            <w:pPr>
              <w:rPr>
                <w:sz w:val="18"/>
                <w:lang w:val="en-CA"/>
              </w:rPr>
            </w:pPr>
            <w:r w:rsidRPr="00607D41">
              <w:rPr>
                <w:sz w:val="18"/>
                <w:lang w:val="en-CA"/>
              </w:rPr>
              <w:t>DCVC-FM (QI</w:t>
            </w:r>
            <w:r>
              <w:rPr>
                <w:sz w:val="18"/>
                <w:lang w:val="en-CA"/>
              </w:rPr>
              <w:t>0</w:t>
            </w:r>
            <w:r w:rsidRPr="00607D41">
              <w:rPr>
                <w:sz w:val="18"/>
                <w:lang w:val="en-CA"/>
              </w:rPr>
              <w:t xml:space="preserve">, </w:t>
            </w:r>
            <w:r w:rsidRPr="004626A3">
              <w:rPr>
                <w:b/>
                <w:sz w:val="18"/>
                <w:lang w:val="en-CA"/>
              </w:rPr>
              <w:t>CPU</w:t>
            </w:r>
            <w:r w:rsidRPr="00607D41">
              <w:rPr>
                <w:sz w:val="18"/>
                <w:lang w:val="en-CA"/>
              </w:rPr>
              <w:t>)</w:t>
            </w:r>
          </w:p>
        </w:tc>
        <w:tc>
          <w:tcPr>
            <w:tcW w:w="1302" w:type="dxa"/>
          </w:tcPr>
          <w:p w14:paraId="0BBA5BC7" w14:textId="77777777" w:rsidR="0094713D" w:rsidRPr="00607D41" w:rsidRDefault="0094713D" w:rsidP="007142A0">
            <w:pPr>
              <w:rPr>
                <w:sz w:val="18"/>
                <w:lang w:val="en-CA"/>
              </w:rPr>
            </w:pPr>
            <w:r w:rsidRPr="00607D41">
              <w:rPr>
                <w:sz w:val="18"/>
                <w:lang w:val="en-CA"/>
              </w:rPr>
              <w:t xml:space="preserve">Ratio </w:t>
            </w:r>
            <w:r>
              <w:rPr>
                <w:sz w:val="18"/>
                <w:lang w:val="en-CA"/>
              </w:rPr>
              <w:t>DCVC/VTM (high quality)</w:t>
            </w:r>
          </w:p>
        </w:tc>
        <w:tc>
          <w:tcPr>
            <w:tcW w:w="1236" w:type="dxa"/>
          </w:tcPr>
          <w:p w14:paraId="075F9EF6" w14:textId="77777777" w:rsidR="0094713D" w:rsidRPr="00607D41" w:rsidRDefault="0094713D" w:rsidP="007142A0">
            <w:pPr>
              <w:rPr>
                <w:sz w:val="18"/>
                <w:lang w:val="en-CA"/>
              </w:rPr>
            </w:pPr>
            <w:r w:rsidRPr="00607D41">
              <w:rPr>
                <w:sz w:val="18"/>
                <w:lang w:val="en-CA"/>
              </w:rPr>
              <w:t xml:space="preserve">Ratio </w:t>
            </w:r>
            <w:r>
              <w:rPr>
                <w:sz w:val="18"/>
                <w:lang w:val="en-CA"/>
              </w:rPr>
              <w:t>DCVC/VTM (low quality)</w:t>
            </w:r>
          </w:p>
        </w:tc>
      </w:tr>
      <w:tr w:rsidR="0094713D" w:rsidRPr="00607D41" w14:paraId="0C15BBC6" w14:textId="77777777" w:rsidTr="007142A0">
        <w:tc>
          <w:tcPr>
            <w:tcW w:w="751" w:type="dxa"/>
          </w:tcPr>
          <w:p w14:paraId="1E190DAF" w14:textId="77777777" w:rsidR="0094713D" w:rsidRPr="00607D41" w:rsidRDefault="0094713D" w:rsidP="007142A0">
            <w:pPr>
              <w:rPr>
                <w:sz w:val="18"/>
                <w:lang w:val="en-CA"/>
              </w:rPr>
            </w:pPr>
            <w:proofErr w:type="spellStart"/>
            <w:r w:rsidRPr="00607D41">
              <w:rPr>
                <w:sz w:val="18"/>
                <w:lang w:val="en-CA"/>
              </w:rPr>
              <w:t>ClassB</w:t>
            </w:r>
            <w:proofErr w:type="spellEnd"/>
          </w:p>
        </w:tc>
        <w:tc>
          <w:tcPr>
            <w:tcW w:w="770" w:type="dxa"/>
          </w:tcPr>
          <w:p w14:paraId="422EA719" w14:textId="77777777" w:rsidR="0094713D" w:rsidRPr="00607D41" w:rsidRDefault="0094713D" w:rsidP="007142A0">
            <w:pPr>
              <w:rPr>
                <w:sz w:val="18"/>
                <w:lang w:val="en-CA"/>
              </w:rPr>
            </w:pPr>
            <w:r w:rsidRPr="00607D41">
              <w:rPr>
                <w:sz w:val="18"/>
                <w:lang w:val="en-CA"/>
              </w:rPr>
              <w:t>2510</w:t>
            </w:r>
          </w:p>
        </w:tc>
        <w:tc>
          <w:tcPr>
            <w:tcW w:w="756" w:type="dxa"/>
          </w:tcPr>
          <w:p w14:paraId="12CD5096" w14:textId="77777777" w:rsidR="0094713D" w:rsidRPr="00607D41" w:rsidRDefault="0094713D" w:rsidP="007142A0">
            <w:pPr>
              <w:rPr>
                <w:sz w:val="18"/>
                <w:lang w:val="en-CA"/>
              </w:rPr>
            </w:pPr>
            <w:r w:rsidRPr="00607D41">
              <w:rPr>
                <w:sz w:val="18"/>
                <w:lang w:val="en-CA"/>
              </w:rPr>
              <w:t>240</w:t>
            </w:r>
          </w:p>
        </w:tc>
        <w:tc>
          <w:tcPr>
            <w:tcW w:w="1176" w:type="dxa"/>
          </w:tcPr>
          <w:p w14:paraId="6999508C" w14:textId="77777777" w:rsidR="0094713D" w:rsidRPr="00607D41" w:rsidRDefault="0094713D" w:rsidP="007142A0">
            <w:pPr>
              <w:rPr>
                <w:sz w:val="18"/>
                <w:lang w:val="en-CA"/>
              </w:rPr>
            </w:pPr>
            <w:r w:rsidRPr="00607D41">
              <w:rPr>
                <w:sz w:val="18"/>
                <w:lang w:val="en-CA"/>
              </w:rPr>
              <w:t>0.11</w:t>
            </w:r>
          </w:p>
        </w:tc>
        <w:tc>
          <w:tcPr>
            <w:tcW w:w="1106" w:type="dxa"/>
          </w:tcPr>
          <w:p w14:paraId="39B404B2" w14:textId="77777777" w:rsidR="0094713D" w:rsidRPr="00607D41" w:rsidRDefault="0094713D" w:rsidP="007142A0">
            <w:pPr>
              <w:jc w:val="left"/>
              <w:rPr>
                <w:sz w:val="18"/>
                <w:lang w:val="en-CA"/>
              </w:rPr>
            </w:pPr>
            <w:r w:rsidRPr="00607D41">
              <w:rPr>
                <w:sz w:val="18"/>
                <w:lang w:val="en-CA"/>
              </w:rPr>
              <w:t>0.11</w:t>
            </w:r>
          </w:p>
        </w:tc>
        <w:tc>
          <w:tcPr>
            <w:tcW w:w="1161" w:type="dxa"/>
          </w:tcPr>
          <w:p w14:paraId="4A24E17A" w14:textId="77777777" w:rsidR="0094713D" w:rsidRPr="00607D41" w:rsidRDefault="0094713D" w:rsidP="007142A0">
            <w:pPr>
              <w:rPr>
                <w:sz w:val="18"/>
                <w:lang w:val="en-CA"/>
              </w:rPr>
            </w:pPr>
            <w:r w:rsidRPr="00607D41">
              <w:rPr>
                <w:sz w:val="18"/>
                <w:lang w:val="en-CA"/>
              </w:rPr>
              <w:t>30.63</w:t>
            </w:r>
          </w:p>
        </w:tc>
        <w:tc>
          <w:tcPr>
            <w:tcW w:w="1092" w:type="dxa"/>
          </w:tcPr>
          <w:p w14:paraId="03EAE3BC" w14:textId="77777777" w:rsidR="0094713D" w:rsidRPr="00607D41" w:rsidRDefault="0094713D" w:rsidP="007142A0">
            <w:pPr>
              <w:rPr>
                <w:sz w:val="18"/>
                <w:lang w:val="en-CA"/>
              </w:rPr>
            </w:pPr>
            <w:r w:rsidRPr="00607D41">
              <w:rPr>
                <w:sz w:val="18"/>
                <w:lang w:val="en-CA"/>
              </w:rPr>
              <w:t>31.00</w:t>
            </w:r>
          </w:p>
        </w:tc>
        <w:tc>
          <w:tcPr>
            <w:tcW w:w="1302" w:type="dxa"/>
          </w:tcPr>
          <w:p w14:paraId="652F51AD" w14:textId="77777777" w:rsidR="0094713D" w:rsidRPr="00607D41" w:rsidRDefault="0094713D" w:rsidP="007142A0">
            <w:pPr>
              <w:rPr>
                <w:sz w:val="18"/>
                <w:lang w:val="en-CA"/>
              </w:rPr>
            </w:pPr>
            <w:r>
              <w:rPr>
                <w:sz w:val="18"/>
                <w:lang w:val="en-CA"/>
              </w:rPr>
              <w:t>0.012</w:t>
            </w:r>
          </w:p>
        </w:tc>
        <w:tc>
          <w:tcPr>
            <w:tcW w:w="1236" w:type="dxa"/>
          </w:tcPr>
          <w:p w14:paraId="635D4465" w14:textId="77777777" w:rsidR="0094713D" w:rsidRPr="00607D41" w:rsidRDefault="0094713D" w:rsidP="007142A0">
            <w:pPr>
              <w:rPr>
                <w:sz w:val="18"/>
                <w:lang w:val="en-CA"/>
              </w:rPr>
            </w:pPr>
            <w:r>
              <w:rPr>
                <w:sz w:val="18"/>
                <w:lang w:val="en-CA"/>
              </w:rPr>
              <w:t>0.129</w:t>
            </w:r>
          </w:p>
        </w:tc>
      </w:tr>
      <w:tr w:rsidR="0094713D" w:rsidRPr="00607D41" w14:paraId="6C3C41D0" w14:textId="77777777" w:rsidTr="007142A0">
        <w:tc>
          <w:tcPr>
            <w:tcW w:w="751" w:type="dxa"/>
          </w:tcPr>
          <w:p w14:paraId="38D14FAE" w14:textId="77777777" w:rsidR="0094713D" w:rsidRPr="00607D41" w:rsidRDefault="0094713D" w:rsidP="007142A0">
            <w:pPr>
              <w:rPr>
                <w:sz w:val="18"/>
                <w:lang w:val="en-CA"/>
              </w:rPr>
            </w:pPr>
            <w:proofErr w:type="spellStart"/>
            <w:r w:rsidRPr="00607D41">
              <w:rPr>
                <w:sz w:val="18"/>
                <w:lang w:val="en-CA"/>
              </w:rPr>
              <w:t>ClassC</w:t>
            </w:r>
            <w:proofErr w:type="spellEnd"/>
          </w:p>
        </w:tc>
        <w:tc>
          <w:tcPr>
            <w:tcW w:w="770" w:type="dxa"/>
          </w:tcPr>
          <w:p w14:paraId="50EA9B41" w14:textId="77777777" w:rsidR="0094713D" w:rsidRPr="00607D41" w:rsidRDefault="0094713D" w:rsidP="007142A0">
            <w:pPr>
              <w:rPr>
                <w:sz w:val="18"/>
                <w:lang w:val="en-CA"/>
              </w:rPr>
            </w:pPr>
            <w:r w:rsidRPr="00607D41">
              <w:rPr>
                <w:sz w:val="18"/>
                <w:lang w:val="en-CA"/>
              </w:rPr>
              <w:t>438</w:t>
            </w:r>
          </w:p>
        </w:tc>
        <w:tc>
          <w:tcPr>
            <w:tcW w:w="756" w:type="dxa"/>
          </w:tcPr>
          <w:p w14:paraId="5352ECAC" w14:textId="77777777" w:rsidR="0094713D" w:rsidRPr="00607D41" w:rsidRDefault="0094713D" w:rsidP="007142A0">
            <w:pPr>
              <w:rPr>
                <w:sz w:val="18"/>
                <w:lang w:val="en-CA"/>
              </w:rPr>
            </w:pPr>
            <w:r w:rsidRPr="00607D41">
              <w:rPr>
                <w:sz w:val="18"/>
                <w:lang w:val="en-CA"/>
              </w:rPr>
              <w:t>136</w:t>
            </w:r>
          </w:p>
        </w:tc>
        <w:tc>
          <w:tcPr>
            <w:tcW w:w="1176" w:type="dxa"/>
          </w:tcPr>
          <w:p w14:paraId="2F4E5714" w14:textId="77777777" w:rsidR="0094713D" w:rsidRPr="00607D41" w:rsidRDefault="0094713D" w:rsidP="007142A0">
            <w:pPr>
              <w:rPr>
                <w:sz w:val="18"/>
                <w:lang w:val="en-CA"/>
              </w:rPr>
            </w:pPr>
            <w:r w:rsidRPr="00607D41">
              <w:rPr>
                <w:sz w:val="18"/>
                <w:lang w:val="en-CA"/>
              </w:rPr>
              <w:t>0.04</w:t>
            </w:r>
          </w:p>
        </w:tc>
        <w:tc>
          <w:tcPr>
            <w:tcW w:w="1106" w:type="dxa"/>
          </w:tcPr>
          <w:p w14:paraId="6B6F76E0" w14:textId="77777777" w:rsidR="0094713D" w:rsidRPr="00607D41" w:rsidRDefault="0094713D" w:rsidP="007142A0">
            <w:pPr>
              <w:rPr>
                <w:sz w:val="18"/>
                <w:lang w:val="en-CA"/>
              </w:rPr>
            </w:pPr>
            <w:r w:rsidRPr="00607D41">
              <w:rPr>
                <w:sz w:val="18"/>
                <w:lang w:val="en-CA"/>
              </w:rPr>
              <w:t>0.04</w:t>
            </w:r>
          </w:p>
        </w:tc>
        <w:tc>
          <w:tcPr>
            <w:tcW w:w="1161" w:type="dxa"/>
          </w:tcPr>
          <w:p w14:paraId="2E305CB2" w14:textId="77777777" w:rsidR="0094713D" w:rsidRPr="00607D41" w:rsidRDefault="0094713D" w:rsidP="007142A0">
            <w:pPr>
              <w:rPr>
                <w:sz w:val="18"/>
                <w:lang w:val="en-CA"/>
              </w:rPr>
            </w:pPr>
            <w:r w:rsidRPr="00607D41">
              <w:rPr>
                <w:sz w:val="18"/>
                <w:lang w:val="en-CA"/>
              </w:rPr>
              <w:t>4.95</w:t>
            </w:r>
          </w:p>
        </w:tc>
        <w:tc>
          <w:tcPr>
            <w:tcW w:w="1092" w:type="dxa"/>
          </w:tcPr>
          <w:p w14:paraId="1060F31B" w14:textId="77777777" w:rsidR="0094713D" w:rsidRPr="00607D41" w:rsidRDefault="0094713D" w:rsidP="007142A0">
            <w:pPr>
              <w:rPr>
                <w:sz w:val="18"/>
                <w:lang w:val="en-CA"/>
              </w:rPr>
            </w:pPr>
            <w:r w:rsidRPr="00607D41">
              <w:rPr>
                <w:sz w:val="18"/>
                <w:lang w:val="en-CA"/>
              </w:rPr>
              <w:t>4.89</w:t>
            </w:r>
          </w:p>
        </w:tc>
        <w:tc>
          <w:tcPr>
            <w:tcW w:w="1302" w:type="dxa"/>
          </w:tcPr>
          <w:p w14:paraId="725B0F7F" w14:textId="77777777" w:rsidR="0094713D" w:rsidRPr="00607D41" w:rsidRDefault="0094713D" w:rsidP="007142A0">
            <w:pPr>
              <w:rPr>
                <w:sz w:val="18"/>
                <w:lang w:val="en-CA"/>
              </w:rPr>
            </w:pPr>
            <w:r>
              <w:rPr>
                <w:sz w:val="18"/>
                <w:lang w:val="en-CA"/>
              </w:rPr>
              <w:t>0.011</w:t>
            </w:r>
          </w:p>
        </w:tc>
        <w:tc>
          <w:tcPr>
            <w:tcW w:w="1236" w:type="dxa"/>
          </w:tcPr>
          <w:p w14:paraId="2A6E8049" w14:textId="77777777" w:rsidR="0094713D" w:rsidRPr="00607D41" w:rsidRDefault="0094713D" w:rsidP="007142A0">
            <w:pPr>
              <w:rPr>
                <w:sz w:val="18"/>
                <w:lang w:val="en-CA"/>
              </w:rPr>
            </w:pPr>
            <w:r>
              <w:rPr>
                <w:sz w:val="18"/>
                <w:lang w:val="en-CA"/>
              </w:rPr>
              <w:t>0.039</w:t>
            </w:r>
          </w:p>
        </w:tc>
      </w:tr>
      <w:tr w:rsidR="0094713D" w:rsidRPr="00607D41" w14:paraId="4FF44573" w14:textId="77777777" w:rsidTr="007142A0">
        <w:tc>
          <w:tcPr>
            <w:tcW w:w="751" w:type="dxa"/>
          </w:tcPr>
          <w:p w14:paraId="5EB5CBD6" w14:textId="77777777" w:rsidR="0094713D" w:rsidRPr="00607D41" w:rsidRDefault="0094713D" w:rsidP="007142A0">
            <w:pPr>
              <w:rPr>
                <w:sz w:val="18"/>
                <w:lang w:val="en-CA"/>
              </w:rPr>
            </w:pPr>
            <w:proofErr w:type="spellStart"/>
            <w:r w:rsidRPr="00607D41">
              <w:rPr>
                <w:sz w:val="18"/>
                <w:lang w:val="en-CA"/>
              </w:rPr>
              <w:t>ClassD</w:t>
            </w:r>
            <w:proofErr w:type="spellEnd"/>
          </w:p>
        </w:tc>
        <w:tc>
          <w:tcPr>
            <w:tcW w:w="770" w:type="dxa"/>
          </w:tcPr>
          <w:p w14:paraId="7F59B392" w14:textId="77777777" w:rsidR="0094713D" w:rsidRPr="00607D41" w:rsidRDefault="0094713D" w:rsidP="007142A0">
            <w:pPr>
              <w:rPr>
                <w:sz w:val="18"/>
                <w:lang w:val="en-CA"/>
              </w:rPr>
            </w:pPr>
            <w:r w:rsidRPr="00607D41">
              <w:rPr>
                <w:sz w:val="18"/>
                <w:lang w:val="en-CA"/>
              </w:rPr>
              <w:t>119</w:t>
            </w:r>
          </w:p>
        </w:tc>
        <w:tc>
          <w:tcPr>
            <w:tcW w:w="756" w:type="dxa"/>
          </w:tcPr>
          <w:p w14:paraId="2F4AD848" w14:textId="77777777" w:rsidR="0094713D" w:rsidRPr="00607D41" w:rsidRDefault="0094713D" w:rsidP="007142A0">
            <w:pPr>
              <w:rPr>
                <w:sz w:val="18"/>
                <w:lang w:val="en-CA"/>
              </w:rPr>
            </w:pPr>
            <w:r w:rsidRPr="00607D41">
              <w:rPr>
                <w:sz w:val="18"/>
                <w:lang w:val="en-CA"/>
              </w:rPr>
              <w:t>39</w:t>
            </w:r>
          </w:p>
        </w:tc>
        <w:tc>
          <w:tcPr>
            <w:tcW w:w="1176" w:type="dxa"/>
          </w:tcPr>
          <w:p w14:paraId="65581FE4" w14:textId="77777777" w:rsidR="0094713D" w:rsidRPr="00607D41" w:rsidRDefault="0094713D" w:rsidP="007142A0">
            <w:pPr>
              <w:rPr>
                <w:sz w:val="18"/>
                <w:lang w:val="en-CA"/>
              </w:rPr>
            </w:pPr>
            <w:r w:rsidRPr="00607D41">
              <w:rPr>
                <w:sz w:val="18"/>
                <w:lang w:val="en-CA"/>
              </w:rPr>
              <w:t>0.03</w:t>
            </w:r>
          </w:p>
        </w:tc>
        <w:tc>
          <w:tcPr>
            <w:tcW w:w="1106" w:type="dxa"/>
          </w:tcPr>
          <w:p w14:paraId="00CC5096" w14:textId="77777777" w:rsidR="0094713D" w:rsidRPr="00607D41" w:rsidRDefault="0094713D" w:rsidP="007142A0">
            <w:pPr>
              <w:rPr>
                <w:sz w:val="18"/>
                <w:lang w:val="en-CA"/>
              </w:rPr>
            </w:pPr>
            <w:r w:rsidRPr="00607D41">
              <w:rPr>
                <w:sz w:val="18"/>
                <w:lang w:val="en-CA"/>
              </w:rPr>
              <w:t>0.03</w:t>
            </w:r>
          </w:p>
        </w:tc>
        <w:tc>
          <w:tcPr>
            <w:tcW w:w="1161" w:type="dxa"/>
          </w:tcPr>
          <w:p w14:paraId="393C4D67" w14:textId="77777777" w:rsidR="0094713D" w:rsidRPr="00607D41" w:rsidRDefault="0094713D" w:rsidP="007142A0">
            <w:pPr>
              <w:rPr>
                <w:sz w:val="18"/>
                <w:lang w:val="en-CA"/>
              </w:rPr>
            </w:pPr>
            <w:r w:rsidRPr="00607D41">
              <w:rPr>
                <w:sz w:val="18"/>
                <w:lang w:val="en-CA"/>
              </w:rPr>
              <w:t>0.90</w:t>
            </w:r>
          </w:p>
        </w:tc>
        <w:tc>
          <w:tcPr>
            <w:tcW w:w="1092" w:type="dxa"/>
          </w:tcPr>
          <w:p w14:paraId="59724A20" w14:textId="77777777" w:rsidR="0094713D" w:rsidRPr="00607D41" w:rsidRDefault="0094713D" w:rsidP="007142A0">
            <w:pPr>
              <w:rPr>
                <w:sz w:val="18"/>
                <w:lang w:val="en-CA"/>
              </w:rPr>
            </w:pPr>
            <w:r w:rsidRPr="00607D41">
              <w:rPr>
                <w:sz w:val="18"/>
                <w:lang w:val="en-CA"/>
              </w:rPr>
              <w:t>0.89</w:t>
            </w:r>
          </w:p>
        </w:tc>
        <w:tc>
          <w:tcPr>
            <w:tcW w:w="1302" w:type="dxa"/>
          </w:tcPr>
          <w:p w14:paraId="10928D89" w14:textId="77777777" w:rsidR="0094713D" w:rsidRPr="00607D41" w:rsidRDefault="0094713D" w:rsidP="007142A0">
            <w:pPr>
              <w:rPr>
                <w:sz w:val="18"/>
                <w:lang w:val="en-CA"/>
              </w:rPr>
            </w:pPr>
            <w:r>
              <w:rPr>
                <w:sz w:val="18"/>
                <w:lang w:val="en-CA"/>
              </w:rPr>
              <w:t>0.008</w:t>
            </w:r>
          </w:p>
        </w:tc>
        <w:tc>
          <w:tcPr>
            <w:tcW w:w="1236" w:type="dxa"/>
          </w:tcPr>
          <w:p w14:paraId="614C876D" w14:textId="77777777" w:rsidR="0094713D" w:rsidRPr="00607D41" w:rsidRDefault="0094713D" w:rsidP="007142A0">
            <w:pPr>
              <w:rPr>
                <w:sz w:val="18"/>
                <w:lang w:val="en-CA"/>
              </w:rPr>
            </w:pPr>
            <w:r>
              <w:rPr>
                <w:sz w:val="18"/>
                <w:lang w:val="en-CA"/>
              </w:rPr>
              <w:t>0.023</w:t>
            </w:r>
          </w:p>
        </w:tc>
      </w:tr>
    </w:tbl>
    <w:p w14:paraId="69193959" w14:textId="56D04E4C" w:rsidR="0094713D" w:rsidRPr="006B2C50" w:rsidRDefault="0094713D" w:rsidP="0094713D">
      <w:pPr>
        <w:rPr>
          <w:lang w:val="en-CA"/>
        </w:rPr>
      </w:pPr>
      <w:r>
        <w:rPr>
          <w:lang w:val="en-CA"/>
        </w:rPr>
        <w:t xml:space="preserve">The results show that even when run on CPU, DCVC-FM shows a low runtime compared to VTM, which is independent of the image quality. Note that for the </w:t>
      </w:r>
      <w:r w:rsidR="00820639">
        <w:rPr>
          <w:lang w:val="en-CA"/>
        </w:rPr>
        <w:t>current encoder implementation both</w:t>
      </w:r>
      <w:r>
        <w:rPr>
          <w:lang w:val="en-CA"/>
        </w:rPr>
        <w:t xml:space="preserve"> VTM and DCVC-FM have to be run. The encoding runtime </w:t>
      </w:r>
      <w:r w:rsidR="00820639">
        <w:rPr>
          <w:lang w:val="en-CA"/>
        </w:rPr>
        <w:t xml:space="preserve">overhead relatively to the anchor is essentially DCVC-FM run time, which is for class C (for example) is </w:t>
      </w:r>
      <w:proofErr w:type="spellStart"/>
      <w:r w:rsidR="00820639">
        <w:rPr>
          <w:lang w:val="en-CA"/>
        </w:rPr>
        <w:t>3%</w:t>
      </w:r>
      <w:proofErr w:type="spellEnd"/>
      <w:r w:rsidR="00820639">
        <w:rPr>
          <w:lang w:val="en-CA"/>
        </w:rPr>
        <w:t xml:space="preserve"> (if external reference frame is coded on CPU) and 0.02% (if GPU is used).</w:t>
      </w:r>
      <w:r>
        <w:rPr>
          <w:lang w:val="en-CA"/>
        </w:rPr>
        <w:t xml:space="preserve"> Note that this method is specifically designed to be friendly to the use of specialized hardware </w:t>
      </w:r>
      <w:r w:rsidR="00820639">
        <w:rPr>
          <w:lang w:val="en-CA"/>
        </w:rPr>
        <w:t xml:space="preserve">for learnable codec, </w:t>
      </w:r>
      <w:r>
        <w:rPr>
          <w:lang w:val="en-CA"/>
        </w:rPr>
        <w:t xml:space="preserve">memory transfer </w:t>
      </w:r>
      <w:r w:rsidR="00820639">
        <w:rPr>
          <w:lang w:val="en-CA"/>
        </w:rPr>
        <w:t xml:space="preserve">between major coding engine and learnable coded happens only through decoded picture buffer. </w:t>
      </w:r>
      <w:r>
        <w:rPr>
          <w:lang w:val="en-CA"/>
        </w:rPr>
        <w:t xml:space="preserve"> </w:t>
      </w:r>
    </w:p>
    <w:p w14:paraId="07B9ECBE" w14:textId="77777777" w:rsidR="0094713D" w:rsidRDefault="0094713D" w:rsidP="0094713D">
      <w:pPr>
        <w:pStyle w:val="Heading1"/>
        <w:rPr>
          <w:lang w:val="en-CA"/>
        </w:rPr>
      </w:pPr>
      <w:r>
        <w:rPr>
          <w:lang w:val="en-CA"/>
        </w:rPr>
        <w:t>Conclusion</w:t>
      </w:r>
    </w:p>
    <w:p w14:paraId="02BBED99" w14:textId="65E76D66" w:rsidR="0094713D" w:rsidRPr="00CD5F41" w:rsidRDefault="0094713D" w:rsidP="0094713D">
      <w:pPr>
        <w:rPr>
          <w:lang w:val="en-CA"/>
        </w:rPr>
      </w:pPr>
      <w:r>
        <w:rPr>
          <w:lang w:val="en-CA"/>
        </w:rPr>
        <w:t xml:space="preserve">In this contribution we presented one possibility how the large progress in E2E-trained image and video compression can be leveraged also in traditional coding methods. </w:t>
      </w:r>
      <w:r w:rsidR="00820639">
        <w:rPr>
          <w:lang w:val="en-CA"/>
        </w:rPr>
        <w:t xml:space="preserve">It is shown that 2-5% gain can be achieved with encoder run-time overhead of just 3% (even without GPU). </w:t>
      </w:r>
      <w:r>
        <w:rPr>
          <w:lang w:val="en-CA"/>
        </w:rPr>
        <w:t>The method is specifically designed to minimize the data-transfer between the CPU and potentially used specialized hardware, which constitutes a major bottleneck in the application of dual-architecture image and video coding.</w:t>
      </w:r>
      <w:r w:rsidR="00820639">
        <w:rPr>
          <w:lang w:val="en-CA"/>
        </w:rPr>
        <w:t xml:space="preserve"> Authors</w:t>
      </w:r>
      <w:r w:rsidR="00820639">
        <w:rPr>
          <w:lang w:val="en-CA"/>
        </w:rPr>
        <w:t xml:space="preserve"> find complexity performance trade-off attractive</w:t>
      </w:r>
      <w:r w:rsidR="00820639">
        <w:rPr>
          <w:lang w:val="en-CA"/>
        </w:rPr>
        <w:t>, plan to further improve implementation and inform AhG11 about the progress</w:t>
      </w:r>
      <w:bookmarkStart w:id="2" w:name="_GoBack"/>
      <w:bookmarkEnd w:id="2"/>
      <w:r w:rsidR="00820639">
        <w:rPr>
          <w:lang w:val="en-CA"/>
        </w:rPr>
        <w:t>.</w:t>
      </w:r>
    </w:p>
    <w:p w14:paraId="7E96BF60" w14:textId="77777777" w:rsidR="0094713D" w:rsidRPr="005B217D" w:rsidRDefault="0094713D" w:rsidP="0094713D">
      <w:pPr>
        <w:pStyle w:val="Heading1"/>
        <w:rPr>
          <w:lang w:val="en-CA"/>
        </w:rPr>
      </w:pPr>
      <w:r w:rsidRPr="005B217D">
        <w:rPr>
          <w:lang w:val="en-CA"/>
        </w:rPr>
        <w:t>Patent rights declaration(s)</w:t>
      </w:r>
    </w:p>
    <w:p w14:paraId="7838B9F0" w14:textId="77777777" w:rsidR="0094713D" w:rsidRPr="005B217D" w:rsidRDefault="0094713D" w:rsidP="0094713D">
      <w:pPr>
        <w:rPr>
          <w:szCs w:val="22"/>
          <w:lang w:val="en-CA"/>
        </w:rPr>
      </w:pPr>
      <w:r>
        <w:rPr>
          <w:b/>
          <w:szCs w:val="22"/>
          <w:lang w:val="en-CA"/>
        </w:rPr>
        <w:t>Huawei</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xml:space="preserve">| </w:t>
      </w:r>
      <w:r w:rsidRPr="005B217D">
        <w:rPr>
          <w:b/>
          <w:szCs w:val="22"/>
          <w:lang w:val="en-CA"/>
        </w:rPr>
        <w:lastRenderedPageBreak/>
        <w:t>ISO/IEC International Standard (per box 2 of the ITU-T/ITU-R/ISO/IEC patent statement and licensing declaration form).</w:t>
      </w:r>
    </w:p>
    <w:sdt>
      <w:sdtPr>
        <w:rPr>
          <w:rFonts w:cs="Times New Roman"/>
          <w:b w:val="0"/>
          <w:bCs w:val="0"/>
          <w:kern w:val="0"/>
          <w:sz w:val="22"/>
          <w:szCs w:val="20"/>
        </w:rPr>
        <w:id w:val="1588662641"/>
        <w:docPartObj>
          <w:docPartGallery w:val="Bibliographies"/>
          <w:docPartUnique/>
        </w:docPartObj>
      </w:sdtPr>
      <w:sdtContent>
        <w:p w14:paraId="33422AE4" w14:textId="77777777" w:rsidR="0094713D" w:rsidRDefault="0094713D" w:rsidP="0094713D">
          <w:pPr>
            <w:pStyle w:val="Heading1"/>
          </w:pPr>
          <w:r>
            <w:t>References</w:t>
          </w:r>
        </w:p>
        <w:sdt>
          <w:sdtPr>
            <w:id w:val="-573587230"/>
            <w:bibliography/>
          </w:sdtPr>
          <w:sdtContent>
            <w:p w14:paraId="0C744CAA" w14:textId="77777777" w:rsidR="0094713D" w:rsidRDefault="0094713D" w:rsidP="0094713D">
              <w:pPr>
                <w:rPr>
                  <w:noProof/>
                  <w:sz w:val="20"/>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9028"/>
              </w:tblGrid>
              <w:tr w:rsidR="0094713D" w14:paraId="3672452A" w14:textId="77777777" w:rsidTr="007142A0">
                <w:trPr>
                  <w:tblCellSpacing w:w="15" w:type="dxa"/>
                </w:trPr>
                <w:tc>
                  <w:tcPr>
                    <w:tcW w:w="50" w:type="pct"/>
                    <w:hideMark/>
                  </w:tcPr>
                  <w:p w14:paraId="64ADD572" w14:textId="77777777" w:rsidR="0094713D" w:rsidRDefault="0094713D" w:rsidP="007142A0">
                    <w:pPr>
                      <w:pStyle w:val="Bibliography"/>
                      <w:rPr>
                        <w:noProof/>
                        <w:sz w:val="24"/>
                        <w:szCs w:val="24"/>
                      </w:rPr>
                    </w:pPr>
                    <w:r>
                      <w:rPr>
                        <w:noProof/>
                      </w:rPr>
                      <w:t xml:space="preserve">[1] </w:t>
                    </w:r>
                  </w:p>
                </w:tc>
                <w:tc>
                  <w:tcPr>
                    <w:tcW w:w="0" w:type="auto"/>
                    <w:hideMark/>
                  </w:tcPr>
                  <w:p w14:paraId="7BE25F63" w14:textId="77777777" w:rsidR="0094713D" w:rsidRDefault="0094713D" w:rsidP="007142A0">
                    <w:pPr>
                      <w:pStyle w:val="Bibliography"/>
                      <w:rPr>
                        <w:noProof/>
                      </w:rPr>
                    </w:pPr>
                    <w:r>
                      <w:rPr>
                        <w:noProof/>
                      </w:rPr>
                      <w:t xml:space="preserve">W. Bao, N. Fu, X. Chen, J. Jia, Z. Chen, Z. Liu, X. Xu and S. Liu, "EE1-3.1: Deep Reference Frame Generation for Inter Prediction Enhancement (JVET-AH0107)," in </w:t>
                    </w:r>
                    <w:r>
                      <w:rPr>
                        <w:i/>
                        <w:iCs/>
                        <w:noProof/>
                      </w:rPr>
                      <w:t>34th JVET Meeting</w:t>
                    </w:r>
                    <w:r>
                      <w:rPr>
                        <w:noProof/>
                      </w:rPr>
                      <w:t xml:space="preserve">, Rennes, 2024. </w:t>
                    </w:r>
                  </w:p>
                </w:tc>
              </w:tr>
              <w:tr w:rsidR="0094713D" w14:paraId="4DEBEB4D" w14:textId="77777777" w:rsidTr="007142A0">
                <w:trPr>
                  <w:tblCellSpacing w:w="15" w:type="dxa"/>
                </w:trPr>
                <w:tc>
                  <w:tcPr>
                    <w:tcW w:w="50" w:type="pct"/>
                    <w:hideMark/>
                  </w:tcPr>
                  <w:p w14:paraId="58D41AD2" w14:textId="77777777" w:rsidR="0094713D" w:rsidRDefault="0094713D" w:rsidP="007142A0">
                    <w:pPr>
                      <w:pStyle w:val="Bibliography"/>
                      <w:rPr>
                        <w:noProof/>
                      </w:rPr>
                    </w:pPr>
                    <w:r>
                      <w:rPr>
                        <w:noProof/>
                      </w:rPr>
                      <w:t xml:space="preserve">[2] </w:t>
                    </w:r>
                  </w:p>
                </w:tc>
                <w:tc>
                  <w:tcPr>
                    <w:tcW w:w="0" w:type="auto"/>
                    <w:hideMark/>
                  </w:tcPr>
                  <w:p w14:paraId="5C15DDD4" w14:textId="77777777" w:rsidR="0094713D" w:rsidRDefault="0094713D" w:rsidP="007142A0">
                    <w:pPr>
                      <w:pStyle w:val="Bibliography"/>
                      <w:rPr>
                        <w:noProof/>
                      </w:rPr>
                    </w:pPr>
                    <w:r>
                      <w:rPr>
                        <w:noProof/>
                      </w:rPr>
                      <w:t xml:space="preserve">J. Li, B. Li and Y. Lu, "Neural Video Compression with Feature Modulation," in </w:t>
                    </w:r>
                    <w:r>
                      <w:rPr>
                        <w:i/>
                        <w:iCs/>
                        <w:noProof/>
                      </w:rPr>
                      <w:t>Conference on Computer Vision and Pattern Recognition (CVPR)</w:t>
                    </w:r>
                    <w:r>
                      <w:rPr>
                        <w:noProof/>
                      </w:rPr>
                      <w:t xml:space="preserve">, Seattle, 2024. </w:t>
                    </w:r>
                  </w:p>
                </w:tc>
              </w:tr>
            </w:tbl>
            <w:p w14:paraId="6EAEC847" w14:textId="77777777" w:rsidR="0094713D" w:rsidRDefault="0094713D" w:rsidP="0094713D">
              <w:pPr>
                <w:rPr>
                  <w:noProof/>
                </w:rPr>
              </w:pPr>
            </w:p>
            <w:p w14:paraId="42464DCB" w14:textId="77777777" w:rsidR="0094713D" w:rsidRDefault="0094713D" w:rsidP="0094713D">
              <w:r>
                <w:rPr>
                  <w:b/>
                  <w:bCs/>
                  <w:noProof/>
                </w:rPr>
                <w:fldChar w:fldCharType="end"/>
              </w:r>
            </w:p>
          </w:sdtContent>
        </w:sdt>
      </w:sdtContent>
    </w:sdt>
    <w:p w14:paraId="32EAF635" w14:textId="77777777" w:rsidR="007F1F8B" w:rsidRPr="00AF460E" w:rsidRDefault="007F1F8B" w:rsidP="0094713D">
      <w:pPr>
        <w:rPr>
          <w:szCs w:val="22"/>
        </w:rPr>
      </w:pPr>
    </w:p>
    <w:sectPr w:rsidR="007F1F8B" w:rsidRPr="00AF460E"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88AB6F" w14:textId="77777777" w:rsidR="00A95EF9" w:rsidRDefault="00A95EF9">
      <w:r>
        <w:separator/>
      </w:r>
    </w:p>
  </w:endnote>
  <w:endnote w:type="continuationSeparator" w:id="0">
    <w:p w14:paraId="6D627011" w14:textId="77777777" w:rsidR="00A95EF9" w:rsidRDefault="00A95E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Mangal">
    <w:panose1 w:val="00000400000000000000"/>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FD845B1" w:rsidR="00410F17" w:rsidRPr="00C00DDE" w:rsidRDefault="00410F1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916FE">
      <w:rPr>
        <w:rStyle w:val="PageNumber"/>
        <w:noProof/>
      </w:rPr>
      <w:t>2024-10-22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DE3816" w14:textId="77777777" w:rsidR="00A95EF9" w:rsidRDefault="00A95EF9">
      <w:r>
        <w:separator/>
      </w:r>
    </w:p>
  </w:footnote>
  <w:footnote w:type="continuationSeparator" w:id="0">
    <w:p w14:paraId="3045AFF0" w14:textId="77777777" w:rsidR="00A95EF9" w:rsidRDefault="00A95E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432978"/>
    <w:multiLevelType w:val="hybridMultilevel"/>
    <w:tmpl w:val="22B84124"/>
    <w:lvl w:ilvl="0" w:tplc="6302D30C">
      <w:numFmt w:val="bullet"/>
      <w:lvlText w:val="-"/>
      <w:lvlJc w:val="left"/>
      <w:pPr>
        <w:ind w:left="720" w:hanging="360"/>
      </w:pPr>
      <w:rPr>
        <w:rFonts w:ascii="Times New Roman" w:eastAsia="Times New Roman"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6864DC5"/>
    <w:multiLevelType w:val="hybridMultilevel"/>
    <w:tmpl w:val="CFD0EC5E"/>
    <w:lvl w:ilvl="0" w:tplc="76925F48">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11"/>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9A3"/>
    <w:rsid w:val="00002415"/>
    <w:rsid w:val="000047EB"/>
    <w:rsid w:val="000122A4"/>
    <w:rsid w:val="00012BA4"/>
    <w:rsid w:val="00014B93"/>
    <w:rsid w:val="0001557C"/>
    <w:rsid w:val="00025D6C"/>
    <w:rsid w:val="000308A3"/>
    <w:rsid w:val="00036CAE"/>
    <w:rsid w:val="00037245"/>
    <w:rsid w:val="0004246C"/>
    <w:rsid w:val="000446B8"/>
    <w:rsid w:val="0004543A"/>
    <w:rsid w:val="000458BC"/>
    <w:rsid w:val="00045C41"/>
    <w:rsid w:val="00045FA7"/>
    <w:rsid w:val="00046C03"/>
    <w:rsid w:val="00053A08"/>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C6F20"/>
    <w:rsid w:val="000E00F3"/>
    <w:rsid w:val="000F158C"/>
    <w:rsid w:val="00102F3D"/>
    <w:rsid w:val="00124E38"/>
    <w:rsid w:val="0012580B"/>
    <w:rsid w:val="00131F90"/>
    <w:rsid w:val="00133507"/>
    <w:rsid w:val="0013458C"/>
    <w:rsid w:val="0013526E"/>
    <w:rsid w:val="00146152"/>
    <w:rsid w:val="001463A6"/>
    <w:rsid w:val="00155526"/>
    <w:rsid w:val="00157F75"/>
    <w:rsid w:val="00161A0D"/>
    <w:rsid w:val="0016645B"/>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0409"/>
    <w:rsid w:val="001F2594"/>
    <w:rsid w:val="001F6A5E"/>
    <w:rsid w:val="0020450D"/>
    <w:rsid w:val="00204E68"/>
    <w:rsid w:val="002055A6"/>
    <w:rsid w:val="00206460"/>
    <w:rsid w:val="002069B4"/>
    <w:rsid w:val="0021071B"/>
    <w:rsid w:val="002114D3"/>
    <w:rsid w:val="00211B36"/>
    <w:rsid w:val="00214761"/>
    <w:rsid w:val="00215DFC"/>
    <w:rsid w:val="002212DF"/>
    <w:rsid w:val="00222CD4"/>
    <w:rsid w:val="00225016"/>
    <w:rsid w:val="002253CA"/>
    <w:rsid w:val="002264A6"/>
    <w:rsid w:val="00227BA7"/>
    <w:rsid w:val="0023011C"/>
    <w:rsid w:val="00230164"/>
    <w:rsid w:val="00230CEA"/>
    <w:rsid w:val="00232C7D"/>
    <w:rsid w:val="00233EF1"/>
    <w:rsid w:val="00234BEF"/>
    <w:rsid w:val="002375C1"/>
    <w:rsid w:val="00247E1E"/>
    <w:rsid w:val="00252E59"/>
    <w:rsid w:val="00263398"/>
    <w:rsid w:val="00263B99"/>
    <w:rsid w:val="002642C9"/>
    <w:rsid w:val="002647D8"/>
    <w:rsid w:val="00265ABC"/>
    <w:rsid w:val="00266F06"/>
    <w:rsid w:val="00275BCF"/>
    <w:rsid w:val="00280613"/>
    <w:rsid w:val="00291E36"/>
    <w:rsid w:val="00292257"/>
    <w:rsid w:val="00296DC9"/>
    <w:rsid w:val="002A54E0"/>
    <w:rsid w:val="002B153D"/>
    <w:rsid w:val="002B1595"/>
    <w:rsid w:val="002B191D"/>
    <w:rsid w:val="002B2E83"/>
    <w:rsid w:val="002D0AF6"/>
    <w:rsid w:val="002D6A84"/>
    <w:rsid w:val="002D7345"/>
    <w:rsid w:val="002F164D"/>
    <w:rsid w:val="002F3FFE"/>
    <w:rsid w:val="003021BC"/>
    <w:rsid w:val="0030471C"/>
    <w:rsid w:val="00306206"/>
    <w:rsid w:val="003103AF"/>
    <w:rsid w:val="00317D85"/>
    <w:rsid w:val="00327C56"/>
    <w:rsid w:val="003315A1"/>
    <w:rsid w:val="003373EC"/>
    <w:rsid w:val="00342FF4"/>
    <w:rsid w:val="00344E5A"/>
    <w:rsid w:val="00346148"/>
    <w:rsid w:val="003669EA"/>
    <w:rsid w:val="003706CC"/>
    <w:rsid w:val="0037158A"/>
    <w:rsid w:val="00377710"/>
    <w:rsid w:val="00392EBC"/>
    <w:rsid w:val="003946EC"/>
    <w:rsid w:val="003A25F5"/>
    <w:rsid w:val="003A2D8E"/>
    <w:rsid w:val="003A7CE6"/>
    <w:rsid w:val="003C20E4"/>
    <w:rsid w:val="003C436D"/>
    <w:rsid w:val="003C7B3D"/>
    <w:rsid w:val="003D6342"/>
    <w:rsid w:val="003E6C5E"/>
    <w:rsid w:val="003E6F90"/>
    <w:rsid w:val="003E73ED"/>
    <w:rsid w:val="003F042B"/>
    <w:rsid w:val="003F5D0F"/>
    <w:rsid w:val="003F7B73"/>
    <w:rsid w:val="00401DE4"/>
    <w:rsid w:val="0040564E"/>
    <w:rsid w:val="004106F4"/>
    <w:rsid w:val="00410F17"/>
    <w:rsid w:val="004131DE"/>
    <w:rsid w:val="00414101"/>
    <w:rsid w:val="00417208"/>
    <w:rsid w:val="004219CF"/>
    <w:rsid w:val="004234F0"/>
    <w:rsid w:val="00427EEC"/>
    <w:rsid w:val="00433DDB"/>
    <w:rsid w:val="00435A29"/>
    <w:rsid w:val="00437619"/>
    <w:rsid w:val="004410E8"/>
    <w:rsid w:val="004601A1"/>
    <w:rsid w:val="00463AE3"/>
    <w:rsid w:val="00465A1E"/>
    <w:rsid w:val="004665EC"/>
    <w:rsid w:val="004720E8"/>
    <w:rsid w:val="00492EC0"/>
    <w:rsid w:val="0049445A"/>
    <w:rsid w:val="004957D9"/>
    <w:rsid w:val="004A2A63"/>
    <w:rsid w:val="004B210C"/>
    <w:rsid w:val="004B6170"/>
    <w:rsid w:val="004C3922"/>
    <w:rsid w:val="004C47B2"/>
    <w:rsid w:val="004D405F"/>
    <w:rsid w:val="004E027E"/>
    <w:rsid w:val="004E2A94"/>
    <w:rsid w:val="004E4F4F"/>
    <w:rsid w:val="004E6789"/>
    <w:rsid w:val="004E6DD7"/>
    <w:rsid w:val="004F61E3"/>
    <w:rsid w:val="00502E10"/>
    <w:rsid w:val="0050354E"/>
    <w:rsid w:val="0051015C"/>
    <w:rsid w:val="00516CF1"/>
    <w:rsid w:val="00520425"/>
    <w:rsid w:val="00520820"/>
    <w:rsid w:val="00521DD3"/>
    <w:rsid w:val="00522944"/>
    <w:rsid w:val="00527AF5"/>
    <w:rsid w:val="00531AE9"/>
    <w:rsid w:val="00536188"/>
    <w:rsid w:val="00540015"/>
    <w:rsid w:val="0054710C"/>
    <w:rsid w:val="00550A66"/>
    <w:rsid w:val="00550BBB"/>
    <w:rsid w:val="00567EC7"/>
    <w:rsid w:val="00570013"/>
    <w:rsid w:val="005739BD"/>
    <w:rsid w:val="00573A1E"/>
    <w:rsid w:val="005753EC"/>
    <w:rsid w:val="005801A2"/>
    <w:rsid w:val="005829B1"/>
    <w:rsid w:val="00582B7E"/>
    <w:rsid w:val="00583C6C"/>
    <w:rsid w:val="005952A5"/>
    <w:rsid w:val="005A33A1"/>
    <w:rsid w:val="005B217D"/>
    <w:rsid w:val="005B5564"/>
    <w:rsid w:val="005C385F"/>
    <w:rsid w:val="005C6A39"/>
    <w:rsid w:val="005C6D70"/>
    <w:rsid w:val="005C7C26"/>
    <w:rsid w:val="005D25B0"/>
    <w:rsid w:val="005E1ABB"/>
    <w:rsid w:val="005E1AC6"/>
    <w:rsid w:val="005E3F2B"/>
    <w:rsid w:val="005F6F1B"/>
    <w:rsid w:val="00615995"/>
    <w:rsid w:val="00616155"/>
    <w:rsid w:val="00621B6E"/>
    <w:rsid w:val="00624B33"/>
    <w:rsid w:val="0063041A"/>
    <w:rsid w:val="00630AA2"/>
    <w:rsid w:val="00631D8B"/>
    <w:rsid w:val="00633316"/>
    <w:rsid w:val="006347EA"/>
    <w:rsid w:val="00637206"/>
    <w:rsid w:val="006374F2"/>
    <w:rsid w:val="00646707"/>
    <w:rsid w:val="006553BC"/>
    <w:rsid w:val="00657F7E"/>
    <w:rsid w:val="00662E58"/>
    <w:rsid w:val="006637F2"/>
    <w:rsid w:val="006642A5"/>
    <w:rsid w:val="00664DCF"/>
    <w:rsid w:val="00670398"/>
    <w:rsid w:val="006724CE"/>
    <w:rsid w:val="006A086E"/>
    <w:rsid w:val="006A0E5C"/>
    <w:rsid w:val="006A48E6"/>
    <w:rsid w:val="006B2C50"/>
    <w:rsid w:val="006B40FD"/>
    <w:rsid w:val="006C20E3"/>
    <w:rsid w:val="006C3253"/>
    <w:rsid w:val="006C5D39"/>
    <w:rsid w:val="006D1A2A"/>
    <w:rsid w:val="006D2295"/>
    <w:rsid w:val="006D6D9B"/>
    <w:rsid w:val="006E2810"/>
    <w:rsid w:val="006E5417"/>
    <w:rsid w:val="006F0794"/>
    <w:rsid w:val="006F0E84"/>
    <w:rsid w:val="006F7528"/>
    <w:rsid w:val="007023DE"/>
    <w:rsid w:val="00712F60"/>
    <w:rsid w:val="00720E3B"/>
    <w:rsid w:val="007348A0"/>
    <w:rsid w:val="00735925"/>
    <w:rsid w:val="0074393F"/>
    <w:rsid w:val="00744F0A"/>
    <w:rsid w:val="00745F6B"/>
    <w:rsid w:val="0074696A"/>
    <w:rsid w:val="0075175B"/>
    <w:rsid w:val="0075585E"/>
    <w:rsid w:val="007606AC"/>
    <w:rsid w:val="007670CC"/>
    <w:rsid w:val="00770571"/>
    <w:rsid w:val="007768FF"/>
    <w:rsid w:val="007824D3"/>
    <w:rsid w:val="00796EE3"/>
    <w:rsid w:val="007A7D29"/>
    <w:rsid w:val="007B4AB8"/>
    <w:rsid w:val="007C081C"/>
    <w:rsid w:val="007C3629"/>
    <w:rsid w:val="007D1181"/>
    <w:rsid w:val="007E01A3"/>
    <w:rsid w:val="007E223C"/>
    <w:rsid w:val="007E26BE"/>
    <w:rsid w:val="007F1F8B"/>
    <w:rsid w:val="007F6205"/>
    <w:rsid w:val="007F67A1"/>
    <w:rsid w:val="00801A7B"/>
    <w:rsid w:val="008049D6"/>
    <w:rsid w:val="00806387"/>
    <w:rsid w:val="00811C05"/>
    <w:rsid w:val="00814560"/>
    <w:rsid w:val="00820639"/>
    <w:rsid w:val="008206C8"/>
    <w:rsid w:val="00834ADD"/>
    <w:rsid w:val="00834DF9"/>
    <w:rsid w:val="00843288"/>
    <w:rsid w:val="00844E17"/>
    <w:rsid w:val="00855BAB"/>
    <w:rsid w:val="00861F3E"/>
    <w:rsid w:val="0086387C"/>
    <w:rsid w:val="00874A6C"/>
    <w:rsid w:val="008758A2"/>
    <w:rsid w:val="00876C65"/>
    <w:rsid w:val="00877560"/>
    <w:rsid w:val="00881C03"/>
    <w:rsid w:val="00882F72"/>
    <w:rsid w:val="00893DC4"/>
    <w:rsid w:val="008A0D14"/>
    <w:rsid w:val="008A147E"/>
    <w:rsid w:val="008A4B4C"/>
    <w:rsid w:val="008A7579"/>
    <w:rsid w:val="008C1423"/>
    <w:rsid w:val="008C239F"/>
    <w:rsid w:val="008D0F28"/>
    <w:rsid w:val="008E480C"/>
    <w:rsid w:val="00900AB1"/>
    <w:rsid w:val="0090758B"/>
    <w:rsid w:val="00907757"/>
    <w:rsid w:val="00910ADB"/>
    <w:rsid w:val="009212B0"/>
    <w:rsid w:val="00921FA1"/>
    <w:rsid w:val="009234A5"/>
    <w:rsid w:val="00933453"/>
    <w:rsid w:val="009336F7"/>
    <w:rsid w:val="0093636C"/>
    <w:rsid w:val="009374A7"/>
    <w:rsid w:val="00937F03"/>
    <w:rsid w:val="0094215E"/>
    <w:rsid w:val="0094713D"/>
    <w:rsid w:val="009521D9"/>
    <w:rsid w:val="00955F6D"/>
    <w:rsid w:val="00961E45"/>
    <w:rsid w:val="00973A59"/>
    <w:rsid w:val="00975FF7"/>
    <w:rsid w:val="00977C16"/>
    <w:rsid w:val="00982778"/>
    <w:rsid w:val="0098551D"/>
    <w:rsid w:val="00985DCB"/>
    <w:rsid w:val="00992C09"/>
    <w:rsid w:val="0099518F"/>
    <w:rsid w:val="00996FB1"/>
    <w:rsid w:val="009A523D"/>
    <w:rsid w:val="009B02A1"/>
    <w:rsid w:val="009B3361"/>
    <w:rsid w:val="009B7F3F"/>
    <w:rsid w:val="009C1FF0"/>
    <w:rsid w:val="009C3445"/>
    <w:rsid w:val="009D7CE6"/>
    <w:rsid w:val="009E448E"/>
    <w:rsid w:val="009F496B"/>
    <w:rsid w:val="00A01439"/>
    <w:rsid w:val="00A02E61"/>
    <w:rsid w:val="00A03555"/>
    <w:rsid w:val="00A05CFF"/>
    <w:rsid w:val="00A06167"/>
    <w:rsid w:val="00A13048"/>
    <w:rsid w:val="00A34D0E"/>
    <w:rsid w:val="00A360FC"/>
    <w:rsid w:val="00A46843"/>
    <w:rsid w:val="00A56B97"/>
    <w:rsid w:val="00A6093D"/>
    <w:rsid w:val="00A703CE"/>
    <w:rsid w:val="00A72017"/>
    <w:rsid w:val="00A73F7A"/>
    <w:rsid w:val="00A767DC"/>
    <w:rsid w:val="00A76A6D"/>
    <w:rsid w:val="00A76BE4"/>
    <w:rsid w:val="00A83253"/>
    <w:rsid w:val="00A95EF9"/>
    <w:rsid w:val="00A9755F"/>
    <w:rsid w:val="00AA6E84"/>
    <w:rsid w:val="00AB1A1C"/>
    <w:rsid w:val="00AB4721"/>
    <w:rsid w:val="00AB7405"/>
    <w:rsid w:val="00AD05A8"/>
    <w:rsid w:val="00AE0AA5"/>
    <w:rsid w:val="00AE341B"/>
    <w:rsid w:val="00AF3900"/>
    <w:rsid w:val="00AF460E"/>
    <w:rsid w:val="00AF51C5"/>
    <w:rsid w:val="00B01905"/>
    <w:rsid w:val="00B07CA7"/>
    <w:rsid w:val="00B1279A"/>
    <w:rsid w:val="00B16508"/>
    <w:rsid w:val="00B3062F"/>
    <w:rsid w:val="00B3640F"/>
    <w:rsid w:val="00B4194A"/>
    <w:rsid w:val="00B437E8"/>
    <w:rsid w:val="00B51F2C"/>
    <w:rsid w:val="00B5222E"/>
    <w:rsid w:val="00B53179"/>
    <w:rsid w:val="00B532EA"/>
    <w:rsid w:val="00B57A23"/>
    <w:rsid w:val="00B600CD"/>
    <w:rsid w:val="00B61C96"/>
    <w:rsid w:val="00B7026C"/>
    <w:rsid w:val="00B73A2A"/>
    <w:rsid w:val="00B75A51"/>
    <w:rsid w:val="00B827C6"/>
    <w:rsid w:val="00B93FC2"/>
    <w:rsid w:val="00B94B06"/>
    <w:rsid w:val="00B94C28"/>
    <w:rsid w:val="00BA0B05"/>
    <w:rsid w:val="00BA2978"/>
    <w:rsid w:val="00BA3EF6"/>
    <w:rsid w:val="00BC10BA"/>
    <w:rsid w:val="00BC1D0B"/>
    <w:rsid w:val="00BC2E61"/>
    <w:rsid w:val="00BC5AFD"/>
    <w:rsid w:val="00BF664F"/>
    <w:rsid w:val="00C00DDE"/>
    <w:rsid w:val="00C04F43"/>
    <w:rsid w:val="00C05271"/>
    <w:rsid w:val="00C05BF1"/>
    <w:rsid w:val="00C0609D"/>
    <w:rsid w:val="00C115AB"/>
    <w:rsid w:val="00C252F7"/>
    <w:rsid w:val="00C26CCB"/>
    <w:rsid w:val="00C30249"/>
    <w:rsid w:val="00C35F74"/>
    <w:rsid w:val="00C36E6E"/>
    <w:rsid w:val="00C3723B"/>
    <w:rsid w:val="00C41CB1"/>
    <w:rsid w:val="00C42466"/>
    <w:rsid w:val="00C424D9"/>
    <w:rsid w:val="00C50B58"/>
    <w:rsid w:val="00C606C9"/>
    <w:rsid w:val="00C66450"/>
    <w:rsid w:val="00C76EC5"/>
    <w:rsid w:val="00C80288"/>
    <w:rsid w:val="00C836F0"/>
    <w:rsid w:val="00C84003"/>
    <w:rsid w:val="00C84C07"/>
    <w:rsid w:val="00C84C71"/>
    <w:rsid w:val="00C90650"/>
    <w:rsid w:val="00C90C96"/>
    <w:rsid w:val="00C916FE"/>
    <w:rsid w:val="00C94EEF"/>
    <w:rsid w:val="00C96A90"/>
    <w:rsid w:val="00C97D78"/>
    <w:rsid w:val="00CA1131"/>
    <w:rsid w:val="00CA3FAE"/>
    <w:rsid w:val="00CB0D31"/>
    <w:rsid w:val="00CC0574"/>
    <w:rsid w:val="00CC2AAE"/>
    <w:rsid w:val="00CC4657"/>
    <w:rsid w:val="00CC5A42"/>
    <w:rsid w:val="00CD0EAB"/>
    <w:rsid w:val="00CD1534"/>
    <w:rsid w:val="00CD3CD6"/>
    <w:rsid w:val="00CD5F41"/>
    <w:rsid w:val="00CE5E02"/>
    <w:rsid w:val="00CF34DB"/>
    <w:rsid w:val="00CF36EE"/>
    <w:rsid w:val="00CF3917"/>
    <w:rsid w:val="00CF558F"/>
    <w:rsid w:val="00D010C0"/>
    <w:rsid w:val="00D02A90"/>
    <w:rsid w:val="00D06B8B"/>
    <w:rsid w:val="00D073E2"/>
    <w:rsid w:val="00D1555A"/>
    <w:rsid w:val="00D31199"/>
    <w:rsid w:val="00D37EE2"/>
    <w:rsid w:val="00D446EC"/>
    <w:rsid w:val="00D50AF9"/>
    <w:rsid w:val="00D513FD"/>
    <w:rsid w:val="00D51BF0"/>
    <w:rsid w:val="00D531DB"/>
    <w:rsid w:val="00D55942"/>
    <w:rsid w:val="00D61B3D"/>
    <w:rsid w:val="00D75FF8"/>
    <w:rsid w:val="00D807BF"/>
    <w:rsid w:val="00D82FCC"/>
    <w:rsid w:val="00D90D80"/>
    <w:rsid w:val="00DA17FC"/>
    <w:rsid w:val="00DA7887"/>
    <w:rsid w:val="00DB2C26"/>
    <w:rsid w:val="00DB45C3"/>
    <w:rsid w:val="00DD02F4"/>
    <w:rsid w:val="00DD6622"/>
    <w:rsid w:val="00DE1C7C"/>
    <w:rsid w:val="00DE6B43"/>
    <w:rsid w:val="00DE7818"/>
    <w:rsid w:val="00E041C6"/>
    <w:rsid w:val="00E11923"/>
    <w:rsid w:val="00E207D8"/>
    <w:rsid w:val="00E2087A"/>
    <w:rsid w:val="00E262D4"/>
    <w:rsid w:val="00E36250"/>
    <w:rsid w:val="00E47F2D"/>
    <w:rsid w:val="00E54511"/>
    <w:rsid w:val="00E55265"/>
    <w:rsid w:val="00E60EDC"/>
    <w:rsid w:val="00E61DAC"/>
    <w:rsid w:val="00E62453"/>
    <w:rsid w:val="00E72B80"/>
    <w:rsid w:val="00E732E7"/>
    <w:rsid w:val="00E75FE3"/>
    <w:rsid w:val="00E84C5E"/>
    <w:rsid w:val="00E86C4C"/>
    <w:rsid w:val="00E907A3"/>
    <w:rsid w:val="00EA5059"/>
    <w:rsid w:val="00EA5AE0"/>
    <w:rsid w:val="00EB0855"/>
    <w:rsid w:val="00EB56E1"/>
    <w:rsid w:val="00EB67CC"/>
    <w:rsid w:val="00EB6EEC"/>
    <w:rsid w:val="00EB7AB1"/>
    <w:rsid w:val="00EC32BD"/>
    <w:rsid w:val="00ED536F"/>
    <w:rsid w:val="00EE7CD8"/>
    <w:rsid w:val="00EF37F6"/>
    <w:rsid w:val="00EF48CC"/>
    <w:rsid w:val="00F00801"/>
    <w:rsid w:val="00F2488D"/>
    <w:rsid w:val="00F2672D"/>
    <w:rsid w:val="00F322DC"/>
    <w:rsid w:val="00F32FDD"/>
    <w:rsid w:val="00F4458B"/>
    <w:rsid w:val="00F510E3"/>
    <w:rsid w:val="00F54FB8"/>
    <w:rsid w:val="00F601A0"/>
    <w:rsid w:val="00F638AB"/>
    <w:rsid w:val="00F703B1"/>
    <w:rsid w:val="00F712E9"/>
    <w:rsid w:val="00F73032"/>
    <w:rsid w:val="00F808C3"/>
    <w:rsid w:val="00F82534"/>
    <w:rsid w:val="00F848FC"/>
    <w:rsid w:val="00F906F6"/>
    <w:rsid w:val="00F9282A"/>
    <w:rsid w:val="00F94F4E"/>
    <w:rsid w:val="00F96BAD"/>
    <w:rsid w:val="00FA139D"/>
    <w:rsid w:val="00FA60F5"/>
    <w:rsid w:val="00FB0C59"/>
    <w:rsid w:val="00FB0E84"/>
    <w:rsid w:val="00FC2405"/>
    <w:rsid w:val="00FD01C2"/>
    <w:rsid w:val="00FE09D8"/>
    <w:rsid w:val="00FE20A3"/>
    <w:rsid w:val="00FE595C"/>
    <w:rsid w:val="00FF0CE3"/>
    <w:rsid w:val="00FF4936"/>
    <w:rsid w:val="00FF69F1"/>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386A5D1E-E6E2-407A-AA7F-FA2288C39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uiPriority w:val="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157F75"/>
    <w:rPr>
      <w:color w:val="605E5C"/>
      <w:shd w:val="clear" w:color="auto" w:fill="E1DFDD"/>
    </w:rPr>
  </w:style>
  <w:style w:type="character" w:customStyle="1" w:styleId="Heading1Char">
    <w:name w:val="Heading 1 Char"/>
    <w:basedOn w:val="DefaultParagraphFont"/>
    <w:link w:val="Heading1"/>
    <w:uiPriority w:val="9"/>
    <w:rsid w:val="00AF460E"/>
    <w:rPr>
      <w:rFonts w:cs="Arial"/>
      <w:b/>
      <w:bCs/>
      <w:kern w:val="32"/>
      <w:sz w:val="32"/>
      <w:szCs w:val="32"/>
    </w:rPr>
  </w:style>
  <w:style w:type="paragraph" w:styleId="ListParagraph">
    <w:name w:val="List Paragraph"/>
    <w:basedOn w:val="Normal"/>
    <w:uiPriority w:val="34"/>
    <w:qFormat/>
    <w:rsid w:val="00133507"/>
    <w:pPr>
      <w:ind w:left="720"/>
      <w:contextualSpacing/>
    </w:pPr>
  </w:style>
  <w:style w:type="paragraph" w:styleId="Bibliography">
    <w:name w:val="Bibliography"/>
    <w:basedOn w:val="Normal"/>
    <w:next w:val="Normal"/>
    <w:uiPriority w:val="37"/>
    <w:unhideWhenUsed/>
    <w:rsid w:val="00881C03"/>
  </w:style>
  <w:style w:type="table" w:styleId="TableGrid">
    <w:name w:val="Table Grid"/>
    <w:basedOn w:val="TableNormal"/>
    <w:rsid w:val="002642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2642C9"/>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453474">
      <w:bodyDiv w:val="1"/>
      <w:marLeft w:val="0"/>
      <w:marRight w:val="0"/>
      <w:marTop w:val="0"/>
      <w:marBottom w:val="0"/>
      <w:divBdr>
        <w:top w:val="none" w:sz="0" w:space="0" w:color="auto"/>
        <w:left w:val="none" w:sz="0" w:space="0" w:color="auto"/>
        <w:bottom w:val="none" w:sz="0" w:space="0" w:color="auto"/>
        <w:right w:val="none" w:sz="0" w:space="0" w:color="auto"/>
      </w:divBdr>
    </w:div>
    <w:div w:id="180779149">
      <w:bodyDiv w:val="1"/>
      <w:marLeft w:val="0"/>
      <w:marRight w:val="0"/>
      <w:marTop w:val="0"/>
      <w:marBottom w:val="0"/>
      <w:divBdr>
        <w:top w:val="none" w:sz="0" w:space="0" w:color="auto"/>
        <w:left w:val="none" w:sz="0" w:space="0" w:color="auto"/>
        <w:bottom w:val="none" w:sz="0" w:space="0" w:color="auto"/>
        <w:right w:val="none" w:sz="0" w:space="0" w:color="auto"/>
      </w:divBdr>
    </w:div>
    <w:div w:id="209388554">
      <w:bodyDiv w:val="1"/>
      <w:marLeft w:val="0"/>
      <w:marRight w:val="0"/>
      <w:marTop w:val="0"/>
      <w:marBottom w:val="0"/>
      <w:divBdr>
        <w:top w:val="none" w:sz="0" w:space="0" w:color="auto"/>
        <w:left w:val="none" w:sz="0" w:space="0" w:color="auto"/>
        <w:bottom w:val="none" w:sz="0" w:space="0" w:color="auto"/>
        <w:right w:val="none" w:sz="0" w:space="0" w:color="auto"/>
      </w:divBdr>
    </w:div>
    <w:div w:id="522206258">
      <w:bodyDiv w:val="1"/>
      <w:marLeft w:val="0"/>
      <w:marRight w:val="0"/>
      <w:marTop w:val="0"/>
      <w:marBottom w:val="0"/>
      <w:divBdr>
        <w:top w:val="none" w:sz="0" w:space="0" w:color="auto"/>
        <w:left w:val="none" w:sz="0" w:space="0" w:color="auto"/>
        <w:bottom w:val="none" w:sz="0" w:space="0" w:color="auto"/>
        <w:right w:val="none" w:sz="0" w:space="0" w:color="auto"/>
      </w:divBdr>
    </w:div>
    <w:div w:id="622886771">
      <w:bodyDiv w:val="1"/>
      <w:marLeft w:val="0"/>
      <w:marRight w:val="0"/>
      <w:marTop w:val="0"/>
      <w:marBottom w:val="0"/>
      <w:divBdr>
        <w:top w:val="none" w:sz="0" w:space="0" w:color="auto"/>
        <w:left w:val="none" w:sz="0" w:space="0" w:color="auto"/>
        <w:bottom w:val="none" w:sz="0" w:space="0" w:color="auto"/>
        <w:right w:val="none" w:sz="0" w:space="0" w:color="auto"/>
      </w:divBdr>
    </w:div>
    <w:div w:id="677150389">
      <w:bodyDiv w:val="1"/>
      <w:marLeft w:val="0"/>
      <w:marRight w:val="0"/>
      <w:marTop w:val="0"/>
      <w:marBottom w:val="0"/>
      <w:divBdr>
        <w:top w:val="none" w:sz="0" w:space="0" w:color="auto"/>
        <w:left w:val="none" w:sz="0" w:space="0" w:color="auto"/>
        <w:bottom w:val="none" w:sz="0" w:space="0" w:color="auto"/>
        <w:right w:val="none" w:sz="0" w:space="0" w:color="auto"/>
      </w:divBdr>
    </w:div>
    <w:div w:id="857542875">
      <w:bodyDiv w:val="1"/>
      <w:marLeft w:val="0"/>
      <w:marRight w:val="0"/>
      <w:marTop w:val="0"/>
      <w:marBottom w:val="0"/>
      <w:divBdr>
        <w:top w:val="none" w:sz="0" w:space="0" w:color="auto"/>
        <w:left w:val="none" w:sz="0" w:space="0" w:color="auto"/>
        <w:bottom w:val="none" w:sz="0" w:space="0" w:color="auto"/>
        <w:right w:val="none" w:sz="0" w:space="0" w:color="auto"/>
      </w:divBdr>
    </w:div>
    <w:div w:id="954991351">
      <w:bodyDiv w:val="1"/>
      <w:marLeft w:val="0"/>
      <w:marRight w:val="0"/>
      <w:marTop w:val="0"/>
      <w:marBottom w:val="0"/>
      <w:divBdr>
        <w:top w:val="none" w:sz="0" w:space="0" w:color="auto"/>
        <w:left w:val="none" w:sz="0" w:space="0" w:color="auto"/>
        <w:bottom w:val="none" w:sz="0" w:space="0" w:color="auto"/>
        <w:right w:val="none" w:sz="0" w:space="0" w:color="auto"/>
      </w:divBdr>
    </w:div>
    <w:div w:id="1194535992">
      <w:bodyDiv w:val="1"/>
      <w:marLeft w:val="0"/>
      <w:marRight w:val="0"/>
      <w:marTop w:val="0"/>
      <w:marBottom w:val="0"/>
      <w:divBdr>
        <w:top w:val="none" w:sz="0" w:space="0" w:color="auto"/>
        <w:left w:val="none" w:sz="0" w:space="0" w:color="auto"/>
        <w:bottom w:val="none" w:sz="0" w:space="0" w:color="auto"/>
        <w:right w:val="none" w:sz="0" w:space="0" w:color="auto"/>
      </w:divBdr>
    </w:div>
    <w:div w:id="1394230888">
      <w:bodyDiv w:val="1"/>
      <w:marLeft w:val="0"/>
      <w:marRight w:val="0"/>
      <w:marTop w:val="0"/>
      <w:marBottom w:val="0"/>
      <w:divBdr>
        <w:top w:val="none" w:sz="0" w:space="0" w:color="auto"/>
        <w:left w:val="none" w:sz="0" w:space="0" w:color="auto"/>
        <w:bottom w:val="none" w:sz="0" w:space="0" w:color="auto"/>
        <w:right w:val="none" w:sz="0" w:space="0" w:color="auto"/>
      </w:divBdr>
    </w:div>
    <w:div w:id="1414158084">
      <w:bodyDiv w:val="1"/>
      <w:marLeft w:val="0"/>
      <w:marRight w:val="0"/>
      <w:marTop w:val="0"/>
      <w:marBottom w:val="0"/>
      <w:divBdr>
        <w:top w:val="none" w:sz="0" w:space="0" w:color="auto"/>
        <w:left w:val="none" w:sz="0" w:space="0" w:color="auto"/>
        <w:bottom w:val="none" w:sz="0" w:space="0" w:color="auto"/>
        <w:right w:val="none" w:sz="0" w:space="0" w:color="auto"/>
      </w:divBdr>
    </w:div>
    <w:div w:id="164943410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0588352">
      <w:bodyDiv w:val="1"/>
      <w:marLeft w:val="0"/>
      <w:marRight w:val="0"/>
      <w:marTop w:val="0"/>
      <w:marBottom w:val="0"/>
      <w:divBdr>
        <w:top w:val="none" w:sz="0" w:space="0" w:color="auto"/>
        <w:left w:val="none" w:sz="0" w:space="0" w:color="auto"/>
        <w:bottom w:val="none" w:sz="0" w:space="0" w:color="auto"/>
        <w:right w:val="none" w:sz="0" w:space="0" w:color="auto"/>
      </w:divBdr>
    </w:div>
    <w:div w:id="1925337662">
      <w:bodyDiv w:val="1"/>
      <w:marLeft w:val="0"/>
      <w:marRight w:val="0"/>
      <w:marTop w:val="0"/>
      <w:marBottom w:val="0"/>
      <w:divBdr>
        <w:top w:val="none" w:sz="0" w:space="0" w:color="auto"/>
        <w:left w:val="none" w:sz="0" w:space="0" w:color="auto"/>
        <w:bottom w:val="none" w:sz="0" w:space="0" w:color="auto"/>
        <w:right w:val="none" w:sz="0" w:space="0" w:color="auto"/>
      </w:divBdr>
    </w:div>
    <w:div w:id="1934438379">
      <w:bodyDiv w:val="1"/>
      <w:marLeft w:val="0"/>
      <w:marRight w:val="0"/>
      <w:marTop w:val="0"/>
      <w:marBottom w:val="0"/>
      <w:divBdr>
        <w:top w:val="none" w:sz="0" w:space="0" w:color="auto"/>
        <w:left w:val="none" w:sz="0" w:space="0" w:color="auto"/>
        <w:bottom w:val="none" w:sz="0" w:space="0" w:color="auto"/>
        <w:right w:val="none" w:sz="0" w:space="0" w:color="auto"/>
      </w:divBdr>
    </w:div>
    <w:div w:id="2140758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lovyev.timofey@huawei.com" TargetMode="External"/><Relationship Id="rId5" Type="http://schemas.openxmlformats.org/officeDocument/2006/relationships/webSettings" Target="webSettings.xml"/><Relationship Id="rId10" Type="http://schemas.openxmlformats.org/officeDocument/2006/relationships/hyperlink" Target="mailto:fabian.brand@huawe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WBa24</b:Tag>
    <b:SourceType>ConferenceProceedings</b:SourceType>
    <b:Guid>{61738E12-D93D-4324-94E2-A448025AFA63}</b:Guid>
    <b:Author>
      <b:Author>
        <b:NameList>
          <b:Person>
            <b:Last>Bao</b:Last>
            <b:First>Weijie</b:First>
          </b:Person>
          <b:Person>
            <b:Last>Fu</b:Last>
            <b:First>Nianxiang</b:First>
          </b:Person>
          <b:Person>
            <b:Last>Chen</b:Last>
            <b:First>Xin</b:First>
          </b:Person>
          <b:Person>
            <b:Last>Jia</b:Last>
            <b:First>Jianghao</b:First>
          </b:Person>
          <b:Person>
            <b:Last>Chen</b:Last>
            <b:First>Zhenzhong</b:First>
          </b:Person>
          <b:Person>
            <b:Last>Liu</b:Last>
            <b:First>ZiZheng</b:First>
          </b:Person>
          <b:Person>
            <b:Last>Xu</b:Last>
            <b:First>Xiaozhong</b:First>
          </b:Person>
          <b:Person>
            <b:Last>Liu</b:Last>
            <b:First>Shan</b:First>
          </b:Person>
        </b:NameList>
      </b:Author>
    </b:Author>
    <b:Title>EE1-3.1: Deep Reference Frame Generation for Inter Prediction Enhancement (JVET-AH0107)</b:Title>
    <b:Year>2024</b:Year>
    <b:ConferenceName>34th JVET Meeting</b:ConferenceName>
    <b:City>Rennes</b:City>
    <b:RefOrder>1</b:RefOrder>
  </b:Source>
  <b:Source>
    <b:Tag>LiJ24</b:Tag>
    <b:SourceType>ConferenceProceedings</b:SourceType>
    <b:Guid>{ABC5530A-E993-4057-A69E-974A9D5B4058}</b:Guid>
    <b:Title>Neural Video Compression with Feature Modulation</b:Title>
    <b:Year>2024</b:Year>
    <b:ConferenceName>Conference on Computer Vision and Pattern Recognition (CVPR)</b:ConferenceName>
    <b:City>Seattle</b:City>
    <b:Author>
      <b:Author>
        <b:NameList>
          <b:Person>
            <b:Last>Li</b:Last>
            <b:First>Jiahao</b:First>
          </b:Person>
          <b:Person>
            <b:Last>Li</b:Last>
            <b:First>Bin</b:First>
          </b:Person>
          <b:Person>
            <b:Last>Lu</b:Last>
            <b:First>Yan</b:First>
          </b:Person>
        </b:NameList>
      </b:Author>
    </b:Author>
    <b:RefOrder>2</b:RefOrder>
  </b:Source>
</b:Sources>
</file>

<file path=customXml/itemProps1.xml><?xml version="1.0" encoding="utf-8"?>
<ds:datastoreItem xmlns:ds="http://schemas.openxmlformats.org/officeDocument/2006/customXml" ds:itemID="{D24512D4-FF4E-406E-969D-E2CC0AE3B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4</Pages>
  <Words>1496</Words>
  <Characters>8532</Characters>
  <Application>Microsoft Office Word</Application>
  <DocSecurity>0</DocSecurity>
  <Lines>71</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10008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Elena Alshina</cp:lastModifiedBy>
  <cp:revision>4</cp:revision>
  <cp:lastPrinted>1900-01-01T08:00:00Z</cp:lastPrinted>
  <dcterms:created xsi:type="dcterms:W3CDTF">2024-10-23T16:16:00Z</dcterms:created>
  <dcterms:modified xsi:type="dcterms:W3CDTF">2024-10-23T19:36:00Z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1729173137</vt:lpwstr>
  </property>
</Properties>
</file>