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D071E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305FA0CA" w:rsidR="008A4B4C" w:rsidRPr="005B217D" w:rsidRDefault="00E61DAC" w:rsidP="00167A4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sidRPr="00167A47">
              <w:rPr>
                <w:lang w:val="en-CA"/>
              </w:rPr>
              <w:t>A</w:t>
            </w:r>
            <w:r w:rsidR="0073249C" w:rsidRPr="00167A47">
              <w:rPr>
                <w:lang w:val="en-CA"/>
              </w:rPr>
              <w:t>J</w:t>
            </w:r>
            <w:r w:rsidR="00347CC9" w:rsidRPr="00167A47">
              <w:rPr>
                <w:lang w:val="en-CA"/>
              </w:rPr>
              <w:t>0</w:t>
            </w:r>
            <w:r w:rsidR="00167A47" w:rsidRPr="00167A47">
              <w:rPr>
                <w:lang w:val="en-CA"/>
              </w:rPr>
              <w:t>17</w:t>
            </w:r>
            <w:r w:rsidR="00167A47">
              <w:rPr>
                <w:lang w:val="en-CA"/>
              </w:rPr>
              <w:t>6</w:t>
            </w:r>
            <w:r w:rsidR="006A0E5C" w:rsidRPr="006A0E5C">
              <w:rPr>
                <w:lang w:val="en-CA"/>
              </w:rPr>
              <w:t>-v</w:t>
            </w:r>
            <w:r w:rsidR="00347CC9" w:rsidRPr="00347CC9">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B2C8317" w:rsidR="00E61DAC" w:rsidRPr="005B217D" w:rsidRDefault="006523E2" w:rsidP="00BE7CA6">
            <w:pPr>
              <w:spacing w:before="60" w:after="60"/>
              <w:rPr>
                <w:b/>
                <w:szCs w:val="22"/>
                <w:lang w:val="en-CA"/>
              </w:rPr>
            </w:pPr>
            <w:r>
              <w:rPr>
                <w:b/>
                <w:szCs w:val="22"/>
                <w:lang w:val="en-CA"/>
              </w:rPr>
              <w:t xml:space="preserve">AHG4: Response to </w:t>
            </w:r>
            <w:r w:rsidR="00AD28D4">
              <w:rPr>
                <w:b/>
                <w:szCs w:val="22"/>
                <w:lang w:val="en-CA"/>
              </w:rPr>
              <w:t xml:space="preserve">the </w:t>
            </w:r>
            <w:r>
              <w:rPr>
                <w:b/>
                <w:szCs w:val="22"/>
                <w:lang w:val="en-CA"/>
              </w:rPr>
              <w:t>c</w:t>
            </w:r>
            <w:r w:rsidRPr="006523E2">
              <w:rPr>
                <w:b/>
                <w:szCs w:val="22"/>
                <w:lang w:val="en-CA"/>
              </w:rPr>
              <w:t>all for new HDR materials for future video coding development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08CA06B" w:rsidR="00E61DAC" w:rsidRPr="005B217D" w:rsidRDefault="006523E2" w:rsidP="009D7CE6">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29012CC" w:rsidR="00E61DAC" w:rsidRPr="005B217D" w:rsidRDefault="006523E2"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AE51BD9" w14:textId="4881819D" w:rsidR="0091726A" w:rsidRDefault="0091726A" w:rsidP="0091726A">
            <w:pPr>
              <w:spacing w:before="60" w:after="60"/>
              <w:rPr>
                <w:szCs w:val="22"/>
                <w:lang w:val="en-CA"/>
              </w:rPr>
            </w:pPr>
            <w:r>
              <w:rPr>
                <w:rFonts w:eastAsia="楷体"/>
                <w:szCs w:val="22"/>
              </w:rPr>
              <w:t>Alexey</w:t>
            </w:r>
            <w:r>
              <w:rPr>
                <w:rFonts w:eastAsia="楷体" w:hint="eastAsia"/>
                <w:szCs w:val="22"/>
                <w:lang w:eastAsia="zh-CN"/>
              </w:rPr>
              <w:t xml:space="preserve"> </w:t>
            </w:r>
            <w:r>
              <w:rPr>
                <w:rFonts w:eastAsia="楷体"/>
                <w:szCs w:val="22"/>
              </w:rPr>
              <w:t>Filippov,</w:t>
            </w:r>
          </w:p>
          <w:p w14:paraId="5E5B71AC" w14:textId="267F63D4" w:rsidR="0091726A" w:rsidRDefault="0091726A" w:rsidP="0091726A">
            <w:pPr>
              <w:spacing w:before="60" w:after="60"/>
              <w:rPr>
                <w:szCs w:val="22"/>
                <w:lang w:val="en-CA"/>
              </w:rPr>
            </w:pPr>
            <w:r>
              <w:rPr>
                <w:szCs w:val="22"/>
                <w:lang w:val="en-CA" w:eastAsia="zh-CN"/>
              </w:rPr>
              <w:t xml:space="preserve">Jacek </w:t>
            </w:r>
            <w:proofErr w:type="spellStart"/>
            <w:r>
              <w:rPr>
                <w:szCs w:val="22"/>
                <w:lang w:val="en-CA" w:eastAsia="zh-CN"/>
              </w:rPr>
              <w:t>Konieczny</w:t>
            </w:r>
            <w:proofErr w:type="spellEnd"/>
            <w:r>
              <w:rPr>
                <w:szCs w:val="22"/>
                <w:lang w:val="en-CA" w:eastAsia="zh-CN"/>
              </w:rPr>
              <w:t>,</w:t>
            </w:r>
          </w:p>
          <w:p w14:paraId="497B4935" w14:textId="77777777" w:rsidR="0091726A" w:rsidRDefault="0091726A" w:rsidP="0091726A">
            <w:pPr>
              <w:spacing w:before="60" w:after="60"/>
              <w:rPr>
                <w:rFonts w:eastAsia="楷体"/>
                <w:szCs w:val="22"/>
              </w:rPr>
            </w:pPr>
            <w:r>
              <w:rPr>
                <w:rFonts w:eastAsia="楷体"/>
                <w:szCs w:val="22"/>
              </w:rPr>
              <w:t xml:space="preserve">Zhou </w:t>
            </w:r>
            <w:proofErr w:type="spellStart"/>
            <w:r>
              <w:rPr>
                <w:rFonts w:eastAsia="楷体"/>
                <w:szCs w:val="22"/>
              </w:rPr>
              <w:t>Zhi</w:t>
            </w:r>
            <w:proofErr w:type="spellEnd"/>
            <w:r>
              <w:rPr>
                <w:rFonts w:eastAsia="楷体"/>
                <w:szCs w:val="22"/>
              </w:rPr>
              <w:t>,</w:t>
            </w:r>
          </w:p>
          <w:p w14:paraId="26C3B7F6" w14:textId="19B4454E" w:rsidR="0091726A" w:rsidRDefault="0091726A" w:rsidP="0091726A">
            <w:pPr>
              <w:spacing w:before="60" w:after="60"/>
              <w:rPr>
                <w:szCs w:val="22"/>
                <w:lang w:val="en-CA"/>
              </w:rPr>
            </w:pPr>
            <w:proofErr w:type="spellStart"/>
            <w:r>
              <w:rPr>
                <w:rFonts w:eastAsia="楷体"/>
                <w:szCs w:val="22"/>
              </w:rPr>
              <w:t>Vasily</w:t>
            </w:r>
            <w:proofErr w:type="spellEnd"/>
            <w:r>
              <w:rPr>
                <w:rFonts w:eastAsia="楷体" w:hint="eastAsia"/>
                <w:szCs w:val="22"/>
                <w:lang w:eastAsia="zh-CN"/>
              </w:rPr>
              <w:t xml:space="preserve"> </w:t>
            </w:r>
            <w:proofErr w:type="spellStart"/>
            <w:r>
              <w:rPr>
                <w:rFonts w:eastAsia="楷体"/>
                <w:szCs w:val="22"/>
              </w:rPr>
              <w:t>Rufitskiy</w:t>
            </w:r>
            <w:proofErr w:type="spellEnd"/>
            <w:r>
              <w:rPr>
                <w:rFonts w:eastAsia="楷体"/>
                <w:szCs w:val="22"/>
              </w:rPr>
              <w:t>,</w:t>
            </w:r>
          </w:p>
          <w:p w14:paraId="7524BD5B" w14:textId="12822B4C" w:rsidR="0091726A" w:rsidRDefault="0091726A" w:rsidP="0091726A">
            <w:pPr>
              <w:spacing w:before="60" w:after="60"/>
              <w:rPr>
                <w:szCs w:val="22"/>
                <w:lang w:val="en-CA" w:eastAsia="zh-CN"/>
              </w:rPr>
            </w:pPr>
            <w:proofErr w:type="spellStart"/>
            <w:r>
              <w:rPr>
                <w:szCs w:val="22"/>
                <w:lang w:val="en-CA"/>
              </w:rPr>
              <w:t>Hongdong</w:t>
            </w:r>
            <w:proofErr w:type="spellEnd"/>
            <w:r>
              <w:rPr>
                <w:szCs w:val="22"/>
                <w:lang w:val="en-CA"/>
              </w:rPr>
              <w:t xml:space="preserve"> Qin,</w:t>
            </w:r>
          </w:p>
          <w:p w14:paraId="1D813F27" w14:textId="1699D11D" w:rsidR="0091726A" w:rsidRDefault="0091726A" w:rsidP="0091726A">
            <w:pPr>
              <w:spacing w:before="60" w:after="60"/>
              <w:rPr>
                <w:rFonts w:eastAsia="楷体"/>
                <w:szCs w:val="22"/>
              </w:rPr>
            </w:pPr>
            <w:proofErr w:type="spellStart"/>
            <w:r>
              <w:rPr>
                <w:rFonts w:eastAsia="楷体"/>
                <w:szCs w:val="22"/>
              </w:rPr>
              <w:t>Tianyu</w:t>
            </w:r>
            <w:proofErr w:type="spellEnd"/>
            <w:r>
              <w:rPr>
                <w:rFonts w:eastAsia="楷体"/>
                <w:szCs w:val="22"/>
              </w:rPr>
              <w:t xml:space="preserve"> Dong,</w:t>
            </w:r>
          </w:p>
          <w:p w14:paraId="2E3D4E47" w14:textId="77777777" w:rsidR="00AC32FB" w:rsidRDefault="0091726A">
            <w:pPr>
              <w:spacing w:before="60" w:after="60"/>
              <w:rPr>
                <w:szCs w:val="22"/>
                <w:lang w:val="en-CA" w:eastAsia="zh-CN"/>
              </w:rPr>
            </w:pPr>
            <w:proofErr w:type="spellStart"/>
            <w:r>
              <w:rPr>
                <w:szCs w:val="22"/>
                <w:lang w:val="en-CA"/>
              </w:rPr>
              <w:t>Xiaoyong</w:t>
            </w:r>
            <w:proofErr w:type="spellEnd"/>
            <w:r>
              <w:rPr>
                <w:szCs w:val="22"/>
                <w:lang w:val="en-CA"/>
              </w:rPr>
              <w:t xml:space="preserve"> Tang (TCL)</w:t>
            </w:r>
            <w:r w:rsidR="00E61DAC" w:rsidRPr="005B217D">
              <w:rPr>
                <w:szCs w:val="22"/>
                <w:lang w:val="en-CA"/>
              </w:rPr>
              <w:br/>
            </w:r>
            <w:r w:rsidR="006523E2" w:rsidRPr="0033244D">
              <w:rPr>
                <w:szCs w:val="22"/>
                <w:lang w:val="en-GB" w:eastAsia="zh-CN"/>
              </w:rPr>
              <w:t>7/F, Block G1, TCL International E-City</w:t>
            </w:r>
            <w:r w:rsidR="006523E2" w:rsidRPr="0033244D">
              <w:rPr>
                <w:szCs w:val="22"/>
                <w:lang w:val="en-GB" w:eastAsia="zh-CN"/>
              </w:rPr>
              <w:br/>
              <w:t xml:space="preserve">1001 </w:t>
            </w:r>
            <w:proofErr w:type="spellStart"/>
            <w:r w:rsidR="006523E2" w:rsidRPr="0033244D">
              <w:rPr>
                <w:szCs w:val="22"/>
                <w:lang w:val="en-GB" w:eastAsia="zh-CN"/>
              </w:rPr>
              <w:t>Zhongshanyuan</w:t>
            </w:r>
            <w:proofErr w:type="spellEnd"/>
            <w:r w:rsidR="006523E2" w:rsidRPr="0033244D">
              <w:rPr>
                <w:szCs w:val="22"/>
                <w:lang w:val="en-GB" w:eastAsia="zh-CN"/>
              </w:rPr>
              <w:t xml:space="preserve"> Road</w:t>
            </w:r>
            <w:r w:rsidR="006523E2" w:rsidRPr="0033244D">
              <w:rPr>
                <w:szCs w:val="22"/>
                <w:lang w:val="en-GB" w:eastAsia="zh-CN"/>
              </w:rPr>
              <w:br/>
              <w:t>Nanshan, Shenzhen, Guangdong</w:t>
            </w:r>
            <w:r w:rsidR="006523E2">
              <w:rPr>
                <w:rFonts w:hint="eastAsia"/>
                <w:szCs w:val="22"/>
                <w:lang w:val="en-GB" w:eastAsia="zh-CN"/>
              </w:rPr>
              <w:t xml:space="preserve"> 518052</w:t>
            </w:r>
            <w:r w:rsidR="006523E2" w:rsidRPr="0033244D">
              <w:rPr>
                <w:szCs w:val="22"/>
                <w:lang w:val="en-GB" w:eastAsia="zh-CN"/>
              </w:rPr>
              <w:br/>
              <w:t>People’s Republic of China</w:t>
            </w:r>
            <w:r w:rsidR="00E61DAC" w:rsidRPr="005B217D">
              <w:rPr>
                <w:szCs w:val="22"/>
                <w:lang w:val="en-CA"/>
              </w:rPr>
              <w:br/>
            </w:r>
            <w:proofErr w:type="spellStart"/>
            <w:r w:rsidR="00AC32FB">
              <w:rPr>
                <w:rFonts w:hint="eastAsia"/>
                <w:szCs w:val="22"/>
                <w:lang w:val="en-CA" w:eastAsia="zh-CN"/>
              </w:rPr>
              <w:t>Shuai</w:t>
            </w:r>
            <w:proofErr w:type="spellEnd"/>
            <w:r w:rsidR="00AC32FB">
              <w:rPr>
                <w:rFonts w:hint="eastAsia"/>
                <w:szCs w:val="22"/>
                <w:lang w:val="en-CA" w:eastAsia="zh-CN"/>
              </w:rPr>
              <w:t xml:space="preserve"> Shen,</w:t>
            </w:r>
          </w:p>
          <w:p w14:paraId="41B33446" w14:textId="75258390" w:rsidR="001669A3" w:rsidRDefault="001669A3">
            <w:pPr>
              <w:spacing w:before="60" w:after="60"/>
              <w:rPr>
                <w:szCs w:val="22"/>
                <w:lang w:val="en-CA" w:eastAsia="zh-CN"/>
              </w:rPr>
            </w:pPr>
            <w:proofErr w:type="spellStart"/>
            <w:r>
              <w:rPr>
                <w:rFonts w:hint="eastAsia"/>
                <w:szCs w:val="22"/>
                <w:lang w:val="en-CA" w:eastAsia="zh-CN"/>
              </w:rPr>
              <w:t>Yifang</w:t>
            </w:r>
            <w:proofErr w:type="spellEnd"/>
            <w:r>
              <w:rPr>
                <w:rFonts w:hint="eastAsia"/>
                <w:szCs w:val="22"/>
                <w:lang w:val="en-CA" w:eastAsia="zh-CN"/>
              </w:rPr>
              <w:t xml:space="preserve"> Qin,</w:t>
            </w:r>
          </w:p>
          <w:p w14:paraId="545DDC40" w14:textId="77777777" w:rsidR="00AC32FB" w:rsidRDefault="00AC32FB">
            <w:pPr>
              <w:spacing w:before="60" w:after="60"/>
              <w:rPr>
                <w:szCs w:val="22"/>
                <w:lang w:val="en-CA" w:eastAsia="zh-CN"/>
              </w:rPr>
            </w:pPr>
            <w:r>
              <w:rPr>
                <w:rFonts w:hint="eastAsia"/>
                <w:szCs w:val="22"/>
                <w:lang w:val="en-CA" w:eastAsia="zh-CN"/>
              </w:rPr>
              <w:t>Yao Wang,</w:t>
            </w:r>
          </w:p>
          <w:p w14:paraId="5B1DD53A" w14:textId="51F48B28" w:rsidR="00AC32FB" w:rsidRDefault="00AC32FB">
            <w:pPr>
              <w:spacing w:before="60" w:after="60"/>
              <w:rPr>
                <w:szCs w:val="22"/>
                <w:lang w:val="en-CA" w:eastAsia="zh-CN"/>
              </w:rPr>
            </w:pPr>
            <w:proofErr w:type="spellStart"/>
            <w:r>
              <w:rPr>
                <w:rFonts w:hint="eastAsia"/>
                <w:szCs w:val="22"/>
                <w:lang w:val="en-CA" w:eastAsia="zh-CN"/>
              </w:rPr>
              <w:t>Xusheng</w:t>
            </w:r>
            <w:proofErr w:type="spellEnd"/>
            <w:r>
              <w:rPr>
                <w:rFonts w:hint="eastAsia"/>
                <w:szCs w:val="22"/>
                <w:lang w:val="en-CA" w:eastAsia="zh-CN"/>
              </w:rPr>
              <w:t xml:space="preserve"> Wang (NERC-DTV)</w:t>
            </w:r>
          </w:p>
          <w:p w14:paraId="0AF20722" w14:textId="6C744B00" w:rsidR="00AC32FB" w:rsidRDefault="00794D8D">
            <w:pPr>
              <w:spacing w:before="60" w:after="60"/>
              <w:rPr>
                <w:szCs w:val="22"/>
                <w:lang w:val="en-CA" w:eastAsia="zh-CN"/>
              </w:rPr>
            </w:pPr>
            <w:r>
              <w:rPr>
                <w:rFonts w:hint="eastAsia"/>
                <w:szCs w:val="22"/>
                <w:lang w:val="en-CA" w:eastAsia="zh-CN"/>
              </w:rPr>
              <w:t xml:space="preserve">Shanghai National Engineering Research Center of Digital Television Co., Ltd, </w:t>
            </w:r>
            <w:r w:rsidR="00AC32FB">
              <w:rPr>
                <w:rFonts w:hint="eastAsia"/>
                <w:szCs w:val="22"/>
                <w:lang w:val="en-CA" w:eastAsia="zh-CN"/>
              </w:rPr>
              <w:t>8/F, Building B, No. 1018</w:t>
            </w:r>
          </w:p>
          <w:p w14:paraId="21C02360" w14:textId="750395B0" w:rsidR="00AC32FB" w:rsidRPr="00AC32FB" w:rsidRDefault="00AC32FB">
            <w:pPr>
              <w:spacing w:before="60" w:after="60"/>
              <w:rPr>
                <w:szCs w:val="22"/>
                <w:lang w:val="en-CA" w:eastAsia="zh-CN"/>
              </w:rPr>
            </w:pPr>
            <w:r>
              <w:rPr>
                <w:rFonts w:hint="eastAsia"/>
                <w:szCs w:val="22"/>
                <w:lang w:val="en-CA" w:eastAsia="zh-CN"/>
              </w:rPr>
              <w:t xml:space="preserve">East </w:t>
            </w:r>
            <w:proofErr w:type="spellStart"/>
            <w:r>
              <w:rPr>
                <w:rFonts w:hint="eastAsia"/>
                <w:szCs w:val="22"/>
                <w:lang w:val="en-CA" w:eastAsia="zh-CN"/>
              </w:rPr>
              <w:t>Sanli</w:t>
            </w:r>
            <w:proofErr w:type="spellEnd"/>
            <w:r>
              <w:rPr>
                <w:rFonts w:hint="eastAsia"/>
                <w:szCs w:val="22"/>
                <w:lang w:val="en-CA" w:eastAsia="zh-CN"/>
              </w:rPr>
              <w:t xml:space="preserve"> </w:t>
            </w:r>
            <w:proofErr w:type="spellStart"/>
            <w:r>
              <w:rPr>
                <w:rFonts w:hint="eastAsia"/>
                <w:szCs w:val="22"/>
                <w:lang w:val="en-CA" w:eastAsia="zh-CN"/>
              </w:rPr>
              <w:t>Qiao</w:t>
            </w:r>
            <w:proofErr w:type="spellEnd"/>
            <w:r w:rsidR="00794D8D">
              <w:rPr>
                <w:rFonts w:hint="eastAsia"/>
                <w:szCs w:val="22"/>
                <w:lang w:val="en-CA" w:eastAsia="zh-CN"/>
              </w:rPr>
              <w:t xml:space="preserve"> Road</w:t>
            </w:r>
            <w:r>
              <w:rPr>
                <w:rFonts w:hint="eastAsia"/>
                <w:szCs w:val="22"/>
                <w:lang w:val="en-CA" w:eastAsia="zh-CN"/>
              </w:rPr>
              <w:t>, Shanghai</w:t>
            </w:r>
            <w:r w:rsidR="00794D8D">
              <w:rPr>
                <w:rFonts w:hint="eastAsia"/>
                <w:szCs w:val="22"/>
                <w:lang w:val="en-CA" w:eastAsia="zh-CN"/>
              </w:rPr>
              <w:t>, 200125</w:t>
            </w:r>
            <w:r>
              <w:rPr>
                <w:rFonts w:hint="eastAsia"/>
                <w:szCs w:val="22"/>
                <w:lang w:val="en-CA" w:eastAsia="zh-CN"/>
              </w:rPr>
              <w:t xml:space="preserve"> People</w:t>
            </w:r>
            <w:r>
              <w:rPr>
                <w:szCs w:val="22"/>
                <w:lang w:val="en-CA" w:eastAsia="zh-CN"/>
              </w:rPr>
              <w:t>’</w:t>
            </w:r>
            <w:r>
              <w:rPr>
                <w:rFonts w:hint="eastAsia"/>
                <w:szCs w:val="22"/>
                <w:lang w:val="en-CA" w:eastAsia="zh-CN"/>
              </w:rPr>
              <w:t>s Republic of China</w:t>
            </w:r>
          </w:p>
          <w:p w14:paraId="49D81240" w14:textId="6197C503" w:rsidR="00E61DAC" w:rsidRPr="005B217D" w:rsidRDefault="00E61DAC">
            <w:pPr>
              <w:spacing w:before="60" w:after="60"/>
              <w:rPr>
                <w:szCs w:val="22"/>
                <w:lang w:val="en-CA" w:eastAsia="zh-CN"/>
              </w:rPr>
            </w:pP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5C14C035" w14:textId="77777777" w:rsidR="0091726A" w:rsidRPr="0091726A" w:rsidRDefault="00B56EF5" w:rsidP="0091726A">
            <w:pPr>
              <w:spacing w:before="60" w:after="60"/>
              <w:textAlignment w:val="auto"/>
              <w:rPr>
                <w:rFonts w:eastAsia="SimSun"/>
              </w:rPr>
            </w:pPr>
            <w:hyperlink r:id="rId9" w:history="1">
              <w:r w:rsidR="0091726A" w:rsidRPr="0091726A">
                <w:rPr>
                  <w:rFonts w:eastAsia="楷体"/>
                  <w:color w:val="0000FF"/>
                  <w:u w:val="single"/>
                </w:rPr>
                <w:t>alexey.filippov@tcl.com</w:t>
              </w:r>
            </w:hyperlink>
          </w:p>
          <w:p w14:paraId="676486EC" w14:textId="77777777" w:rsidR="0091726A" w:rsidRPr="0091726A" w:rsidRDefault="00B56EF5" w:rsidP="0091726A">
            <w:pPr>
              <w:spacing w:before="60" w:after="60"/>
              <w:textAlignment w:val="auto"/>
              <w:rPr>
                <w:rFonts w:eastAsia="SimSun"/>
                <w:szCs w:val="22"/>
                <w:lang w:val="en-CA"/>
              </w:rPr>
            </w:pPr>
            <w:hyperlink r:id="rId10" w:history="1">
              <w:r w:rsidR="0091726A" w:rsidRPr="0091726A">
                <w:rPr>
                  <w:rFonts w:eastAsia="SimSun"/>
                  <w:color w:val="0000FF"/>
                  <w:szCs w:val="22"/>
                  <w:u w:val="single"/>
                  <w:lang w:val="en-CA"/>
                </w:rPr>
                <w:t>jacek.k@tcl.com</w:t>
              </w:r>
            </w:hyperlink>
          </w:p>
          <w:p w14:paraId="5C326418" w14:textId="67980765" w:rsidR="00B51742" w:rsidRDefault="00B56EF5" w:rsidP="0091726A">
            <w:pPr>
              <w:spacing w:before="60" w:after="60"/>
              <w:textAlignment w:val="auto"/>
              <w:rPr>
                <w:rFonts w:eastAsia="SimSun"/>
                <w:color w:val="0000FF"/>
                <w:szCs w:val="22"/>
                <w:u w:val="single"/>
                <w:lang w:val="en-CA"/>
              </w:rPr>
            </w:pPr>
            <w:hyperlink r:id="rId11" w:history="1">
              <w:r w:rsidR="00B51742" w:rsidRPr="0000131D">
                <w:rPr>
                  <w:rStyle w:val="Hyperlink"/>
                  <w:rFonts w:eastAsia="SimSun"/>
                  <w:szCs w:val="22"/>
                  <w:lang w:val="en-CA"/>
                </w:rPr>
                <w:t>zhou.zhi@tcl.com</w:t>
              </w:r>
            </w:hyperlink>
          </w:p>
          <w:p w14:paraId="244B79F0" w14:textId="77777777" w:rsidR="00B51742" w:rsidRDefault="00B56EF5" w:rsidP="0091726A">
            <w:pPr>
              <w:spacing w:before="60" w:after="60"/>
              <w:textAlignment w:val="auto"/>
              <w:rPr>
                <w:rFonts w:eastAsia="楷体"/>
                <w:color w:val="0000FF"/>
                <w:u w:val="single"/>
              </w:rPr>
            </w:pPr>
            <w:hyperlink r:id="rId12" w:history="1">
              <w:r w:rsidR="0091726A" w:rsidRPr="0091726A">
                <w:rPr>
                  <w:rFonts w:eastAsia="楷体"/>
                  <w:color w:val="0000FF"/>
                  <w:u w:val="single"/>
                </w:rPr>
                <w:t>vasily.rufitskiy@tcl.com</w:t>
              </w:r>
            </w:hyperlink>
          </w:p>
          <w:p w14:paraId="1698FC34" w14:textId="7E91ADD2" w:rsidR="0091726A" w:rsidRPr="0091726A" w:rsidRDefault="00B56EF5" w:rsidP="0091726A">
            <w:pPr>
              <w:spacing w:before="60" w:after="60"/>
              <w:textAlignment w:val="auto"/>
              <w:rPr>
                <w:rFonts w:eastAsia="SimSun"/>
                <w:color w:val="0000FF"/>
                <w:szCs w:val="22"/>
                <w:u w:val="single"/>
                <w:lang w:val="en-CA"/>
              </w:rPr>
            </w:pPr>
            <w:hyperlink r:id="rId13" w:history="1">
              <w:r w:rsidR="0091726A" w:rsidRPr="0091726A">
                <w:rPr>
                  <w:rFonts w:eastAsia="SimSun"/>
                  <w:color w:val="0000FF"/>
                  <w:szCs w:val="22"/>
                  <w:u w:val="single"/>
                  <w:lang w:val="en-CA"/>
                </w:rPr>
                <w:t>hongdong.qin@tcl.com</w:t>
              </w:r>
            </w:hyperlink>
          </w:p>
          <w:p w14:paraId="6F66C4D9" w14:textId="77777777" w:rsidR="00E61DAC" w:rsidRDefault="00B56EF5" w:rsidP="0091726A">
            <w:pPr>
              <w:spacing w:before="60" w:after="60"/>
              <w:rPr>
                <w:rFonts w:eastAsia="SimSun"/>
                <w:color w:val="0000FF"/>
                <w:szCs w:val="22"/>
                <w:u w:val="single"/>
                <w:lang w:val="en-CA"/>
              </w:rPr>
            </w:pPr>
            <w:hyperlink r:id="rId14" w:history="1">
              <w:r w:rsidR="0091726A" w:rsidRPr="0091726A">
                <w:rPr>
                  <w:rFonts w:eastAsia="SimSun"/>
                  <w:color w:val="0000FF"/>
                  <w:szCs w:val="22"/>
                  <w:u w:val="single"/>
                  <w:lang w:val="en-CA"/>
                </w:rPr>
                <w:t>tianyu.dong@tcl.com</w:t>
              </w:r>
            </w:hyperlink>
          </w:p>
          <w:p w14:paraId="1517C963" w14:textId="432FF377" w:rsidR="00B51742" w:rsidRDefault="00B56EF5" w:rsidP="0091726A">
            <w:pPr>
              <w:spacing w:before="60" w:after="60"/>
              <w:rPr>
                <w:rFonts w:eastAsia="SimSun"/>
                <w:color w:val="0000FF"/>
                <w:szCs w:val="22"/>
                <w:u w:val="single"/>
                <w:lang w:val="en-CA"/>
              </w:rPr>
            </w:pPr>
            <w:hyperlink r:id="rId15" w:history="1">
              <w:r w:rsidR="00AC32FB" w:rsidRPr="00A628F5">
                <w:rPr>
                  <w:rStyle w:val="Hyperlink"/>
                  <w:rFonts w:eastAsia="SimSun"/>
                  <w:szCs w:val="22"/>
                  <w:lang w:val="en-CA"/>
                </w:rPr>
                <w:t>xiaoyong.tang@tcl.com</w:t>
              </w:r>
            </w:hyperlink>
          </w:p>
          <w:p w14:paraId="1D7460BB" w14:textId="7318E5E8" w:rsidR="00AC32FB" w:rsidRDefault="00B56EF5" w:rsidP="0091726A">
            <w:pPr>
              <w:spacing w:before="60" w:after="60"/>
              <w:rPr>
                <w:szCs w:val="22"/>
                <w:lang w:val="en-CA" w:eastAsia="zh-CN"/>
              </w:rPr>
            </w:pPr>
            <w:hyperlink r:id="rId16" w:history="1">
              <w:r w:rsidR="00AC32FB" w:rsidRPr="00A628F5">
                <w:rPr>
                  <w:rStyle w:val="Hyperlink"/>
                  <w:szCs w:val="22"/>
                  <w:lang w:val="en-CA" w:eastAsia="zh-CN"/>
                </w:rPr>
                <w:t>s.shen@nercdtv.org</w:t>
              </w:r>
            </w:hyperlink>
          </w:p>
          <w:p w14:paraId="7FEA8EAF" w14:textId="4DEF53DC" w:rsidR="001669A3" w:rsidRDefault="00B56EF5" w:rsidP="0091726A">
            <w:pPr>
              <w:spacing w:before="60" w:after="60"/>
              <w:rPr>
                <w:szCs w:val="22"/>
                <w:lang w:val="en-CA" w:eastAsia="zh-CN"/>
              </w:rPr>
            </w:pPr>
            <w:hyperlink r:id="rId17" w:history="1">
              <w:r w:rsidR="001669A3" w:rsidRPr="00A628F5">
                <w:rPr>
                  <w:rStyle w:val="Hyperlink"/>
                  <w:rFonts w:hint="eastAsia"/>
                  <w:szCs w:val="22"/>
                  <w:lang w:val="en-CA" w:eastAsia="zh-CN"/>
                </w:rPr>
                <w:t>yf.qin@nercdtv.org</w:t>
              </w:r>
            </w:hyperlink>
          </w:p>
          <w:p w14:paraId="55047055" w14:textId="1729E0B1" w:rsidR="00AC32FB" w:rsidRDefault="00B56EF5" w:rsidP="0091726A">
            <w:pPr>
              <w:spacing w:before="60" w:after="60"/>
              <w:rPr>
                <w:szCs w:val="22"/>
                <w:lang w:val="en-CA" w:eastAsia="zh-CN"/>
              </w:rPr>
            </w:pPr>
            <w:hyperlink r:id="rId18" w:history="1">
              <w:r w:rsidR="00AC32FB" w:rsidRPr="00A628F5">
                <w:rPr>
                  <w:rStyle w:val="Hyperlink"/>
                  <w:rFonts w:hint="eastAsia"/>
                  <w:szCs w:val="22"/>
                  <w:lang w:val="en-CA" w:eastAsia="zh-CN"/>
                </w:rPr>
                <w:t>y.wang@nercdtv.org</w:t>
              </w:r>
            </w:hyperlink>
          </w:p>
          <w:p w14:paraId="61F639A2" w14:textId="08309C88" w:rsidR="00AC32FB" w:rsidRDefault="00B56EF5" w:rsidP="0091726A">
            <w:pPr>
              <w:spacing w:before="60" w:after="60"/>
              <w:rPr>
                <w:szCs w:val="22"/>
                <w:lang w:val="en-CA" w:eastAsia="zh-CN"/>
              </w:rPr>
            </w:pPr>
            <w:hyperlink r:id="rId19" w:history="1">
              <w:r w:rsidR="00AC32FB" w:rsidRPr="00A628F5">
                <w:rPr>
                  <w:rStyle w:val="Hyperlink"/>
                  <w:rFonts w:hint="eastAsia"/>
                  <w:szCs w:val="22"/>
                  <w:lang w:val="en-CA" w:eastAsia="zh-CN"/>
                </w:rPr>
                <w:t>xs.wang@nercdtv.org</w:t>
              </w:r>
            </w:hyperlink>
          </w:p>
          <w:p w14:paraId="55203EFF" w14:textId="77777777" w:rsidR="00AC32FB" w:rsidRPr="00AC32FB" w:rsidRDefault="00AC32FB" w:rsidP="0091726A">
            <w:pPr>
              <w:spacing w:before="60" w:after="60"/>
              <w:rPr>
                <w:szCs w:val="22"/>
                <w:lang w:val="en-CA" w:eastAsia="zh-CN"/>
              </w:rPr>
            </w:pPr>
          </w:p>
          <w:p w14:paraId="32C2ABFD" w14:textId="047A29E8" w:rsidR="00AC32FB" w:rsidRPr="00AC32FB" w:rsidRDefault="00AC32FB" w:rsidP="0091726A">
            <w:pPr>
              <w:spacing w:before="60" w:after="60"/>
              <w:rPr>
                <w:szCs w:val="22"/>
                <w:lang w:val="en-CA" w:eastAsia="zh-CN"/>
              </w:rPr>
            </w:pPr>
          </w:p>
        </w:tc>
      </w:tr>
      <w:tr w:rsidR="00E61DAC" w:rsidRPr="005B217D" w14:paraId="49AFAA61" w14:textId="77777777" w:rsidTr="000962AC">
        <w:tc>
          <w:tcPr>
            <w:tcW w:w="1458" w:type="dxa"/>
          </w:tcPr>
          <w:p w14:paraId="2C08AF6B" w14:textId="0060809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C2DF5DF" w:rsidR="00E61DAC" w:rsidRPr="005B217D" w:rsidRDefault="00347CC9">
            <w:pPr>
              <w:spacing w:before="60" w:after="60"/>
              <w:rPr>
                <w:szCs w:val="22"/>
                <w:lang w:val="en-CA"/>
              </w:rPr>
            </w:pPr>
            <w:r>
              <w:rPr>
                <w:szCs w:val="22"/>
                <w:lang w:val="en-CA"/>
              </w:rPr>
              <w:t>TCL</w:t>
            </w:r>
            <w:r w:rsidR="006523E2">
              <w:rPr>
                <w:szCs w:val="22"/>
                <w:lang w:val="en-CA"/>
              </w:rPr>
              <w:t>, NERC-DTV</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488F92A" w14:textId="6CF2A445" w:rsidR="004508F5" w:rsidRDefault="00BE7CA6" w:rsidP="009234A5">
      <w:pPr>
        <w:rPr>
          <w:lang w:val="en-CA"/>
        </w:rPr>
      </w:pPr>
      <w:r>
        <w:rPr>
          <w:lang w:val="en-CA"/>
        </w:rPr>
        <w:t>This contribution provides a response of TCL and NERC-DTV to the</w:t>
      </w:r>
      <w:r w:rsidRPr="00BE7CA6">
        <w:rPr>
          <w:lang w:val="en-CA"/>
        </w:rPr>
        <w:t xml:space="preserve"> call for new HDR materials for future video coding development</w:t>
      </w:r>
      <w:r>
        <w:rPr>
          <w:lang w:val="en-CA"/>
        </w:rPr>
        <w:t xml:space="preserve"> issued at the </w:t>
      </w:r>
      <w:r w:rsidR="000D16B6">
        <w:rPr>
          <w:lang w:val="en-CA"/>
        </w:rPr>
        <w:t>35</w:t>
      </w:r>
      <w:r w:rsidR="000D16B6" w:rsidRPr="000D16B6">
        <w:rPr>
          <w:vertAlign w:val="superscript"/>
          <w:lang w:val="en-CA"/>
        </w:rPr>
        <w:t>th</w:t>
      </w:r>
      <w:r w:rsidR="000D16B6">
        <w:rPr>
          <w:lang w:val="en-CA"/>
        </w:rPr>
        <w:t xml:space="preserve"> </w:t>
      </w:r>
      <w:r>
        <w:rPr>
          <w:lang w:val="en-CA"/>
        </w:rPr>
        <w:t xml:space="preserve">JVET meeting in Sapporo (Japan) and </w:t>
      </w:r>
      <w:r w:rsidR="004508F5">
        <w:rPr>
          <w:lang w:val="en-CA"/>
        </w:rPr>
        <w:t>propos</w:t>
      </w:r>
      <w:r>
        <w:rPr>
          <w:lang w:val="en-CA"/>
        </w:rPr>
        <w:t xml:space="preserve">es </w:t>
      </w:r>
      <w:proofErr w:type="gramStart"/>
      <w:r>
        <w:rPr>
          <w:lang w:val="en-CA"/>
        </w:rPr>
        <w:t>8</w:t>
      </w:r>
      <w:proofErr w:type="gramEnd"/>
      <w:r>
        <w:rPr>
          <w:lang w:val="en-CA"/>
        </w:rPr>
        <w:t xml:space="preserve"> HDR sequences. </w:t>
      </w:r>
      <w:r w:rsidR="004508F5">
        <w:rPr>
          <w:lang w:val="en-CA"/>
        </w:rPr>
        <w:t xml:space="preserve">The parameters of the proposed sequences are as follows: </w:t>
      </w:r>
    </w:p>
    <w:p w14:paraId="723883F2" w14:textId="2709BFB8" w:rsidR="00263398" w:rsidRPr="004508F5" w:rsidRDefault="004508F5" w:rsidP="004508F5">
      <w:pPr>
        <w:pStyle w:val="ListParagraph"/>
        <w:numPr>
          <w:ilvl w:val="0"/>
          <w:numId w:val="12"/>
        </w:numPr>
        <w:rPr>
          <w:szCs w:val="22"/>
          <w:lang w:val="en-CA"/>
        </w:rPr>
      </w:pPr>
      <w:r w:rsidRPr="004508F5">
        <w:rPr>
          <w:lang w:val="en-CA"/>
        </w:rPr>
        <w:t>resolution</w:t>
      </w:r>
      <w:r>
        <w:rPr>
          <w:lang w:val="en-CA"/>
        </w:rPr>
        <w:t>:</w:t>
      </w:r>
      <w:r w:rsidRPr="004508F5">
        <w:rPr>
          <w:lang w:val="en-CA"/>
        </w:rPr>
        <w:t xml:space="preserve"> 7680x4320</w:t>
      </w:r>
      <w:r>
        <w:rPr>
          <w:lang w:val="en-CA"/>
        </w:rPr>
        <w:t>;</w:t>
      </w:r>
    </w:p>
    <w:p w14:paraId="04896C3B" w14:textId="4ECB0950" w:rsidR="004508F5" w:rsidRPr="004508F5" w:rsidRDefault="004508F5" w:rsidP="004508F5">
      <w:pPr>
        <w:pStyle w:val="ListParagraph"/>
        <w:numPr>
          <w:ilvl w:val="0"/>
          <w:numId w:val="12"/>
        </w:numPr>
        <w:rPr>
          <w:szCs w:val="22"/>
          <w:lang w:val="en-CA"/>
        </w:rPr>
      </w:pPr>
      <w:r>
        <w:rPr>
          <w:lang w:val="en-CA"/>
        </w:rPr>
        <w:t>frame-rate: 60 fps;</w:t>
      </w:r>
    </w:p>
    <w:p w14:paraId="7C1FFD15" w14:textId="74E9F18E" w:rsidR="00E5487F" w:rsidRPr="000734FC" w:rsidRDefault="004508F5" w:rsidP="00700584">
      <w:pPr>
        <w:pStyle w:val="ListParagraph"/>
        <w:numPr>
          <w:ilvl w:val="0"/>
          <w:numId w:val="12"/>
        </w:numPr>
        <w:rPr>
          <w:szCs w:val="22"/>
        </w:rPr>
      </w:pPr>
      <w:proofErr w:type="gramStart"/>
      <w:r w:rsidRPr="00E5487F">
        <w:rPr>
          <w:lang w:val="en-CA"/>
        </w:rPr>
        <w:t>bit-depth</w:t>
      </w:r>
      <w:proofErr w:type="gramEnd"/>
      <w:r w:rsidRPr="00E5487F">
        <w:rPr>
          <w:lang w:val="en-CA"/>
        </w:rPr>
        <w:t>: 10</w:t>
      </w:r>
      <w:r w:rsidR="00E5487F">
        <w:t>.</w:t>
      </w:r>
    </w:p>
    <w:p w14:paraId="25FADAED" w14:textId="77777777" w:rsidR="000734FC" w:rsidRPr="000734FC" w:rsidRDefault="000734FC" w:rsidP="000734FC">
      <w:pPr>
        <w:rPr>
          <w:szCs w:val="22"/>
        </w:rPr>
      </w:pPr>
    </w:p>
    <w:p w14:paraId="7D2AC1F0" w14:textId="5E3A2156" w:rsidR="00745F6B" w:rsidRPr="005B217D" w:rsidRDefault="00745F6B" w:rsidP="00E11923">
      <w:pPr>
        <w:pStyle w:val="Heading1"/>
        <w:rPr>
          <w:lang w:val="en-CA"/>
        </w:rPr>
      </w:pPr>
      <w:r w:rsidRPr="005B217D">
        <w:rPr>
          <w:lang w:val="en-CA"/>
        </w:rPr>
        <w:t>Intr</w:t>
      </w:r>
      <w:r w:rsidR="00E5487F">
        <w:rPr>
          <w:lang w:val="en-CA"/>
        </w:rPr>
        <w:t>oduction</w:t>
      </w:r>
    </w:p>
    <w:p w14:paraId="6C5F0B19" w14:textId="0D4D1A54" w:rsidR="00E61DAC" w:rsidRDefault="000D16B6" w:rsidP="004234F0">
      <w:pPr>
        <w:rPr>
          <w:szCs w:val="22"/>
          <w:lang w:val="en-CA"/>
        </w:rPr>
      </w:pPr>
      <w:r>
        <w:rPr>
          <w:lang w:val="en-CA"/>
        </w:rPr>
        <w:t>At the 35</w:t>
      </w:r>
      <w:r w:rsidRPr="000D16B6">
        <w:rPr>
          <w:vertAlign w:val="superscript"/>
          <w:lang w:val="en-CA"/>
        </w:rPr>
        <w:t>th</w:t>
      </w:r>
      <w:r>
        <w:rPr>
          <w:lang w:val="en-CA"/>
        </w:rPr>
        <w:t xml:space="preserve"> JVET meeting in Sapporo (Japan), </w:t>
      </w:r>
      <w:r>
        <w:rPr>
          <w:szCs w:val="22"/>
          <w:lang w:val="en-CA"/>
        </w:rPr>
        <w:t>JVET issued the call</w:t>
      </w:r>
      <w:r w:rsidRPr="000D16B6">
        <w:rPr>
          <w:szCs w:val="22"/>
          <w:lang w:val="en-CA"/>
        </w:rPr>
        <w:t xml:space="preserve"> for new HDR material for the development of next generation video coding technologies</w:t>
      </w:r>
      <w:r w:rsidR="004C0BE1">
        <w:rPr>
          <w:szCs w:val="22"/>
          <w:lang w:val="en-CA"/>
        </w:rPr>
        <w:t xml:space="preserve"> as </w:t>
      </w:r>
      <w:r w:rsidR="00DF0365">
        <w:rPr>
          <w:szCs w:val="22"/>
          <w:lang w:val="en-CA"/>
        </w:rPr>
        <w:t>document JVET-AI2034</w:t>
      </w:r>
      <w:r>
        <w:rPr>
          <w:szCs w:val="22"/>
          <w:lang w:val="en-CA"/>
        </w:rPr>
        <w:t xml:space="preserve"> i</w:t>
      </w:r>
      <w:r w:rsidRPr="000D16B6">
        <w:rPr>
          <w:szCs w:val="22"/>
          <w:lang w:val="en-CA"/>
        </w:rPr>
        <w:t>n order to properly study and explore next generation video coding technologies using more modern HDR content</w:t>
      </w:r>
      <w:r w:rsidR="00092C1E">
        <w:rPr>
          <w:szCs w:val="22"/>
          <w:lang w:val="en-CA"/>
        </w:rPr>
        <w:t xml:space="preserve"> [1]</w:t>
      </w:r>
      <w:r>
        <w:rPr>
          <w:szCs w:val="22"/>
          <w:lang w:val="en-CA"/>
        </w:rPr>
        <w:t xml:space="preserve">. </w:t>
      </w:r>
      <w:r w:rsidR="004C0BE1">
        <w:rPr>
          <w:szCs w:val="22"/>
          <w:lang w:val="en-CA"/>
        </w:rPr>
        <w:t>JVET-AI2034 provides the technical requirements for the test material sought</w:t>
      </w:r>
      <w:r w:rsidR="00092C1E">
        <w:rPr>
          <w:szCs w:val="22"/>
          <w:lang w:val="en-CA"/>
        </w:rPr>
        <w:t xml:space="preserve"> [1]</w:t>
      </w:r>
      <w:r w:rsidR="004C0BE1">
        <w:rPr>
          <w:szCs w:val="22"/>
          <w:lang w:val="en-CA"/>
        </w:rPr>
        <w:t>.</w:t>
      </w:r>
    </w:p>
    <w:p w14:paraId="0F14F388" w14:textId="0CA2BA8D" w:rsidR="005F02C3" w:rsidRPr="005B217D" w:rsidRDefault="009A4B21" w:rsidP="005F02C3">
      <w:pPr>
        <w:pStyle w:val="Heading1"/>
        <w:rPr>
          <w:lang w:val="en-CA"/>
        </w:rPr>
      </w:pPr>
      <w:r>
        <w:rPr>
          <w:lang w:val="en-CA"/>
        </w:rPr>
        <w:lastRenderedPageBreak/>
        <w:t>Proposed sequences</w:t>
      </w:r>
    </w:p>
    <w:p w14:paraId="644D9333" w14:textId="4F8CE362" w:rsidR="005F02C3" w:rsidRPr="005B217D" w:rsidRDefault="009A4B21" w:rsidP="004234F0">
      <w:pPr>
        <w:rPr>
          <w:szCs w:val="22"/>
          <w:lang w:val="en-CA"/>
        </w:rPr>
      </w:pPr>
      <w:r>
        <w:rPr>
          <w:szCs w:val="22"/>
          <w:lang w:val="en-CA"/>
        </w:rPr>
        <w:t xml:space="preserve">The proposed test set includes </w:t>
      </w:r>
      <w:proofErr w:type="gramStart"/>
      <w:r>
        <w:rPr>
          <w:szCs w:val="22"/>
          <w:lang w:val="en-CA"/>
        </w:rPr>
        <w:t>8</w:t>
      </w:r>
      <w:proofErr w:type="gramEnd"/>
      <w:r>
        <w:rPr>
          <w:szCs w:val="22"/>
          <w:lang w:val="en-CA"/>
        </w:rPr>
        <w:t xml:space="preserve"> HDR sequences:</w:t>
      </w:r>
    </w:p>
    <w:p w14:paraId="1539A21D" w14:textId="4A982E73" w:rsidR="001F2594" w:rsidRDefault="00290D6F" w:rsidP="009A4B21">
      <w:pPr>
        <w:pStyle w:val="ListParagraph"/>
        <w:numPr>
          <w:ilvl w:val="0"/>
          <w:numId w:val="13"/>
        </w:numPr>
        <w:rPr>
          <w:szCs w:val="22"/>
          <w:lang w:val="en-CA"/>
        </w:rPr>
      </w:pPr>
      <w:r>
        <w:rPr>
          <w:szCs w:val="22"/>
          <w:lang w:val="en-CA"/>
        </w:rPr>
        <w:t>Trumpet</w:t>
      </w:r>
      <w:r w:rsidR="009A4B21">
        <w:rPr>
          <w:szCs w:val="22"/>
          <w:lang w:val="en-CA"/>
        </w:rPr>
        <w:t xml:space="preserve"> (Figure 1);</w:t>
      </w:r>
    </w:p>
    <w:p w14:paraId="635F9EA1" w14:textId="27780D4E" w:rsidR="009A4B21" w:rsidRDefault="00290D6F" w:rsidP="009A4B21">
      <w:pPr>
        <w:pStyle w:val="ListParagraph"/>
        <w:numPr>
          <w:ilvl w:val="0"/>
          <w:numId w:val="13"/>
        </w:numPr>
        <w:rPr>
          <w:szCs w:val="22"/>
          <w:lang w:val="en-CA"/>
        </w:rPr>
      </w:pPr>
      <w:r>
        <w:rPr>
          <w:szCs w:val="22"/>
          <w:lang w:val="en-CA"/>
        </w:rPr>
        <w:t>Chandelier</w:t>
      </w:r>
      <w:r w:rsidR="009A4B21">
        <w:rPr>
          <w:szCs w:val="22"/>
          <w:lang w:val="en-CA"/>
        </w:rPr>
        <w:t xml:space="preserve"> (Figure 2);</w:t>
      </w:r>
    </w:p>
    <w:p w14:paraId="3FF45F4E" w14:textId="0F2AA07B" w:rsidR="00B56FFA" w:rsidRPr="00B56FFA" w:rsidRDefault="00C841B6" w:rsidP="00B56FFA">
      <w:pPr>
        <w:pStyle w:val="ListParagraph"/>
        <w:numPr>
          <w:ilvl w:val="0"/>
          <w:numId w:val="13"/>
        </w:numPr>
        <w:rPr>
          <w:szCs w:val="22"/>
          <w:lang w:val="en-CA"/>
        </w:rPr>
      </w:pPr>
      <w:r>
        <w:rPr>
          <w:szCs w:val="22"/>
          <w:lang w:val="en-CA"/>
        </w:rPr>
        <w:t>Flowers</w:t>
      </w:r>
      <w:r w:rsidR="00B56FFA">
        <w:rPr>
          <w:szCs w:val="22"/>
          <w:lang w:val="en-CA"/>
        </w:rPr>
        <w:t xml:space="preserve"> (Figure 3);</w:t>
      </w:r>
    </w:p>
    <w:p w14:paraId="6F2E4989" w14:textId="663E7EBF" w:rsidR="009A4B21" w:rsidRDefault="00C841B6" w:rsidP="009A4B21">
      <w:pPr>
        <w:pStyle w:val="ListParagraph"/>
        <w:numPr>
          <w:ilvl w:val="0"/>
          <w:numId w:val="13"/>
        </w:numPr>
        <w:rPr>
          <w:szCs w:val="22"/>
          <w:lang w:val="en-CA"/>
        </w:rPr>
      </w:pPr>
      <w:r>
        <w:rPr>
          <w:szCs w:val="22"/>
          <w:lang w:val="en-CA"/>
        </w:rPr>
        <w:t>Rose</w:t>
      </w:r>
      <w:r w:rsidR="00983C2F">
        <w:rPr>
          <w:szCs w:val="22"/>
          <w:lang w:val="en-CA"/>
        </w:rPr>
        <w:t xml:space="preserve"> (Figure 4);</w:t>
      </w:r>
    </w:p>
    <w:p w14:paraId="41D4B3CD" w14:textId="6EDE0BB9" w:rsidR="00B56FFA" w:rsidRDefault="00C841B6" w:rsidP="009A4B21">
      <w:pPr>
        <w:pStyle w:val="ListParagraph"/>
        <w:numPr>
          <w:ilvl w:val="0"/>
          <w:numId w:val="13"/>
        </w:numPr>
        <w:rPr>
          <w:szCs w:val="22"/>
          <w:lang w:val="en-CA"/>
        </w:rPr>
      </w:pPr>
      <w:r>
        <w:rPr>
          <w:szCs w:val="22"/>
          <w:lang w:val="en-CA"/>
        </w:rPr>
        <w:t>Lights1</w:t>
      </w:r>
      <w:r w:rsidR="00983C2F">
        <w:rPr>
          <w:szCs w:val="22"/>
          <w:lang w:val="en-CA"/>
        </w:rPr>
        <w:t xml:space="preserve"> (Figure 5);</w:t>
      </w:r>
    </w:p>
    <w:p w14:paraId="43382B51" w14:textId="4ECA9560" w:rsidR="00B56FFA" w:rsidRDefault="00C841B6" w:rsidP="009A4B21">
      <w:pPr>
        <w:pStyle w:val="ListParagraph"/>
        <w:numPr>
          <w:ilvl w:val="0"/>
          <w:numId w:val="13"/>
        </w:numPr>
        <w:rPr>
          <w:szCs w:val="22"/>
          <w:lang w:val="en-CA"/>
        </w:rPr>
      </w:pPr>
      <w:r>
        <w:rPr>
          <w:szCs w:val="22"/>
          <w:lang w:val="en-CA"/>
        </w:rPr>
        <w:t>Lights2</w:t>
      </w:r>
      <w:r w:rsidR="00983C2F">
        <w:rPr>
          <w:szCs w:val="22"/>
          <w:lang w:val="en-CA"/>
        </w:rPr>
        <w:t xml:space="preserve"> (Figure 6);</w:t>
      </w:r>
    </w:p>
    <w:p w14:paraId="701D5589" w14:textId="7D3F4D81" w:rsidR="00B56FFA" w:rsidRDefault="00C841B6" w:rsidP="009A4B21">
      <w:pPr>
        <w:pStyle w:val="ListParagraph"/>
        <w:numPr>
          <w:ilvl w:val="0"/>
          <w:numId w:val="13"/>
        </w:numPr>
        <w:rPr>
          <w:szCs w:val="22"/>
          <w:lang w:val="en-CA"/>
        </w:rPr>
      </w:pPr>
      <w:r>
        <w:rPr>
          <w:szCs w:val="22"/>
          <w:lang w:val="en-CA"/>
        </w:rPr>
        <w:t>Shells</w:t>
      </w:r>
      <w:r w:rsidR="00983C2F">
        <w:rPr>
          <w:szCs w:val="22"/>
          <w:lang w:val="en-CA"/>
        </w:rPr>
        <w:t xml:space="preserve"> (Figure 7);</w:t>
      </w:r>
    </w:p>
    <w:p w14:paraId="272B1C72" w14:textId="5A011B49" w:rsidR="00983C2F" w:rsidRPr="009A4B21" w:rsidRDefault="00C841B6" w:rsidP="009A4B21">
      <w:pPr>
        <w:pStyle w:val="ListParagraph"/>
        <w:numPr>
          <w:ilvl w:val="0"/>
          <w:numId w:val="13"/>
        </w:numPr>
        <w:rPr>
          <w:szCs w:val="22"/>
          <w:lang w:val="en-CA"/>
        </w:rPr>
      </w:pPr>
      <w:r>
        <w:rPr>
          <w:szCs w:val="22"/>
          <w:lang w:val="en-CA"/>
        </w:rPr>
        <w:t>Feathers</w:t>
      </w:r>
      <w:r w:rsidR="00983C2F">
        <w:rPr>
          <w:szCs w:val="22"/>
          <w:lang w:val="en-CA"/>
        </w:rPr>
        <w:t xml:space="preserve"> (Figure 8).</w:t>
      </w:r>
    </w:p>
    <w:p w14:paraId="0CC8E469" w14:textId="0C92B7F2" w:rsidR="000C3334" w:rsidRDefault="000734FC" w:rsidP="009234A5">
      <w:pPr>
        <w:rPr>
          <w:szCs w:val="22"/>
          <w:lang w:val="en-CA"/>
        </w:rPr>
      </w:pPr>
      <w:r>
        <w:rPr>
          <w:szCs w:val="22"/>
          <w:lang w:val="en-CA"/>
        </w:rPr>
        <w:t>Table 1 summarizes the parameters of these HDR sequences.</w:t>
      </w:r>
    </w:p>
    <w:p w14:paraId="6B33B252" w14:textId="77777777" w:rsidR="000C3334" w:rsidRDefault="000C3334" w:rsidP="009234A5">
      <w:pPr>
        <w:rPr>
          <w:szCs w:val="22"/>
          <w:lang w:val="en-CA"/>
        </w:rPr>
      </w:pPr>
    </w:p>
    <w:p w14:paraId="00D75433" w14:textId="77777777" w:rsidR="00657BE5" w:rsidRDefault="00657BE5" w:rsidP="009234A5">
      <w:pPr>
        <w:rPr>
          <w:szCs w:val="22"/>
          <w:lang w:val="en-CA"/>
        </w:rPr>
      </w:pPr>
    </w:p>
    <w:p w14:paraId="5FC5E764" w14:textId="77777777" w:rsidR="00657BE5" w:rsidRDefault="00657BE5"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9A4B21" w14:paraId="14A8F3FF" w14:textId="77777777" w:rsidTr="00E82865">
        <w:tc>
          <w:tcPr>
            <w:tcW w:w="9304" w:type="dxa"/>
          </w:tcPr>
          <w:p w14:paraId="72FDFB92" w14:textId="6EF13B7B" w:rsidR="009A4B21" w:rsidRDefault="009A4B21" w:rsidP="009234A5">
            <w:pPr>
              <w:rPr>
                <w:szCs w:val="22"/>
                <w:lang w:val="en-CA"/>
              </w:rPr>
            </w:pPr>
            <w:r>
              <w:rPr>
                <w:noProof/>
                <w:szCs w:val="22"/>
              </w:rPr>
              <w:drawing>
                <wp:inline distT="0" distB="0" distL="0" distR="0" wp14:anchorId="3783BF51" wp14:editId="544F53FA">
                  <wp:extent cx="5910580" cy="33248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9A4B21" w14:paraId="4E25E284" w14:textId="77777777" w:rsidTr="00E82865">
        <w:tc>
          <w:tcPr>
            <w:tcW w:w="9304" w:type="dxa"/>
          </w:tcPr>
          <w:p w14:paraId="30A53D1A" w14:textId="09A5652F" w:rsidR="009A4B21" w:rsidRPr="002C707A" w:rsidRDefault="009A4B21" w:rsidP="00055272">
            <w:pPr>
              <w:jc w:val="center"/>
              <w:rPr>
                <w:b/>
                <w:szCs w:val="22"/>
                <w:lang w:val="en-CA"/>
              </w:rPr>
            </w:pPr>
            <w:r w:rsidRPr="002C707A">
              <w:rPr>
                <w:b/>
                <w:szCs w:val="22"/>
                <w:lang w:val="en-CA"/>
              </w:rPr>
              <w:t xml:space="preserve">Figure 1: HDR sequence </w:t>
            </w:r>
            <w:r w:rsidR="00055272">
              <w:rPr>
                <w:b/>
                <w:szCs w:val="22"/>
                <w:lang w:val="en-CA"/>
              </w:rPr>
              <w:t>“</w:t>
            </w:r>
            <w:r w:rsidR="00055272" w:rsidRPr="00055272">
              <w:rPr>
                <w:b/>
                <w:szCs w:val="22"/>
                <w:lang w:val="en-CA"/>
              </w:rPr>
              <w:t>Trumpet</w:t>
            </w:r>
            <w:r w:rsidR="00055272">
              <w:rPr>
                <w:b/>
                <w:szCs w:val="22"/>
                <w:lang w:val="en-CA"/>
              </w:rPr>
              <w:t>”</w:t>
            </w:r>
          </w:p>
        </w:tc>
      </w:tr>
    </w:tbl>
    <w:p w14:paraId="6407C511" w14:textId="77777777" w:rsidR="009A4B21" w:rsidRDefault="009A4B21" w:rsidP="009234A5">
      <w:pPr>
        <w:rPr>
          <w:szCs w:val="22"/>
          <w:lang w:val="en-CA"/>
        </w:rPr>
      </w:pPr>
    </w:p>
    <w:p w14:paraId="36269C8B" w14:textId="77777777" w:rsidR="0097419D" w:rsidRDefault="0097419D" w:rsidP="009234A5">
      <w:pPr>
        <w:rPr>
          <w:szCs w:val="22"/>
          <w:lang w:val="en-CA"/>
        </w:rPr>
      </w:pPr>
    </w:p>
    <w:p w14:paraId="02505339" w14:textId="77777777" w:rsidR="0097419D" w:rsidRDefault="0097419D"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9A4B21" w14:paraId="7EAFDAFF" w14:textId="77777777" w:rsidTr="00E82865">
        <w:tc>
          <w:tcPr>
            <w:tcW w:w="9304" w:type="dxa"/>
          </w:tcPr>
          <w:p w14:paraId="509852DD" w14:textId="4F785042" w:rsidR="009A4B21" w:rsidRDefault="009A4B21" w:rsidP="009234A5">
            <w:pPr>
              <w:rPr>
                <w:szCs w:val="22"/>
                <w:lang w:val="en-CA"/>
              </w:rPr>
            </w:pPr>
            <w:r>
              <w:rPr>
                <w:noProof/>
                <w:szCs w:val="22"/>
              </w:rPr>
              <w:lastRenderedPageBreak/>
              <w:drawing>
                <wp:inline distT="0" distB="0" distL="0" distR="0" wp14:anchorId="55ABDF59" wp14:editId="3DA43E56">
                  <wp:extent cx="5910580" cy="33248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9A4B21" w:rsidRPr="002C707A" w14:paraId="0956EBDA" w14:textId="77777777" w:rsidTr="00E82865">
        <w:tc>
          <w:tcPr>
            <w:tcW w:w="9304" w:type="dxa"/>
          </w:tcPr>
          <w:p w14:paraId="3B716C5C" w14:textId="747D0EA8" w:rsidR="009A4B21" w:rsidRPr="002C707A" w:rsidRDefault="009A4B21" w:rsidP="00983C2F">
            <w:pPr>
              <w:jc w:val="center"/>
              <w:rPr>
                <w:b/>
                <w:szCs w:val="22"/>
                <w:lang w:val="en-CA"/>
              </w:rPr>
            </w:pPr>
            <w:r w:rsidRPr="002C707A">
              <w:rPr>
                <w:b/>
                <w:szCs w:val="22"/>
                <w:lang w:val="en-CA"/>
              </w:rPr>
              <w:t xml:space="preserve">Figure 2: HDR sequence </w:t>
            </w:r>
            <w:r w:rsidR="00055272">
              <w:rPr>
                <w:b/>
                <w:szCs w:val="22"/>
                <w:lang w:val="en-CA"/>
              </w:rPr>
              <w:t>“</w:t>
            </w:r>
            <w:r w:rsidR="00055272" w:rsidRPr="00055272">
              <w:rPr>
                <w:b/>
                <w:szCs w:val="22"/>
                <w:lang w:val="en-CA"/>
              </w:rPr>
              <w:t>Chandelier</w:t>
            </w:r>
            <w:r w:rsidR="00055272">
              <w:rPr>
                <w:b/>
                <w:szCs w:val="22"/>
                <w:lang w:val="en-CA"/>
              </w:rPr>
              <w:t>”</w:t>
            </w:r>
          </w:p>
        </w:tc>
      </w:tr>
    </w:tbl>
    <w:p w14:paraId="191FFA3D" w14:textId="77777777" w:rsidR="009A4B21" w:rsidRPr="002C707A" w:rsidRDefault="009A4B21" w:rsidP="009234A5">
      <w:pPr>
        <w:rPr>
          <w:b/>
          <w:szCs w:val="22"/>
          <w:lang w:val="en-CA"/>
        </w:rPr>
      </w:pPr>
    </w:p>
    <w:p w14:paraId="193CA99E" w14:textId="5C967BDF" w:rsidR="000C3334" w:rsidRDefault="000C3334" w:rsidP="009234A5">
      <w:pPr>
        <w:rPr>
          <w:szCs w:val="22"/>
          <w:lang w:val="en-CA"/>
        </w:rPr>
      </w:pPr>
    </w:p>
    <w:p w14:paraId="141B06BC" w14:textId="77777777" w:rsidR="00657BE5" w:rsidRDefault="00657BE5" w:rsidP="009234A5">
      <w:pPr>
        <w:rPr>
          <w:szCs w:val="22"/>
          <w:lang w:val="en-CA"/>
        </w:rPr>
      </w:pPr>
    </w:p>
    <w:p w14:paraId="1A3B6F3A" w14:textId="524F8398" w:rsidR="000C3334" w:rsidRDefault="000C3334"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9A4B21" w14:paraId="0B5DC4E0" w14:textId="77777777" w:rsidTr="00E82865">
        <w:tc>
          <w:tcPr>
            <w:tcW w:w="9304" w:type="dxa"/>
          </w:tcPr>
          <w:p w14:paraId="228CB739" w14:textId="132EEB72" w:rsidR="009A4B21" w:rsidRDefault="009A4B21" w:rsidP="009234A5">
            <w:pPr>
              <w:rPr>
                <w:szCs w:val="22"/>
                <w:lang w:val="en-CA"/>
              </w:rPr>
            </w:pPr>
            <w:r>
              <w:rPr>
                <w:noProof/>
                <w:szCs w:val="22"/>
              </w:rPr>
              <w:drawing>
                <wp:inline distT="0" distB="0" distL="0" distR="0" wp14:anchorId="0A0B42CB" wp14:editId="6D0E1912">
                  <wp:extent cx="5910580" cy="33248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9A4B21" w14:paraId="3C1C2CB8" w14:textId="77777777" w:rsidTr="00E82865">
        <w:tc>
          <w:tcPr>
            <w:tcW w:w="9304" w:type="dxa"/>
          </w:tcPr>
          <w:p w14:paraId="27567D93" w14:textId="34814D35" w:rsidR="009A4B21" w:rsidRPr="002C707A" w:rsidRDefault="00B56FFA" w:rsidP="00055272">
            <w:pPr>
              <w:jc w:val="center"/>
              <w:rPr>
                <w:b/>
                <w:szCs w:val="22"/>
                <w:lang w:val="en-CA"/>
              </w:rPr>
            </w:pPr>
            <w:r w:rsidRPr="002C707A">
              <w:rPr>
                <w:b/>
                <w:szCs w:val="22"/>
                <w:lang w:val="en-CA"/>
              </w:rPr>
              <w:t xml:space="preserve">Figure 3: HDR sequence </w:t>
            </w:r>
            <w:r w:rsidR="00055272">
              <w:rPr>
                <w:b/>
                <w:szCs w:val="22"/>
                <w:lang w:val="en-CA"/>
              </w:rPr>
              <w:t>“Flowers”</w:t>
            </w:r>
          </w:p>
        </w:tc>
      </w:tr>
    </w:tbl>
    <w:p w14:paraId="5E33D7B2" w14:textId="41493AA9" w:rsidR="000C3334" w:rsidRDefault="000C3334" w:rsidP="009234A5">
      <w:pPr>
        <w:rPr>
          <w:szCs w:val="22"/>
          <w:lang w:val="en-CA"/>
        </w:rPr>
      </w:pPr>
    </w:p>
    <w:p w14:paraId="5E955333" w14:textId="77777777" w:rsidR="0097419D" w:rsidRDefault="0097419D"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56FFA" w14:paraId="60706616" w14:textId="77777777" w:rsidTr="00657BE5">
        <w:tc>
          <w:tcPr>
            <w:tcW w:w="9314" w:type="dxa"/>
          </w:tcPr>
          <w:p w14:paraId="17FD0332" w14:textId="451CB649" w:rsidR="00B56FFA" w:rsidRDefault="00B56FFA" w:rsidP="009234A5">
            <w:pPr>
              <w:rPr>
                <w:szCs w:val="22"/>
                <w:lang w:val="en-CA"/>
              </w:rPr>
            </w:pPr>
            <w:r>
              <w:rPr>
                <w:noProof/>
                <w:szCs w:val="22"/>
              </w:rPr>
              <w:lastRenderedPageBreak/>
              <w:drawing>
                <wp:inline distT="0" distB="0" distL="0" distR="0" wp14:anchorId="7989F76A" wp14:editId="3CE5A91A">
                  <wp:extent cx="5910580" cy="332486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B56FFA" w:rsidRPr="002C707A" w14:paraId="241338AC" w14:textId="77777777" w:rsidTr="00657BE5">
        <w:tc>
          <w:tcPr>
            <w:tcW w:w="9314" w:type="dxa"/>
          </w:tcPr>
          <w:p w14:paraId="53093A6D" w14:textId="73F3BA38" w:rsidR="00B56FFA" w:rsidRPr="002C707A" w:rsidRDefault="00B56FFA" w:rsidP="00055272">
            <w:pPr>
              <w:jc w:val="center"/>
              <w:rPr>
                <w:b/>
                <w:szCs w:val="22"/>
                <w:lang w:val="en-CA"/>
              </w:rPr>
            </w:pPr>
            <w:r w:rsidRPr="002C707A">
              <w:rPr>
                <w:b/>
                <w:szCs w:val="22"/>
                <w:lang w:val="en-CA"/>
              </w:rPr>
              <w:t xml:space="preserve">Figure 4: HDR sequence </w:t>
            </w:r>
            <w:r w:rsidR="00055272">
              <w:rPr>
                <w:b/>
                <w:szCs w:val="22"/>
                <w:lang w:val="en-CA"/>
              </w:rPr>
              <w:t>“Rose”</w:t>
            </w:r>
          </w:p>
        </w:tc>
      </w:tr>
    </w:tbl>
    <w:p w14:paraId="6C9CB767" w14:textId="77777777" w:rsidR="00B56FFA" w:rsidRPr="002C707A" w:rsidRDefault="00B56FFA" w:rsidP="009234A5">
      <w:pPr>
        <w:rPr>
          <w:b/>
          <w:szCs w:val="22"/>
          <w:lang w:val="en-CA"/>
        </w:rPr>
      </w:pPr>
    </w:p>
    <w:p w14:paraId="738E278B" w14:textId="77777777" w:rsidR="00B56FFA" w:rsidRDefault="00B56FFA" w:rsidP="009234A5">
      <w:pPr>
        <w:rPr>
          <w:szCs w:val="22"/>
          <w:lang w:val="en-CA"/>
        </w:rPr>
      </w:pPr>
    </w:p>
    <w:p w14:paraId="2F8FE34D" w14:textId="77777777" w:rsidR="00B56FFA" w:rsidRDefault="00B56FFA"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56FFA" w14:paraId="064F5540" w14:textId="77777777" w:rsidTr="00E82865">
        <w:tc>
          <w:tcPr>
            <w:tcW w:w="9304" w:type="dxa"/>
          </w:tcPr>
          <w:p w14:paraId="00F9B2DC" w14:textId="0E597E68" w:rsidR="00B56FFA" w:rsidRDefault="00B56FFA" w:rsidP="00322B26">
            <w:pPr>
              <w:rPr>
                <w:szCs w:val="22"/>
                <w:lang w:val="en-CA"/>
              </w:rPr>
            </w:pPr>
            <w:r>
              <w:rPr>
                <w:noProof/>
                <w:szCs w:val="22"/>
              </w:rPr>
              <w:drawing>
                <wp:inline distT="0" distB="0" distL="0" distR="0" wp14:anchorId="1A530F69" wp14:editId="7F82E863">
                  <wp:extent cx="5910580" cy="3324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B56FFA" w14:paraId="34B81FAD" w14:textId="77777777" w:rsidTr="00E82865">
        <w:tc>
          <w:tcPr>
            <w:tcW w:w="9304" w:type="dxa"/>
          </w:tcPr>
          <w:p w14:paraId="2C863BFD" w14:textId="2A8D5B8E" w:rsidR="00B56FFA" w:rsidRPr="002C707A" w:rsidRDefault="00B56FFA" w:rsidP="00055272">
            <w:pPr>
              <w:jc w:val="center"/>
              <w:rPr>
                <w:b/>
                <w:szCs w:val="22"/>
                <w:lang w:val="en-CA"/>
              </w:rPr>
            </w:pPr>
            <w:r w:rsidRPr="002C707A">
              <w:rPr>
                <w:b/>
                <w:szCs w:val="22"/>
                <w:lang w:val="en-CA"/>
              </w:rPr>
              <w:t xml:space="preserve">Figure 5: HDR sequence </w:t>
            </w:r>
            <w:r w:rsidR="00055272">
              <w:rPr>
                <w:b/>
                <w:szCs w:val="22"/>
                <w:lang w:val="en-CA"/>
              </w:rPr>
              <w:t>“Lights1”</w:t>
            </w:r>
          </w:p>
        </w:tc>
      </w:tr>
    </w:tbl>
    <w:p w14:paraId="3E0FD8B7" w14:textId="77777777" w:rsidR="00B56FFA" w:rsidRDefault="00B56FFA" w:rsidP="009234A5">
      <w:pPr>
        <w:rPr>
          <w:szCs w:val="22"/>
          <w:lang w:val="en-CA"/>
        </w:rPr>
      </w:pPr>
    </w:p>
    <w:p w14:paraId="153BE756" w14:textId="77777777" w:rsidR="0097419D" w:rsidRDefault="0097419D" w:rsidP="009234A5">
      <w:pPr>
        <w:rPr>
          <w:szCs w:val="22"/>
          <w:lang w:val="en-CA"/>
        </w:rPr>
      </w:pPr>
    </w:p>
    <w:p w14:paraId="6BE28305" w14:textId="77777777" w:rsidR="0097419D" w:rsidRDefault="0097419D"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56FFA" w14:paraId="156C84E2" w14:textId="77777777" w:rsidTr="00E82865">
        <w:tc>
          <w:tcPr>
            <w:tcW w:w="9304" w:type="dxa"/>
          </w:tcPr>
          <w:p w14:paraId="2D46EFDC" w14:textId="6039EE12" w:rsidR="00B56FFA" w:rsidRDefault="00B56FFA" w:rsidP="00322B26">
            <w:pPr>
              <w:rPr>
                <w:szCs w:val="22"/>
                <w:lang w:val="en-CA"/>
              </w:rPr>
            </w:pPr>
            <w:r>
              <w:rPr>
                <w:noProof/>
                <w:szCs w:val="22"/>
              </w:rPr>
              <w:lastRenderedPageBreak/>
              <w:drawing>
                <wp:inline distT="0" distB="0" distL="0" distR="0" wp14:anchorId="296F01B5" wp14:editId="22A13613">
                  <wp:extent cx="5910580" cy="33248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B56FFA" w14:paraId="5039E080" w14:textId="77777777" w:rsidTr="00E82865">
        <w:tc>
          <w:tcPr>
            <w:tcW w:w="9304" w:type="dxa"/>
          </w:tcPr>
          <w:p w14:paraId="7F328589" w14:textId="3ECD1EFC" w:rsidR="00B56FFA" w:rsidRPr="002C707A" w:rsidRDefault="00B56FFA" w:rsidP="00983C2F">
            <w:pPr>
              <w:jc w:val="center"/>
              <w:rPr>
                <w:b/>
                <w:szCs w:val="22"/>
                <w:lang w:val="en-CA"/>
              </w:rPr>
            </w:pPr>
            <w:r w:rsidRPr="002C707A">
              <w:rPr>
                <w:b/>
                <w:szCs w:val="22"/>
                <w:lang w:val="en-CA"/>
              </w:rPr>
              <w:t xml:space="preserve">Figure 6: HDR sequence </w:t>
            </w:r>
            <w:r w:rsidR="00055272">
              <w:rPr>
                <w:b/>
                <w:szCs w:val="22"/>
                <w:lang w:val="en-CA"/>
              </w:rPr>
              <w:t>“Lights2”</w:t>
            </w:r>
          </w:p>
        </w:tc>
      </w:tr>
    </w:tbl>
    <w:p w14:paraId="16A40455" w14:textId="77777777" w:rsidR="00B56FFA" w:rsidRDefault="00B56FFA" w:rsidP="009234A5">
      <w:pPr>
        <w:rPr>
          <w:szCs w:val="22"/>
          <w:lang w:val="en-CA"/>
        </w:rPr>
      </w:pPr>
    </w:p>
    <w:p w14:paraId="6BDE2346" w14:textId="77777777" w:rsidR="00657BE5" w:rsidRDefault="00657BE5" w:rsidP="009234A5">
      <w:pPr>
        <w:rPr>
          <w:szCs w:val="22"/>
          <w:lang w:val="en-CA"/>
        </w:rPr>
      </w:pPr>
    </w:p>
    <w:p w14:paraId="43FC317C" w14:textId="77777777" w:rsidR="00657BE5" w:rsidRDefault="00657BE5"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56FFA" w14:paraId="0909FFC6" w14:textId="77777777" w:rsidTr="00E82865">
        <w:tc>
          <w:tcPr>
            <w:tcW w:w="9304" w:type="dxa"/>
          </w:tcPr>
          <w:p w14:paraId="6A6392F7" w14:textId="223C4CF1" w:rsidR="00B56FFA" w:rsidRDefault="00B56FFA" w:rsidP="00322B26">
            <w:pPr>
              <w:rPr>
                <w:szCs w:val="22"/>
                <w:lang w:val="en-CA"/>
              </w:rPr>
            </w:pPr>
            <w:r>
              <w:rPr>
                <w:noProof/>
                <w:szCs w:val="22"/>
              </w:rPr>
              <w:drawing>
                <wp:inline distT="0" distB="0" distL="0" distR="0" wp14:anchorId="7E60866C" wp14:editId="5811EB5F">
                  <wp:extent cx="5910580" cy="33248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B56FFA" w14:paraId="0157C332" w14:textId="77777777" w:rsidTr="00E82865">
        <w:tc>
          <w:tcPr>
            <w:tcW w:w="9304" w:type="dxa"/>
          </w:tcPr>
          <w:p w14:paraId="5FA613F0" w14:textId="71DE86EF" w:rsidR="00B56FFA" w:rsidRPr="002C707A" w:rsidRDefault="00B56FFA" w:rsidP="00055272">
            <w:pPr>
              <w:jc w:val="center"/>
              <w:rPr>
                <w:b/>
                <w:szCs w:val="22"/>
                <w:lang w:val="en-CA"/>
              </w:rPr>
            </w:pPr>
            <w:r w:rsidRPr="002C707A">
              <w:rPr>
                <w:b/>
                <w:szCs w:val="22"/>
                <w:lang w:val="en-CA"/>
              </w:rPr>
              <w:t xml:space="preserve">Figure 7: HDR sequence </w:t>
            </w:r>
            <w:r w:rsidR="00055272">
              <w:rPr>
                <w:b/>
                <w:szCs w:val="22"/>
                <w:lang w:val="en-CA"/>
              </w:rPr>
              <w:t>“Shells”</w:t>
            </w:r>
          </w:p>
        </w:tc>
      </w:tr>
    </w:tbl>
    <w:p w14:paraId="24977290" w14:textId="10D33F45" w:rsidR="000C3334" w:rsidRDefault="000C3334" w:rsidP="009234A5">
      <w:pPr>
        <w:rPr>
          <w:szCs w:val="22"/>
          <w:lang w:val="en-CA"/>
        </w:rPr>
      </w:pPr>
    </w:p>
    <w:p w14:paraId="6BC93526" w14:textId="77777777" w:rsidR="0097419D" w:rsidRDefault="0097419D" w:rsidP="009234A5">
      <w:pPr>
        <w:rPr>
          <w:szCs w:val="22"/>
          <w:lang w:val="en-CA"/>
        </w:rPr>
      </w:pPr>
    </w:p>
    <w:p w14:paraId="68EE3388" w14:textId="77777777" w:rsidR="0097419D" w:rsidRDefault="0097419D"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4"/>
      </w:tblGrid>
      <w:tr w:rsidR="00B56FFA" w14:paraId="45C5D714" w14:textId="77777777" w:rsidTr="00E82865">
        <w:tc>
          <w:tcPr>
            <w:tcW w:w="9304" w:type="dxa"/>
          </w:tcPr>
          <w:p w14:paraId="1EE802F3" w14:textId="2465DF75" w:rsidR="00B56FFA" w:rsidRDefault="00B56FFA" w:rsidP="00322B26">
            <w:pPr>
              <w:rPr>
                <w:szCs w:val="22"/>
                <w:lang w:val="en-CA"/>
              </w:rPr>
            </w:pPr>
            <w:r>
              <w:rPr>
                <w:noProof/>
                <w:szCs w:val="22"/>
              </w:rPr>
              <w:lastRenderedPageBreak/>
              <w:drawing>
                <wp:inline distT="0" distB="0" distL="0" distR="0" wp14:anchorId="733A4BCA" wp14:editId="1E7A7EBE">
                  <wp:extent cx="5910580" cy="332486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0580" cy="3324860"/>
                          </a:xfrm>
                          <a:prstGeom prst="rect">
                            <a:avLst/>
                          </a:prstGeom>
                          <a:noFill/>
                          <a:ln>
                            <a:noFill/>
                          </a:ln>
                        </pic:spPr>
                      </pic:pic>
                    </a:graphicData>
                  </a:graphic>
                </wp:inline>
              </w:drawing>
            </w:r>
          </w:p>
        </w:tc>
      </w:tr>
      <w:tr w:rsidR="00B56FFA" w14:paraId="0DB2F395" w14:textId="77777777" w:rsidTr="00E82865">
        <w:trPr>
          <w:trHeight w:val="490"/>
        </w:trPr>
        <w:tc>
          <w:tcPr>
            <w:tcW w:w="9304" w:type="dxa"/>
          </w:tcPr>
          <w:p w14:paraId="51D90573" w14:textId="270FD5A2" w:rsidR="00B56FFA" w:rsidRPr="002C707A" w:rsidRDefault="00B56FFA" w:rsidP="00055272">
            <w:pPr>
              <w:jc w:val="center"/>
              <w:rPr>
                <w:b/>
                <w:szCs w:val="22"/>
                <w:lang w:val="en-CA"/>
              </w:rPr>
            </w:pPr>
            <w:r w:rsidRPr="002C707A">
              <w:rPr>
                <w:b/>
                <w:szCs w:val="22"/>
                <w:lang w:val="en-CA"/>
              </w:rPr>
              <w:t xml:space="preserve">Figure 8: HDR sequence </w:t>
            </w:r>
            <w:r w:rsidR="00055272">
              <w:rPr>
                <w:b/>
                <w:szCs w:val="22"/>
                <w:lang w:val="en-CA"/>
              </w:rPr>
              <w:t>“Feathers”</w:t>
            </w:r>
          </w:p>
        </w:tc>
      </w:tr>
    </w:tbl>
    <w:p w14:paraId="1CA87878" w14:textId="77777777" w:rsidR="00B3034C" w:rsidRDefault="00B3034C" w:rsidP="009234A5">
      <w:pPr>
        <w:rPr>
          <w:szCs w:val="22"/>
          <w:lang w:val="en-CA"/>
        </w:rPr>
      </w:pPr>
    </w:p>
    <w:p w14:paraId="60FC054E" w14:textId="527788DD" w:rsidR="00B3034C" w:rsidRDefault="00B3034C" w:rsidP="009234A5">
      <w:pPr>
        <w:rPr>
          <w:szCs w:val="22"/>
          <w:lang w:val="en-CA"/>
        </w:rPr>
      </w:pPr>
    </w:p>
    <w:p w14:paraId="10452FAB" w14:textId="2108E705" w:rsidR="000026A4" w:rsidRPr="002C707A" w:rsidRDefault="0097419D" w:rsidP="009234A5">
      <w:pPr>
        <w:rPr>
          <w:b/>
          <w:szCs w:val="22"/>
          <w:lang w:val="en-CA"/>
        </w:rPr>
      </w:pPr>
      <w:r w:rsidRPr="002C707A">
        <w:rPr>
          <w:b/>
          <w:szCs w:val="22"/>
          <w:lang w:val="en-CA"/>
        </w:rPr>
        <w:t>Table 1: Parameters of the proposed HDR test sequences</w:t>
      </w:r>
    </w:p>
    <w:tbl>
      <w:tblPr>
        <w:tblStyle w:val="TableGrid"/>
        <w:tblW w:w="0" w:type="auto"/>
        <w:tblLook w:val="04A0" w:firstRow="1" w:lastRow="0" w:firstColumn="1" w:lastColumn="0" w:noHBand="0" w:noVBand="1"/>
      </w:tblPr>
      <w:tblGrid>
        <w:gridCol w:w="1860"/>
        <w:gridCol w:w="1861"/>
        <w:gridCol w:w="1861"/>
        <w:gridCol w:w="1861"/>
        <w:gridCol w:w="1861"/>
      </w:tblGrid>
      <w:tr w:rsidR="0097419D" w14:paraId="4E9CD48E" w14:textId="77777777" w:rsidTr="0097419D">
        <w:tc>
          <w:tcPr>
            <w:tcW w:w="1860" w:type="dxa"/>
          </w:tcPr>
          <w:p w14:paraId="4C4CF830" w14:textId="71931995" w:rsidR="0097419D" w:rsidRPr="002C707A" w:rsidRDefault="0097419D" w:rsidP="009234A5">
            <w:pPr>
              <w:rPr>
                <w:b/>
                <w:szCs w:val="22"/>
                <w:lang w:val="en-CA"/>
              </w:rPr>
            </w:pPr>
            <w:r w:rsidRPr="002C707A">
              <w:rPr>
                <w:b/>
                <w:szCs w:val="22"/>
                <w:lang w:val="en-CA"/>
              </w:rPr>
              <w:t>Sequence name</w:t>
            </w:r>
          </w:p>
        </w:tc>
        <w:tc>
          <w:tcPr>
            <w:tcW w:w="1861" w:type="dxa"/>
          </w:tcPr>
          <w:p w14:paraId="3FDA150A" w14:textId="33496CB4" w:rsidR="0097419D" w:rsidRPr="002C707A" w:rsidRDefault="0097419D" w:rsidP="009234A5">
            <w:pPr>
              <w:rPr>
                <w:b/>
                <w:szCs w:val="22"/>
                <w:lang w:val="en-CA"/>
              </w:rPr>
            </w:pPr>
            <w:r w:rsidRPr="002C707A">
              <w:rPr>
                <w:b/>
                <w:szCs w:val="22"/>
                <w:lang w:val="en-CA"/>
              </w:rPr>
              <w:t>Resolution</w:t>
            </w:r>
          </w:p>
        </w:tc>
        <w:tc>
          <w:tcPr>
            <w:tcW w:w="1861" w:type="dxa"/>
          </w:tcPr>
          <w:p w14:paraId="2C66050A" w14:textId="2E85267D" w:rsidR="0097419D" w:rsidRPr="002C707A" w:rsidRDefault="0097419D" w:rsidP="009234A5">
            <w:pPr>
              <w:rPr>
                <w:b/>
                <w:szCs w:val="22"/>
                <w:lang w:val="en-CA"/>
              </w:rPr>
            </w:pPr>
            <w:r w:rsidRPr="002C707A">
              <w:rPr>
                <w:b/>
                <w:szCs w:val="22"/>
                <w:lang w:val="en-CA"/>
              </w:rPr>
              <w:t>Frame rate</w:t>
            </w:r>
            <w:r w:rsidR="002C707A">
              <w:rPr>
                <w:b/>
                <w:szCs w:val="22"/>
                <w:lang w:val="en-CA"/>
              </w:rPr>
              <w:t>, fps</w:t>
            </w:r>
          </w:p>
        </w:tc>
        <w:tc>
          <w:tcPr>
            <w:tcW w:w="1861" w:type="dxa"/>
          </w:tcPr>
          <w:p w14:paraId="60DC1364" w14:textId="125FCB63" w:rsidR="0097419D" w:rsidRPr="002C707A" w:rsidRDefault="0097419D" w:rsidP="009234A5">
            <w:pPr>
              <w:rPr>
                <w:b/>
                <w:szCs w:val="22"/>
                <w:lang w:val="en-CA"/>
              </w:rPr>
            </w:pPr>
            <w:r w:rsidRPr="002C707A">
              <w:rPr>
                <w:b/>
                <w:szCs w:val="22"/>
                <w:lang w:val="en-CA"/>
              </w:rPr>
              <w:t>Frame count</w:t>
            </w:r>
          </w:p>
        </w:tc>
        <w:tc>
          <w:tcPr>
            <w:tcW w:w="1861" w:type="dxa"/>
          </w:tcPr>
          <w:p w14:paraId="75E0DD75" w14:textId="39D9A4AB" w:rsidR="0097419D" w:rsidRPr="002C707A" w:rsidRDefault="002C707A" w:rsidP="009234A5">
            <w:pPr>
              <w:rPr>
                <w:b/>
                <w:szCs w:val="22"/>
                <w:lang w:val="en-CA"/>
              </w:rPr>
            </w:pPr>
            <w:r w:rsidRPr="002C707A">
              <w:rPr>
                <w:b/>
                <w:szCs w:val="22"/>
                <w:lang w:val="en-CA"/>
              </w:rPr>
              <w:t>Input bit-depth</w:t>
            </w:r>
          </w:p>
        </w:tc>
      </w:tr>
      <w:tr w:rsidR="002C707A" w14:paraId="673FB629" w14:textId="77777777" w:rsidTr="0097419D">
        <w:tc>
          <w:tcPr>
            <w:tcW w:w="1860" w:type="dxa"/>
          </w:tcPr>
          <w:p w14:paraId="2CC3CB8D" w14:textId="66B8804D" w:rsidR="002C707A" w:rsidRDefault="00055272" w:rsidP="002C707A">
            <w:pPr>
              <w:rPr>
                <w:szCs w:val="22"/>
                <w:lang w:val="en-CA"/>
              </w:rPr>
            </w:pPr>
            <w:r w:rsidRPr="00055272">
              <w:rPr>
                <w:lang w:val="en-CA"/>
              </w:rPr>
              <w:t>Trumpet</w:t>
            </w:r>
          </w:p>
        </w:tc>
        <w:tc>
          <w:tcPr>
            <w:tcW w:w="1861" w:type="dxa"/>
          </w:tcPr>
          <w:p w14:paraId="6E64B856" w14:textId="6D4E8C2F" w:rsidR="002C707A" w:rsidRDefault="002C707A" w:rsidP="009234A5">
            <w:pPr>
              <w:rPr>
                <w:szCs w:val="22"/>
                <w:lang w:val="en-CA"/>
              </w:rPr>
            </w:pPr>
            <w:r w:rsidRPr="002C707A">
              <w:rPr>
                <w:szCs w:val="22"/>
                <w:lang w:val="en-CA"/>
              </w:rPr>
              <w:t>7680x4320</w:t>
            </w:r>
          </w:p>
        </w:tc>
        <w:tc>
          <w:tcPr>
            <w:tcW w:w="1861" w:type="dxa"/>
          </w:tcPr>
          <w:p w14:paraId="2900AC76" w14:textId="7964E3D4" w:rsidR="002C707A" w:rsidRDefault="002C707A" w:rsidP="009234A5">
            <w:pPr>
              <w:rPr>
                <w:szCs w:val="22"/>
                <w:lang w:val="en-CA"/>
              </w:rPr>
            </w:pPr>
            <w:r>
              <w:rPr>
                <w:szCs w:val="22"/>
                <w:lang w:val="en-CA"/>
              </w:rPr>
              <w:t>60</w:t>
            </w:r>
          </w:p>
        </w:tc>
        <w:tc>
          <w:tcPr>
            <w:tcW w:w="1861" w:type="dxa"/>
          </w:tcPr>
          <w:p w14:paraId="19E4F007" w14:textId="45226798" w:rsidR="002C707A" w:rsidRDefault="002C707A" w:rsidP="009234A5">
            <w:pPr>
              <w:rPr>
                <w:szCs w:val="22"/>
                <w:lang w:val="en-CA"/>
              </w:rPr>
            </w:pPr>
            <w:r>
              <w:rPr>
                <w:szCs w:val="22"/>
                <w:lang w:val="en-CA"/>
              </w:rPr>
              <w:t>296</w:t>
            </w:r>
          </w:p>
        </w:tc>
        <w:tc>
          <w:tcPr>
            <w:tcW w:w="1861" w:type="dxa"/>
          </w:tcPr>
          <w:p w14:paraId="7ED9091E" w14:textId="53ED186C" w:rsidR="002C707A" w:rsidRDefault="002C707A" w:rsidP="009234A5">
            <w:pPr>
              <w:rPr>
                <w:szCs w:val="22"/>
                <w:lang w:val="en-CA"/>
              </w:rPr>
            </w:pPr>
            <w:r>
              <w:rPr>
                <w:szCs w:val="22"/>
                <w:lang w:val="en-CA"/>
              </w:rPr>
              <w:t>10</w:t>
            </w:r>
          </w:p>
        </w:tc>
      </w:tr>
      <w:tr w:rsidR="002C707A" w14:paraId="1F2147D1" w14:textId="77777777" w:rsidTr="0097419D">
        <w:tc>
          <w:tcPr>
            <w:tcW w:w="1860" w:type="dxa"/>
          </w:tcPr>
          <w:p w14:paraId="03F03F33" w14:textId="761DBCA7" w:rsidR="002C707A" w:rsidRPr="00DB20E1" w:rsidRDefault="00055272" w:rsidP="002C707A">
            <w:pPr>
              <w:rPr>
                <w:lang w:val="en-CA"/>
              </w:rPr>
            </w:pPr>
            <w:r w:rsidRPr="00055272">
              <w:rPr>
                <w:lang w:val="en-CA"/>
              </w:rPr>
              <w:t>Chandelier</w:t>
            </w:r>
          </w:p>
        </w:tc>
        <w:tc>
          <w:tcPr>
            <w:tcW w:w="1861" w:type="dxa"/>
          </w:tcPr>
          <w:p w14:paraId="32B53FF3" w14:textId="016F8C43" w:rsidR="002C707A" w:rsidRPr="002C707A" w:rsidRDefault="002C707A" w:rsidP="009234A5">
            <w:pPr>
              <w:rPr>
                <w:szCs w:val="22"/>
                <w:lang w:val="en-CA"/>
              </w:rPr>
            </w:pPr>
            <w:r w:rsidRPr="002C707A">
              <w:rPr>
                <w:szCs w:val="22"/>
                <w:lang w:val="en-CA"/>
              </w:rPr>
              <w:t>7680x4320</w:t>
            </w:r>
          </w:p>
        </w:tc>
        <w:tc>
          <w:tcPr>
            <w:tcW w:w="1861" w:type="dxa"/>
          </w:tcPr>
          <w:p w14:paraId="6E631E7F" w14:textId="76A565EB" w:rsidR="002C707A" w:rsidRDefault="002C707A" w:rsidP="009234A5">
            <w:pPr>
              <w:rPr>
                <w:szCs w:val="22"/>
                <w:lang w:val="en-CA"/>
              </w:rPr>
            </w:pPr>
            <w:r>
              <w:rPr>
                <w:szCs w:val="22"/>
                <w:lang w:val="en-CA"/>
              </w:rPr>
              <w:t>60</w:t>
            </w:r>
          </w:p>
        </w:tc>
        <w:tc>
          <w:tcPr>
            <w:tcW w:w="1861" w:type="dxa"/>
          </w:tcPr>
          <w:p w14:paraId="6B95EA71" w14:textId="5ACCDA97" w:rsidR="002C707A" w:rsidRDefault="002C707A" w:rsidP="009234A5">
            <w:pPr>
              <w:rPr>
                <w:szCs w:val="22"/>
                <w:lang w:val="en-CA"/>
              </w:rPr>
            </w:pPr>
            <w:r>
              <w:rPr>
                <w:szCs w:val="22"/>
                <w:lang w:val="en-CA"/>
              </w:rPr>
              <w:t>360</w:t>
            </w:r>
          </w:p>
        </w:tc>
        <w:tc>
          <w:tcPr>
            <w:tcW w:w="1861" w:type="dxa"/>
          </w:tcPr>
          <w:p w14:paraId="714FD813" w14:textId="3FC04F32" w:rsidR="002C707A" w:rsidRDefault="002C707A" w:rsidP="009234A5">
            <w:pPr>
              <w:rPr>
                <w:szCs w:val="22"/>
                <w:lang w:val="en-CA"/>
              </w:rPr>
            </w:pPr>
            <w:r>
              <w:rPr>
                <w:szCs w:val="22"/>
                <w:lang w:val="en-CA"/>
              </w:rPr>
              <w:t>10</w:t>
            </w:r>
          </w:p>
        </w:tc>
      </w:tr>
      <w:tr w:rsidR="002C707A" w14:paraId="2B5AAD43" w14:textId="77777777" w:rsidTr="0097419D">
        <w:tc>
          <w:tcPr>
            <w:tcW w:w="1860" w:type="dxa"/>
          </w:tcPr>
          <w:p w14:paraId="2145C147" w14:textId="6F447567" w:rsidR="002C707A" w:rsidRPr="00DB20E1" w:rsidRDefault="00055272" w:rsidP="002C707A">
            <w:pPr>
              <w:rPr>
                <w:lang w:val="en-CA"/>
              </w:rPr>
            </w:pPr>
            <w:r w:rsidRPr="00055272">
              <w:rPr>
                <w:lang w:val="en-CA"/>
              </w:rPr>
              <w:t>Flowers</w:t>
            </w:r>
          </w:p>
        </w:tc>
        <w:tc>
          <w:tcPr>
            <w:tcW w:w="1861" w:type="dxa"/>
          </w:tcPr>
          <w:p w14:paraId="0C147DDD" w14:textId="2F64A4D5" w:rsidR="002C707A" w:rsidRPr="002C707A" w:rsidRDefault="002C707A" w:rsidP="009234A5">
            <w:pPr>
              <w:rPr>
                <w:szCs w:val="22"/>
                <w:lang w:val="en-CA"/>
              </w:rPr>
            </w:pPr>
            <w:r w:rsidRPr="002C707A">
              <w:rPr>
                <w:szCs w:val="22"/>
                <w:lang w:val="en-CA"/>
              </w:rPr>
              <w:t>7680x4320</w:t>
            </w:r>
          </w:p>
        </w:tc>
        <w:tc>
          <w:tcPr>
            <w:tcW w:w="1861" w:type="dxa"/>
          </w:tcPr>
          <w:p w14:paraId="092D3C30" w14:textId="4243E773" w:rsidR="002C707A" w:rsidRDefault="002C707A" w:rsidP="009234A5">
            <w:pPr>
              <w:rPr>
                <w:szCs w:val="22"/>
                <w:lang w:val="en-CA"/>
              </w:rPr>
            </w:pPr>
            <w:r>
              <w:rPr>
                <w:szCs w:val="22"/>
                <w:lang w:val="en-CA"/>
              </w:rPr>
              <w:t>60</w:t>
            </w:r>
          </w:p>
        </w:tc>
        <w:tc>
          <w:tcPr>
            <w:tcW w:w="1861" w:type="dxa"/>
          </w:tcPr>
          <w:p w14:paraId="276ABA0E" w14:textId="408F18EF" w:rsidR="002C707A" w:rsidRDefault="002C707A" w:rsidP="009234A5">
            <w:pPr>
              <w:rPr>
                <w:szCs w:val="22"/>
                <w:lang w:val="en-CA"/>
              </w:rPr>
            </w:pPr>
            <w:r>
              <w:rPr>
                <w:szCs w:val="22"/>
                <w:lang w:val="en-CA"/>
              </w:rPr>
              <w:t>373</w:t>
            </w:r>
          </w:p>
        </w:tc>
        <w:tc>
          <w:tcPr>
            <w:tcW w:w="1861" w:type="dxa"/>
          </w:tcPr>
          <w:p w14:paraId="447082E7" w14:textId="4FAB0263" w:rsidR="002C707A" w:rsidRDefault="002C707A" w:rsidP="009234A5">
            <w:pPr>
              <w:rPr>
                <w:szCs w:val="22"/>
                <w:lang w:val="en-CA"/>
              </w:rPr>
            </w:pPr>
            <w:r>
              <w:rPr>
                <w:szCs w:val="22"/>
                <w:lang w:val="en-CA"/>
              </w:rPr>
              <w:t>10</w:t>
            </w:r>
          </w:p>
        </w:tc>
      </w:tr>
      <w:tr w:rsidR="002C707A" w14:paraId="23E4CD3A" w14:textId="77777777" w:rsidTr="0097419D">
        <w:tc>
          <w:tcPr>
            <w:tcW w:w="1860" w:type="dxa"/>
          </w:tcPr>
          <w:p w14:paraId="62368DAB" w14:textId="77C9CCEB" w:rsidR="002C707A" w:rsidRPr="00DB20E1" w:rsidRDefault="00055272" w:rsidP="002C707A">
            <w:pPr>
              <w:rPr>
                <w:lang w:val="en-CA"/>
              </w:rPr>
            </w:pPr>
            <w:r>
              <w:rPr>
                <w:lang w:val="en-CA"/>
              </w:rPr>
              <w:t>Rose</w:t>
            </w:r>
          </w:p>
        </w:tc>
        <w:tc>
          <w:tcPr>
            <w:tcW w:w="1861" w:type="dxa"/>
          </w:tcPr>
          <w:p w14:paraId="61E5B3B5" w14:textId="43144597" w:rsidR="002C707A" w:rsidRPr="002C707A" w:rsidRDefault="002C707A" w:rsidP="009234A5">
            <w:pPr>
              <w:rPr>
                <w:szCs w:val="22"/>
                <w:lang w:val="en-CA"/>
              </w:rPr>
            </w:pPr>
            <w:r w:rsidRPr="002C707A">
              <w:rPr>
                <w:szCs w:val="22"/>
                <w:lang w:val="en-CA"/>
              </w:rPr>
              <w:t>7680x4320</w:t>
            </w:r>
          </w:p>
        </w:tc>
        <w:tc>
          <w:tcPr>
            <w:tcW w:w="1861" w:type="dxa"/>
          </w:tcPr>
          <w:p w14:paraId="442C17BF" w14:textId="4CCBB540" w:rsidR="002C707A" w:rsidRDefault="002C707A" w:rsidP="009234A5">
            <w:pPr>
              <w:rPr>
                <w:szCs w:val="22"/>
                <w:lang w:val="en-CA"/>
              </w:rPr>
            </w:pPr>
            <w:r>
              <w:rPr>
                <w:szCs w:val="22"/>
                <w:lang w:val="en-CA"/>
              </w:rPr>
              <w:t>60</w:t>
            </w:r>
          </w:p>
        </w:tc>
        <w:tc>
          <w:tcPr>
            <w:tcW w:w="1861" w:type="dxa"/>
          </w:tcPr>
          <w:p w14:paraId="6A97D0ED" w14:textId="2D46E3D1" w:rsidR="002C707A" w:rsidRDefault="002C707A" w:rsidP="009234A5">
            <w:pPr>
              <w:rPr>
                <w:szCs w:val="22"/>
                <w:lang w:val="en-CA"/>
              </w:rPr>
            </w:pPr>
            <w:r>
              <w:rPr>
                <w:szCs w:val="22"/>
                <w:lang w:val="en-CA"/>
              </w:rPr>
              <w:t>482</w:t>
            </w:r>
          </w:p>
        </w:tc>
        <w:tc>
          <w:tcPr>
            <w:tcW w:w="1861" w:type="dxa"/>
          </w:tcPr>
          <w:p w14:paraId="5D370C6E" w14:textId="6E8765E8" w:rsidR="002C707A" w:rsidRDefault="002C707A" w:rsidP="009234A5">
            <w:pPr>
              <w:rPr>
                <w:szCs w:val="22"/>
                <w:lang w:val="en-CA"/>
              </w:rPr>
            </w:pPr>
            <w:r>
              <w:rPr>
                <w:szCs w:val="22"/>
                <w:lang w:val="en-CA"/>
              </w:rPr>
              <w:t>10</w:t>
            </w:r>
          </w:p>
        </w:tc>
      </w:tr>
      <w:tr w:rsidR="002C707A" w14:paraId="1E247A5F" w14:textId="77777777" w:rsidTr="0097419D">
        <w:tc>
          <w:tcPr>
            <w:tcW w:w="1860" w:type="dxa"/>
          </w:tcPr>
          <w:p w14:paraId="6EFBF839" w14:textId="2837C7D8" w:rsidR="002C707A" w:rsidRPr="00873DB2" w:rsidRDefault="00055272" w:rsidP="002C707A">
            <w:pPr>
              <w:rPr>
                <w:lang w:val="en-CA"/>
              </w:rPr>
            </w:pPr>
            <w:r>
              <w:rPr>
                <w:lang w:val="en-CA"/>
              </w:rPr>
              <w:t>Lights1</w:t>
            </w:r>
          </w:p>
        </w:tc>
        <w:tc>
          <w:tcPr>
            <w:tcW w:w="1861" w:type="dxa"/>
          </w:tcPr>
          <w:p w14:paraId="536E9DAA" w14:textId="7BBE7866" w:rsidR="002C707A" w:rsidRPr="002C707A" w:rsidRDefault="002C707A" w:rsidP="009234A5">
            <w:pPr>
              <w:rPr>
                <w:szCs w:val="22"/>
                <w:lang w:val="en-CA"/>
              </w:rPr>
            </w:pPr>
            <w:r w:rsidRPr="002C707A">
              <w:rPr>
                <w:szCs w:val="22"/>
                <w:lang w:val="en-CA"/>
              </w:rPr>
              <w:t>7680x4320</w:t>
            </w:r>
          </w:p>
        </w:tc>
        <w:tc>
          <w:tcPr>
            <w:tcW w:w="1861" w:type="dxa"/>
          </w:tcPr>
          <w:p w14:paraId="55A35F71" w14:textId="3DF52D5E" w:rsidR="002C707A" w:rsidRDefault="002C707A" w:rsidP="009234A5">
            <w:pPr>
              <w:rPr>
                <w:szCs w:val="22"/>
                <w:lang w:val="en-CA"/>
              </w:rPr>
            </w:pPr>
            <w:r>
              <w:rPr>
                <w:szCs w:val="22"/>
                <w:lang w:val="en-CA"/>
              </w:rPr>
              <w:t>60</w:t>
            </w:r>
          </w:p>
        </w:tc>
        <w:tc>
          <w:tcPr>
            <w:tcW w:w="1861" w:type="dxa"/>
          </w:tcPr>
          <w:p w14:paraId="77916656" w14:textId="42615F46" w:rsidR="002C707A" w:rsidRDefault="002C707A" w:rsidP="009234A5">
            <w:pPr>
              <w:rPr>
                <w:szCs w:val="22"/>
                <w:lang w:val="en-CA"/>
              </w:rPr>
            </w:pPr>
            <w:r>
              <w:rPr>
                <w:szCs w:val="22"/>
                <w:lang w:val="en-CA"/>
              </w:rPr>
              <w:t>392</w:t>
            </w:r>
          </w:p>
        </w:tc>
        <w:tc>
          <w:tcPr>
            <w:tcW w:w="1861" w:type="dxa"/>
          </w:tcPr>
          <w:p w14:paraId="200FEDDA" w14:textId="5B5D5C3B" w:rsidR="002C707A" w:rsidRDefault="002C707A" w:rsidP="009234A5">
            <w:pPr>
              <w:rPr>
                <w:szCs w:val="22"/>
                <w:lang w:val="en-CA"/>
              </w:rPr>
            </w:pPr>
            <w:r>
              <w:rPr>
                <w:szCs w:val="22"/>
                <w:lang w:val="en-CA"/>
              </w:rPr>
              <w:t>10</w:t>
            </w:r>
          </w:p>
        </w:tc>
      </w:tr>
      <w:tr w:rsidR="002C707A" w14:paraId="5F4314E6" w14:textId="77777777" w:rsidTr="0097419D">
        <w:tc>
          <w:tcPr>
            <w:tcW w:w="1860" w:type="dxa"/>
          </w:tcPr>
          <w:p w14:paraId="2798D588" w14:textId="0CB2FA4F" w:rsidR="002C707A" w:rsidRPr="00873DB2" w:rsidRDefault="00055272" w:rsidP="002C707A">
            <w:pPr>
              <w:rPr>
                <w:lang w:val="en-CA"/>
              </w:rPr>
            </w:pPr>
            <w:r>
              <w:rPr>
                <w:lang w:val="en-CA"/>
              </w:rPr>
              <w:t>Lights2</w:t>
            </w:r>
          </w:p>
        </w:tc>
        <w:tc>
          <w:tcPr>
            <w:tcW w:w="1861" w:type="dxa"/>
          </w:tcPr>
          <w:p w14:paraId="2D44786E" w14:textId="551DCE99" w:rsidR="002C707A" w:rsidRPr="002C707A" w:rsidRDefault="002C707A" w:rsidP="009234A5">
            <w:pPr>
              <w:rPr>
                <w:szCs w:val="22"/>
                <w:lang w:val="en-CA"/>
              </w:rPr>
            </w:pPr>
            <w:r w:rsidRPr="002C707A">
              <w:rPr>
                <w:szCs w:val="22"/>
                <w:lang w:val="en-CA"/>
              </w:rPr>
              <w:t>7680x4320</w:t>
            </w:r>
          </w:p>
        </w:tc>
        <w:tc>
          <w:tcPr>
            <w:tcW w:w="1861" w:type="dxa"/>
          </w:tcPr>
          <w:p w14:paraId="36CCEC61" w14:textId="01DA562E" w:rsidR="002C707A" w:rsidRDefault="002C707A" w:rsidP="009234A5">
            <w:pPr>
              <w:rPr>
                <w:szCs w:val="22"/>
                <w:lang w:val="en-CA"/>
              </w:rPr>
            </w:pPr>
            <w:r>
              <w:rPr>
                <w:szCs w:val="22"/>
                <w:lang w:val="en-CA"/>
              </w:rPr>
              <w:t>60</w:t>
            </w:r>
          </w:p>
        </w:tc>
        <w:tc>
          <w:tcPr>
            <w:tcW w:w="1861" w:type="dxa"/>
          </w:tcPr>
          <w:p w14:paraId="6E950599" w14:textId="4CB9CB6C" w:rsidR="002C707A" w:rsidRDefault="002C707A" w:rsidP="009234A5">
            <w:pPr>
              <w:rPr>
                <w:szCs w:val="22"/>
                <w:lang w:val="en-CA"/>
              </w:rPr>
            </w:pPr>
            <w:r>
              <w:rPr>
                <w:szCs w:val="22"/>
                <w:lang w:val="en-CA"/>
              </w:rPr>
              <w:t>343</w:t>
            </w:r>
          </w:p>
        </w:tc>
        <w:tc>
          <w:tcPr>
            <w:tcW w:w="1861" w:type="dxa"/>
          </w:tcPr>
          <w:p w14:paraId="6604BFE8" w14:textId="27A83374" w:rsidR="002C707A" w:rsidRDefault="002C707A" w:rsidP="009234A5">
            <w:pPr>
              <w:rPr>
                <w:szCs w:val="22"/>
                <w:lang w:val="en-CA"/>
              </w:rPr>
            </w:pPr>
            <w:r>
              <w:rPr>
                <w:szCs w:val="22"/>
                <w:lang w:val="en-CA"/>
              </w:rPr>
              <w:t>10</w:t>
            </w:r>
          </w:p>
        </w:tc>
      </w:tr>
      <w:tr w:rsidR="002C707A" w14:paraId="74B683F7" w14:textId="77777777" w:rsidTr="0097419D">
        <w:tc>
          <w:tcPr>
            <w:tcW w:w="1860" w:type="dxa"/>
          </w:tcPr>
          <w:p w14:paraId="498AF72C" w14:textId="1571169A" w:rsidR="002C707A" w:rsidRPr="00873DB2" w:rsidRDefault="00055272" w:rsidP="002C707A">
            <w:pPr>
              <w:rPr>
                <w:lang w:val="en-CA"/>
              </w:rPr>
            </w:pPr>
            <w:r>
              <w:rPr>
                <w:lang w:val="en-CA"/>
              </w:rPr>
              <w:t>Shells</w:t>
            </w:r>
          </w:p>
        </w:tc>
        <w:tc>
          <w:tcPr>
            <w:tcW w:w="1861" w:type="dxa"/>
          </w:tcPr>
          <w:p w14:paraId="73393596" w14:textId="738BB2FF" w:rsidR="002C707A" w:rsidRPr="002C707A" w:rsidRDefault="002C707A" w:rsidP="009234A5">
            <w:pPr>
              <w:rPr>
                <w:szCs w:val="22"/>
                <w:lang w:val="en-CA"/>
              </w:rPr>
            </w:pPr>
            <w:r w:rsidRPr="002C707A">
              <w:rPr>
                <w:szCs w:val="22"/>
                <w:lang w:val="en-CA"/>
              </w:rPr>
              <w:t>7680x4320</w:t>
            </w:r>
          </w:p>
        </w:tc>
        <w:tc>
          <w:tcPr>
            <w:tcW w:w="1861" w:type="dxa"/>
          </w:tcPr>
          <w:p w14:paraId="74C9BD31" w14:textId="3028CCD2" w:rsidR="002C707A" w:rsidRDefault="002C707A" w:rsidP="009234A5">
            <w:pPr>
              <w:rPr>
                <w:szCs w:val="22"/>
                <w:lang w:val="en-CA"/>
              </w:rPr>
            </w:pPr>
            <w:r>
              <w:rPr>
                <w:szCs w:val="22"/>
                <w:lang w:val="en-CA"/>
              </w:rPr>
              <w:t>60</w:t>
            </w:r>
          </w:p>
        </w:tc>
        <w:tc>
          <w:tcPr>
            <w:tcW w:w="1861" w:type="dxa"/>
          </w:tcPr>
          <w:p w14:paraId="7A6BEAD2" w14:textId="26B619BD" w:rsidR="002C707A" w:rsidRDefault="002C707A" w:rsidP="009234A5">
            <w:pPr>
              <w:rPr>
                <w:szCs w:val="22"/>
                <w:lang w:val="en-CA"/>
              </w:rPr>
            </w:pPr>
            <w:r>
              <w:rPr>
                <w:szCs w:val="22"/>
                <w:lang w:val="en-CA"/>
              </w:rPr>
              <w:t>361</w:t>
            </w:r>
          </w:p>
        </w:tc>
        <w:tc>
          <w:tcPr>
            <w:tcW w:w="1861" w:type="dxa"/>
          </w:tcPr>
          <w:p w14:paraId="191C7B65" w14:textId="7ACAB1D1" w:rsidR="002C707A" w:rsidRDefault="002C707A" w:rsidP="009234A5">
            <w:pPr>
              <w:rPr>
                <w:szCs w:val="22"/>
                <w:lang w:val="en-CA"/>
              </w:rPr>
            </w:pPr>
            <w:r>
              <w:rPr>
                <w:szCs w:val="22"/>
                <w:lang w:val="en-CA"/>
              </w:rPr>
              <w:t>10</w:t>
            </w:r>
          </w:p>
        </w:tc>
      </w:tr>
      <w:tr w:rsidR="002C707A" w14:paraId="428C9828" w14:textId="77777777" w:rsidTr="0097419D">
        <w:tc>
          <w:tcPr>
            <w:tcW w:w="1860" w:type="dxa"/>
          </w:tcPr>
          <w:p w14:paraId="35301771" w14:textId="0FEFB5AE" w:rsidR="002C707A" w:rsidRPr="00873DB2" w:rsidRDefault="00055272" w:rsidP="002C707A">
            <w:pPr>
              <w:rPr>
                <w:lang w:val="en-CA"/>
              </w:rPr>
            </w:pPr>
            <w:r>
              <w:rPr>
                <w:lang w:val="en-CA"/>
              </w:rPr>
              <w:t>Feathers</w:t>
            </w:r>
          </w:p>
        </w:tc>
        <w:tc>
          <w:tcPr>
            <w:tcW w:w="1861" w:type="dxa"/>
          </w:tcPr>
          <w:p w14:paraId="1100168E" w14:textId="515EE4A9" w:rsidR="002C707A" w:rsidRPr="002C707A" w:rsidRDefault="002C707A" w:rsidP="009234A5">
            <w:pPr>
              <w:rPr>
                <w:szCs w:val="22"/>
                <w:lang w:val="en-CA"/>
              </w:rPr>
            </w:pPr>
            <w:r w:rsidRPr="002C707A">
              <w:rPr>
                <w:szCs w:val="22"/>
                <w:lang w:val="en-CA"/>
              </w:rPr>
              <w:t>7680x4320</w:t>
            </w:r>
          </w:p>
        </w:tc>
        <w:tc>
          <w:tcPr>
            <w:tcW w:w="1861" w:type="dxa"/>
          </w:tcPr>
          <w:p w14:paraId="4B6E0A85" w14:textId="28467147" w:rsidR="002C707A" w:rsidRDefault="002C707A" w:rsidP="009234A5">
            <w:pPr>
              <w:rPr>
                <w:szCs w:val="22"/>
                <w:lang w:val="en-CA"/>
              </w:rPr>
            </w:pPr>
            <w:r>
              <w:rPr>
                <w:szCs w:val="22"/>
                <w:lang w:val="en-CA"/>
              </w:rPr>
              <w:t>60</w:t>
            </w:r>
          </w:p>
        </w:tc>
        <w:tc>
          <w:tcPr>
            <w:tcW w:w="1861" w:type="dxa"/>
          </w:tcPr>
          <w:p w14:paraId="57966E5A" w14:textId="0F203ECD" w:rsidR="002C707A" w:rsidRDefault="002C707A" w:rsidP="009234A5">
            <w:pPr>
              <w:rPr>
                <w:szCs w:val="22"/>
                <w:lang w:val="en-CA"/>
              </w:rPr>
            </w:pPr>
            <w:r>
              <w:rPr>
                <w:szCs w:val="22"/>
                <w:lang w:val="en-CA"/>
              </w:rPr>
              <w:t>371</w:t>
            </w:r>
          </w:p>
        </w:tc>
        <w:tc>
          <w:tcPr>
            <w:tcW w:w="1861" w:type="dxa"/>
          </w:tcPr>
          <w:p w14:paraId="41144AF6" w14:textId="4D14A678" w:rsidR="002C707A" w:rsidRDefault="002C707A" w:rsidP="009234A5">
            <w:pPr>
              <w:rPr>
                <w:szCs w:val="22"/>
                <w:lang w:val="en-CA"/>
              </w:rPr>
            </w:pPr>
            <w:r>
              <w:rPr>
                <w:szCs w:val="22"/>
                <w:lang w:val="en-CA"/>
              </w:rPr>
              <w:t>10</w:t>
            </w:r>
          </w:p>
        </w:tc>
      </w:tr>
    </w:tbl>
    <w:p w14:paraId="53B08EC6" w14:textId="3762358B" w:rsidR="00B3034C" w:rsidRDefault="00B3034C" w:rsidP="009234A5">
      <w:pPr>
        <w:rPr>
          <w:szCs w:val="22"/>
          <w:lang w:val="en-CA"/>
        </w:rPr>
      </w:pPr>
    </w:p>
    <w:p w14:paraId="4C68FE85" w14:textId="7B601185" w:rsidR="002C707A" w:rsidRPr="005B217D" w:rsidRDefault="002C707A" w:rsidP="002C707A">
      <w:pPr>
        <w:pStyle w:val="Heading1"/>
        <w:rPr>
          <w:lang w:val="en-CA"/>
        </w:rPr>
      </w:pPr>
      <w:r>
        <w:rPr>
          <w:lang w:val="en-CA"/>
        </w:rPr>
        <w:t>Copyright</w:t>
      </w:r>
    </w:p>
    <w:p w14:paraId="72F908E8" w14:textId="3A633F42" w:rsidR="002C707A" w:rsidRPr="005B217D" w:rsidRDefault="002C707A" w:rsidP="002C707A">
      <w:pPr>
        <w:rPr>
          <w:szCs w:val="22"/>
          <w:lang w:val="en-CA"/>
        </w:rPr>
      </w:pPr>
      <w:r w:rsidRPr="002C707A">
        <w:rPr>
          <w:szCs w:val="22"/>
          <w:lang w:val="en-CA"/>
        </w:rPr>
        <w:t>Th</w:t>
      </w:r>
      <w:r w:rsidR="00A053B0">
        <w:rPr>
          <w:szCs w:val="22"/>
          <w:lang w:val="en-CA"/>
        </w:rPr>
        <w:t>e</w:t>
      </w:r>
      <w:r w:rsidRPr="002C707A">
        <w:rPr>
          <w:szCs w:val="22"/>
          <w:lang w:val="en-CA"/>
        </w:rPr>
        <w:t>s</w:t>
      </w:r>
      <w:r w:rsidR="00A053B0">
        <w:rPr>
          <w:szCs w:val="22"/>
          <w:lang w:val="en-CA"/>
        </w:rPr>
        <w:t>e</w:t>
      </w:r>
      <w:r w:rsidRPr="002C707A">
        <w:rPr>
          <w:szCs w:val="22"/>
          <w:lang w:val="en-CA"/>
        </w:rPr>
        <w:t xml:space="preserve"> video sequences may only be used </w:t>
      </w:r>
      <w:proofErr w:type="gramStart"/>
      <w:r w:rsidRPr="002C707A">
        <w:rPr>
          <w:szCs w:val="22"/>
          <w:lang w:val="en-CA"/>
        </w:rPr>
        <w:t>for the purpose of</w:t>
      </w:r>
      <w:proofErr w:type="gramEnd"/>
      <w:r w:rsidRPr="002C707A">
        <w:rPr>
          <w:szCs w:val="22"/>
          <w:lang w:val="en-CA"/>
        </w:rPr>
        <w:t xml:space="preserve"> developing, testing and promulgating technology standards developed by a standardization group (“Purpose”), under </w:t>
      </w:r>
      <w:r>
        <w:rPr>
          <w:szCs w:val="22"/>
          <w:lang w:val="en-CA"/>
        </w:rPr>
        <w:t>TCL</w:t>
      </w:r>
      <w:r w:rsidRPr="002C707A">
        <w:rPr>
          <w:szCs w:val="22"/>
          <w:lang w:val="en-CA"/>
        </w:rPr>
        <w:t xml:space="preserve"> ("</w:t>
      </w:r>
      <w:r>
        <w:rPr>
          <w:szCs w:val="22"/>
          <w:lang w:val="en-CA"/>
        </w:rPr>
        <w:t>TCL</w:t>
      </w:r>
      <w:r w:rsidRPr="002C707A">
        <w:rPr>
          <w:szCs w:val="22"/>
          <w:lang w:val="en-CA"/>
        </w:rPr>
        <w:t>") owned or controlled copyrights, by individual(s) or organization(s) that participates, contributes or is part of such standardization groups ("User(s)").</w:t>
      </w:r>
    </w:p>
    <w:p w14:paraId="209E26C3" w14:textId="614627CB" w:rsidR="002C707A" w:rsidRPr="002C707A" w:rsidRDefault="002C707A" w:rsidP="002C707A">
      <w:pPr>
        <w:rPr>
          <w:szCs w:val="22"/>
          <w:lang w:val="en-CA"/>
        </w:rPr>
      </w:pPr>
      <w:proofErr w:type="gramStart"/>
      <w:r w:rsidRPr="002C707A">
        <w:rPr>
          <w:szCs w:val="22"/>
          <w:lang w:val="en-CA"/>
        </w:rPr>
        <w:t>All these sequences are licensed by their respective ow</w:t>
      </w:r>
      <w:r>
        <w:rPr>
          <w:szCs w:val="22"/>
          <w:lang w:val="en-CA"/>
        </w:rPr>
        <w:t>ners</w:t>
      </w:r>
      <w:proofErr w:type="gramEnd"/>
      <w:r>
        <w:rPr>
          <w:szCs w:val="22"/>
          <w:lang w:val="en-CA"/>
        </w:rPr>
        <w:t xml:space="preserve"> and it is the User responsi</w:t>
      </w:r>
      <w:r w:rsidRPr="002C707A">
        <w:rPr>
          <w:szCs w:val="22"/>
          <w:lang w:val="en-CA"/>
        </w:rPr>
        <w:t xml:space="preserve">bility to comply with the license terms that are provided by such owner. </w:t>
      </w:r>
      <w:r>
        <w:rPr>
          <w:szCs w:val="22"/>
          <w:lang w:val="en-CA"/>
        </w:rPr>
        <w:t>TCL</w:t>
      </w:r>
      <w:r w:rsidRPr="002C707A">
        <w:rPr>
          <w:szCs w:val="22"/>
          <w:lang w:val="en-CA"/>
        </w:rPr>
        <w:t xml:space="preserve"> claims no ownership nor liability on these assets.</w:t>
      </w:r>
    </w:p>
    <w:p w14:paraId="6BF15772" w14:textId="0C7E8ADD" w:rsidR="002C707A" w:rsidRPr="002C707A" w:rsidRDefault="002C707A" w:rsidP="002C707A">
      <w:pPr>
        <w:rPr>
          <w:szCs w:val="22"/>
          <w:lang w:val="en-CA"/>
        </w:rPr>
      </w:pPr>
      <w:r w:rsidRPr="002C707A">
        <w:rPr>
          <w:szCs w:val="22"/>
          <w:lang w:val="en-CA"/>
        </w:rPr>
        <w:lastRenderedPageBreak/>
        <w:t xml:space="preserve">RESTRICTIONS: No license whatsoever </w:t>
      </w:r>
      <w:proofErr w:type="gramStart"/>
      <w:r w:rsidRPr="002C707A">
        <w:rPr>
          <w:szCs w:val="22"/>
          <w:lang w:val="en-CA"/>
        </w:rPr>
        <w:t>is implied</w:t>
      </w:r>
      <w:proofErr w:type="gramEnd"/>
      <w:r w:rsidRPr="002C707A">
        <w:rPr>
          <w:szCs w:val="22"/>
          <w:lang w:val="en-CA"/>
        </w:rPr>
        <w:t xml:space="preserve"> except from this expressed limited personal, non-</w:t>
      </w:r>
      <w:proofErr w:type="spellStart"/>
      <w:r w:rsidRPr="002C707A">
        <w:rPr>
          <w:szCs w:val="22"/>
          <w:lang w:val="en-CA"/>
        </w:rPr>
        <w:t>sublicensable</w:t>
      </w:r>
      <w:proofErr w:type="spellEnd"/>
      <w:r w:rsidRPr="002C707A">
        <w:rPr>
          <w:szCs w:val="22"/>
          <w:lang w:val="en-CA"/>
        </w:rPr>
        <w:t>, non-transferrable authorization. In particular</w:t>
      </w:r>
      <w:r w:rsidR="00A053B0">
        <w:rPr>
          <w:szCs w:val="22"/>
          <w:lang w:val="en-CA"/>
        </w:rPr>
        <w:t>,</w:t>
      </w:r>
      <w:r w:rsidRPr="002C707A">
        <w:rPr>
          <w:szCs w:val="22"/>
          <w:lang w:val="en-CA"/>
        </w:rPr>
        <w:t xml:space="preserve"> no right under any patent of </w:t>
      </w:r>
      <w:r>
        <w:rPr>
          <w:szCs w:val="22"/>
          <w:lang w:val="en-CA"/>
        </w:rPr>
        <w:t>TCL</w:t>
      </w:r>
      <w:r w:rsidRPr="002C707A">
        <w:rPr>
          <w:szCs w:val="22"/>
          <w:lang w:val="en-CA"/>
        </w:rPr>
        <w:t xml:space="preserve"> or its affiliates </w:t>
      </w:r>
      <w:proofErr w:type="gramStart"/>
      <w:r w:rsidRPr="002C707A">
        <w:rPr>
          <w:szCs w:val="22"/>
          <w:lang w:val="en-CA"/>
        </w:rPr>
        <w:t>is granted</w:t>
      </w:r>
      <w:proofErr w:type="gramEnd"/>
      <w:r w:rsidRPr="002C707A">
        <w:rPr>
          <w:szCs w:val="22"/>
          <w:lang w:val="en-CA"/>
        </w:rPr>
        <w:t>.</w:t>
      </w:r>
    </w:p>
    <w:p w14:paraId="42DCEFAA" w14:textId="4C1262E0" w:rsidR="002C707A" w:rsidRPr="002C707A" w:rsidRDefault="002C707A" w:rsidP="002C707A">
      <w:pPr>
        <w:rPr>
          <w:szCs w:val="22"/>
          <w:lang w:val="en-CA"/>
        </w:rPr>
      </w:pPr>
      <w:r w:rsidRPr="002C707A">
        <w:rPr>
          <w:szCs w:val="22"/>
          <w:lang w:val="en-CA"/>
        </w:rPr>
        <w:t xml:space="preserve">Any other use </w:t>
      </w:r>
      <w:proofErr w:type="gramStart"/>
      <w:r w:rsidRPr="002C707A">
        <w:rPr>
          <w:szCs w:val="22"/>
          <w:lang w:val="en-CA"/>
        </w:rPr>
        <w:t>is strictly prohibited</w:t>
      </w:r>
      <w:proofErr w:type="gramEnd"/>
      <w:r w:rsidRPr="002C707A">
        <w:rPr>
          <w:szCs w:val="22"/>
          <w:lang w:val="en-CA"/>
        </w:rPr>
        <w:t xml:space="preserve">. </w:t>
      </w:r>
      <w:proofErr w:type="gramStart"/>
      <w:r w:rsidRPr="002C707A">
        <w:rPr>
          <w:szCs w:val="22"/>
          <w:lang w:val="en-CA"/>
        </w:rPr>
        <w:t>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w:t>
      </w:r>
      <w:proofErr w:type="gramEnd"/>
      <w:r w:rsidRPr="002C707A">
        <w:rPr>
          <w:szCs w:val="22"/>
          <w:lang w:val="en-CA"/>
        </w:rPr>
        <w:t xml:space="preserve"> This video and all intellectual property rights, titles and interests therein, are and remain the exclusive property of </w:t>
      </w:r>
      <w:r>
        <w:rPr>
          <w:szCs w:val="22"/>
          <w:lang w:val="en-CA"/>
        </w:rPr>
        <w:t>TCL</w:t>
      </w:r>
      <w:r w:rsidRPr="002C707A">
        <w:rPr>
          <w:szCs w:val="22"/>
          <w:lang w:val="en-CA"/>
        </w:rPr>
        <w:t xml:space="preserve"> or its affiliates or, regarding the Unity assets, of its legitimate owner.</w:t>
      </w:r>
    </w:p>
    <w:p w14:paraId="30E3173D" w14:textId="77FB5ACD" w:rsidR="002C707A" w:rsidRPr="002C707A" w:rsidRDefault="002C707A" w:rsidP="002C707A">
      <w:pPr>
        <w:rPr>
          <w:szCs w:val="22"/>
          <w:lang w:val="en-CA"/>
        </w:rPr>
      </w:pPr>
      <w:r w:rsidRPr="002C707A">
        <w:rPr>
          <w:szCs w:val="22"/>
          <w:lang w:val="en-CA"/>
        </w:rPr>
        <w:t xml:space="preserve">NO WARRANTY: This video is supplied "as is" and without any warranty of any kind, expressed or implied, including but not limited to any warranty for accuracy or performance, fitness for a general or particular purposes, or any warranty arising by statute or by law, or non-infringement of any third parties' rights. In no event will </w:t>
      </w:r>
      <w:r>
        <w:rPr>
          <w:szCs w:val="22"/>
          <w:lang w:val="en-CA"/>
        </w:rPr>
        <w:t>TCL</w:t>
      </w:r>
      <w:r w:rsidRPr="002C707A">
        <w:rPr>
          <w:szCs w:val="22"/>
          <w:lang w:val="en-CA"/>
        </w:rPr>
        <w:t xml:space="preserve"> be liable for damages of any kind, including without limitation, any special, indirect, incidental, or consequential damages even if </w:t>
      </w:r>
      <w:r>
        <w:rPr>
          <w:szCs w:val="22"/>
          <w:lang w:val="en-CA"/>
        </w:rPr>
        <w:t>TCL</w:t>
      </w:r>
      <w:r w:rsidRPr="002C707A">
        <w:rPr>
          <w:szCs w:val="22"/>
          <w:lang w:val="en-CA"/>
        </w:rPr>
        <w:t xml:space="preserve"> </w:t>
      </w:r>
      <w:proofErr w:type="gramStart"/>
      <w:r w:rsidRPr="002C707A">
        <w:rPr>
          <w:szCs w:val="22"/>
          <w:lang w:val="en-CA"/>
        </w:rPr>
        <w:t>has been advised</w:t>
      </w:r>
      <w:proofErr w:type="gramEnd"/>
      <w:r w:rsidRPr="002C707A">
        <w:rPr>
          <w:szCs w:val="22"/>
          <w:lang w:val="en-CA"/>
        </w:rPr>
        <w:t xml:space="preserve"> of the possibility of such damages.</w:t>
      </w:r>
    </w:p>
    <w:p w14:paraId="12FF47C5" w14:textId="6F3512D9" w:rsidR="002C707A" w:rsidRPr="002C707A" w:rsidRDefault="002C707A" w:rsidP="002C707A">
      <w:pPr>
        <w:rPr>
          <w:szCs w:val="22"/>
          <w:lang w:val="en-CA"/>
        </w:rPr>
      </w:pPr>
      <w:r>
        <w:rPr>
          <w:szCs w:val="22"/>
          <w:lang w:val="en-CA"/>
        </w:rPr>
        <w:t>TCL</w:t>
      </w:r>
      <w:r w:rsidRPr="002C707A">
        <w:rPr>
          <w:szCs w:val="22"/>
          <w:lang w:val="en-CA"/>
        </w:rPr>
        <w:t xml:space="preserve"> may terminate this license it at any time for any reason upon notice to User(s). In such situation, the relevant User(s) shall inform any Secondary User of such termination and make sure that such Secondary User shall cease to use the video.</w:t>
      </w:r>
    </w:p>
    <w:p w14:paraId="56D7AF41" w14:textId="0762E517" w:rsidR="002C707A" w:rsidRPr="002C707A" w:rsidRDefault="002C707A" w:rsidP="002C707A">
      <w:pPr>
        <w:rPr>
          <w:szCs w:val="22"/>
          <w:lang w:val="en-CA"/>
        </w:rPr>
      </w:pPr>
      <w:r w:rsidRPr="002C707A">
        <w:rPr>
          <w:szCs w:val="22"/>
          <w:lang w:val="en-CA"/>
        </w:rPr>
        <w:t xml:space="preserve">BY USING THIS VIDEO USER(S) AGREES AND ACCEPTS THE ABOVE MENTIONED TERMS AND CONDITIONS. IF USER(S) DOES NOT AGREE TO THESE TERMS AND CONDITIONS, IT SHALL NOT USE THIS VIDEO. DO NOT REMOVE OR MODIFY </w:t>
      </w:r>
      <w:r w:rsidR="00657BE5">
        <w:rPr>
          <w:szCs w:val="22"/>
          <w:lang w:val="en-CA"/>
        </w:rPr>
        <w:t>TCL</w:t>
      </w:r>
      <w:r w:rsidRPr="002C707A">
        <w:rPr>
          <w:szCs w:val="22"/>
          <w:lang w:val="en-CA"/>
        </w:rPr>
        <w:t xml:space="preserve"> OR ITS AFFILIATES' NAMES, SIGNS, LOGOS, NOTICES.</w:t>
      </w:r>
    </w:p>
    <w:p w14:paraId="1833039F" w14:textId="1429456F" w:rsidR="00B3034C" w:rsidRDefault="00B3034C" w:rsidP="009234A5">
      <w:pPr>
        <w:rPr>
          <w:szCs w:val="22"/>
          <w:lang w:val="en-CA"/>
        </w:rPr>
      </w:pPr>
    </w:p>
    <w:p w14:paraId="1D6AECE0" w14:textId="796858A7" w:rsidR="00935CD2" w:rsidRPr="005B217D" w:rsidRDefault="00935CD2" w:rsidP="00935CD2">
      <w:pPr>
        <w:pStyle w:val="Heading1"/>
        <w:rPr>
          <w:lang w:val="en-CA"/>
        </w:rPr>
      </w:pPr>
      <w:r>
        <w:rPr>
          <w:lang w:val="en-CA"/>
        </w:rPr>
        <w:t>Proposal</w:t>
      </w:r>
    </w:p>
    <w:p w14:paraId="685D5B96" w14:textId="444513BD" w:rsidR="00B3034C" w:rsidRDefault="00935CD2" w:rsidP="009234A5">
      <w:pPr>
        <w:rPr>
          <w:szCs w:val="22"/>
          <w:lang w:val="en-CA"/>
        </w:rPr>
      </w:pPr>
      <w:r>
        <w:rPr>
          <w:szCs w:val="22"/>
          <w:lang w:val="en-CA"/>
        </w:rPr>
        <w:t xml:space="preserve">We propose these sequences </w:t>
      </w:r>
      <w:proofErr w:type="gramStart"/>
      <w:r>
        <w:rPr>
          <w:szCs w:val="22"/>
          <w:lang w:val="en-CA"/>
        </w:rPr>
        <w:t>are studied</w:t>
      </w:r>
      <w:proofErr w:type="gramEnd"/>
      <w:r>
        <w:rPr>
          <w:szCs w:val="22"/>
          <w:lang w:val="en-CA"/>
        </w:rPr>
        <w:t xml:space="preserve"> for in</w:t>
      </w:r>
      <w:bookmarkStart w:id="0" w:name="_GoBack"/>
      <w:bookmarkEnd w:id="0"/>
      <w:r>
        <w:rPr>
          <w:szCs w:val="22"/>
          <w:lang w:val="en-CA"/>
        </w:rPr>
        <w:t xml:space="preserve">cluding them in the </w:t>
      </w:r>
      <w:r w:rsidRPr="00935CD2">
        <w:rPr>
          <w:szCs w:val="22"/>
          <w:lang w:val="en-CA"/>
        </w:rPr>
        <w:t>JVET HDR Common Test Conditions (CTCs)</w:t>
      </w:r>
      <w:r>
        <w:rPr>
          <w:szCs w:val="22"/>
          <w:lang w:val="en-CA"/>
        </w:rPr>
        <w:t xml:space="preserve"> [2].</w:t>
      </w:r>
    </w:p>
    <w:p w14:paraId="69C2B79E" w14:textId="43D868D1" w:rsidR="00B3034C" w:rsidRDefault="00B3034C" w:rsidP="009234A5">
      <w:pPr>
        <w:rPr>
          <w:szCs w:val="22"/>
          <w:lang w:val="en-CA"/>
        </w:rPr>
      </w:pPr>
    </w:p>
    <w:p w14:paraId="602755B2" w14:textId="59E5FDEF" w:rsidR="00935CD2" w:rsidRPr="005B217D" w:rsidRDefault="00935CD2" w:rsidP="00935CD2">
      <w:pPr>
        <w:pStyle w:val="Heading1"/>
        <w:rPr>
          <w:lang w:val="en-CA"/>
        </w:rPr>
      </w:pPr>
      <w:r>
        <w:rPr>
          <w:lang w:val="en-CA"/>
        </w:rPr>
        <w:t>References</w:t>
      </w:r>
    </w:p>
    <w:p w14:paraId="58D17969" w14:textId="02465DD4" w:rsidR="00935CD2" w:rsidRDefault="00935CD2" w:rsidP="00092C1E">
      <w:pPr>
        <w:rPr>
          <w:szCs w:val="22"/>
          <w:lang w:val="en-CA"/>
        </w:rPr>
      </w:pPr>
      <w:r>
        <w:rPr>
          <w:szCs w:val="22"/>
          <w:lang w:val="en-CA"/>
        </w:rPr>
        <w:t xml:space="preserve">[1] </w:t>
      </w:r>
      <w:r w:rsidR="00092C1E">
        <w:rPr>
          <w:szCs w:val="22"/>
          <w:lang w:val="en-CA"/>
        </w:rPr>
        <w:t>E.</w:t>
      </w:r>
      <w:r w:rsidR="00092C1E" w:rsidRPr="00092C1E">
        <w:rPr>
          <w:szCs w:val="22"/>
          <w:lang w:val="en-CA"/>
        </w:rPr>
        <w:t xml:space="preserve"> François, W</w:t>
      </w:r>
      <w:r w:rsidR="00092C1E">
        <w:rPr>
          <w:szCs w:val="22"/>
          <w:lang w:val="en-CA"/>
        </w:rPr>
        <w:t>.</w:t>
      </w:r>
      <w:r w:rsidR="00092C1E" w:rsidRPr="00092C1E">
        <w:rPr>
          <w:szCs w:val="22"/>
          <w:lang w:val="en-CA"/>
        </w:rPr>
        <w:t xml:space="preserve"> </w:t>
      </w:r>
      <w:proofErr w:type="spellStart"/>
      <w:r w:rsidR="00092C1E" w:rsidRPr="00092C1E">
        <w:rPr>
          <w:szCs w:val="22"/>
          <w:lang w:val="en-CA"/>
        </w:rPr>
        <w:t>Husak</w:t>
      </w:r>
      <w:proofErr w:type="spellEnd"/>
      <w:r w:rsidR="00092C1E" w:rsidRPr="00092C1E">
        <w:rPr>
          <w:szCs w:val="22"/>
          <w:lang w:val="en-CA"/>
        </w:rPr>
        <w:t>, S</w:t>
      </w:r>
      <w:r w:rsidR="00092C1E">
        <w:rPr>
          <w:szCs w:val="22"/>
          <w:lang w:val="en-CA"/>
        </w:rPr>
        <w:t>.</w:t>
      </w:r>
      <w:r w:rsidR="00092C1E" w:rsidRPr="00092C1E">
        <w:rPr>
          <w:szCs w:val="22"/>
          <w:lang w:val="en-CA"/>
        </w:rPr>
        <w:t xml:space="preserve"> </w:t>
      </w:r>
      <w:proofErr w:type="spellStart"/>
      <w:r w:rsidR="00092C1E" w:rsidRPr="00092C1E">
        <w:rPr>
          <w:szCs w:val="22"/>
          <w:lang w:val="en-CA"/>
        </w:rPr>
        <w:t>Iwamura</w:t>
      </w:r>
      <w:proofErr w:type="spellEnd"/>
      <w:r w:rsidR="00092C1E" w:rsidRPr="00092C1E">
        <w:rPr>
          <w:szCs w:val="22"/>
          <w:lang w:val="en-CA"/>
        </w:rPr>
        <w:t>, A</w:t>
      </w:r>
      <w:r w:rsidR="00092C1E">
        <w:rPr>
          <w:szCs w:val="22"/>
          <w:lang w:val="en-CA"/>
        </w:rPr>
        <w:t>.</w:t>
      </w:r>
      <w:r w:rsidR="00092C1E" w:rsidRPr="00092C1E">
        <w:rPr>
          <w:szCs w:val="22"/>
          <w:lang w:val="en-CA"/>
        </w:rPr>
        <w:t xml:space="preserve"> </w:t>
      </w:r>
      <w:proofErr w:type="spellStart"/>
      <w:r w:rsidR="00092C1E" w:rsidRPr="00092C1E">
        <w:rPr>
          <w:szCs w:val="22"/>
          <w:lang w:val="en-CA"/>
        </w:rPr>
        <w:t>Segall</w:t>
      </w:r>
      <w:proofErr w:type="spellEnd"/>
      <w:r w:rsidR="00092C1E" w:rsidRPr="00092C1E">
        <w:rPr>
          <w:szCs w:val="22"/>
          <w:lang w:val="en-CA"/>
        </w:rPr>
        <w:t>, D</w:t>
      </w:r>
      <w:r w:rsidR="00092C1E">
        <w:rPr>
          <w:szCs w:val="22"/>
          <w:lang w:val="en-CA"/>
        </w:rPr>
        <w:t>.</w:t>
      </w:r>
      <w:r w:rsidR="00092C1E" w:rsidRPr="00092C1E">
        <w:rPr>
          <w:szCs w:val="22"/>
          <w:lang w:val="en-CA"/>
        </w:rPr>
        <w:t xml:space="preserve"> </w:t>
      </w:r>
      <w:proofErr w:type="spellStart"/>
      <w:r w:rsidR="00092C1E" w:rsidRPr="00092C1E">
        <w:rPr>
          <w:szCs w:val="22"/>
          <w:lang w:val="en-CA"/>
        </w:rPr>
        <w:t>Rusanovskyy</w:t>
      </w:r>
      <w:proofErr w:type="spellEnd"/>
      <w:r w:rsidR="00092C1E" w:rsidRPr="00092C1E">
        <w:rPr>
          <w:szCs w:val="22"/>
          <w:lang w:val="en-CA"/>
        </w:rPr>
        <w:t>,</w:t>
      </w:r>
      <w:r w:rsidR="00092C1E">
        <w:rPr>
          <w:szCs w:val="22"/>
          <w:lang w:val="en-CA"/>
        </w:rPr>
        <w:t xml:space="preserve"> </w:t>
      </w:r>
      <w:r w:rsidR="00092C1E" w:rsidRPr="00092C1E">
        <w:rPr>
          <w:szCs w:val="22"/>
          <w:lang w:val="en-CA"/>
        </w:rPr>
        <w:t>M</w:t>
      </w:r>
      <w:r w:rsidR="00092C1E">
        <w:rPr>
          <w:szCs w:val="22"/>
          <w:lang w:val="en-CA"/>
        </w:rPr>
        <w:t>.</w:t>
      </w:r>
      <w:r w:rsidR="00092C1E" w:rsidRPr="00092C1E">
        <w:rPr>
          <w:szCs w:val="22"/>
          <w:lang w:val="en-CA"/>
        </w:rPr>
        <w:t xml:space="preserve"> Wien</w:t>
      </w:r>
      <w:r w:rsidR="00092C1E">
        <w:rPr>
          <w:szCs w:val="22"/>
          <w:lang w:val="en-CA"/>
        </w:rPr>
        <w:t>, “</w:t>
      </w:r>
      <w:r w:rsidR="00092C1E" w:rsidRPr="00092C1E">
        <w:rPr>
          <w:szCs w:val="22"/>
          <w:lang w:val="en-CA"/>
        </w:rPr>
        <w:t>Call for new HDR materials for future video coding development</w:t>
      </w:r>
      <w:r w:rsidR="00092C1E">
        <w:rPr>
          <w:szCs w:val="22"/>
          <w:lang w:val="en-CA"/>
        </w:rPr>
        <w:t>,” document JVET-AI2034, 35</w:t>
      </w:r>
      <w:r w:rsidR="00092C1E" w:rsidRPr="00092C1E">
        <w:rPr>
          <w:szCs w:val="22"/>
          <w:vertAlign w:val="superscript"/>
          <w:lang w:val="en-CA"/>
        </w:rPr>
        <w:t>th</w:t>
      </w:r>
      <w:r w:rsidR="00092C1E">
        <w:rPr>
          <w:szCs w:val="22"/>
          <w:lang w:val="en-CA"/>
        </w:rPr>
        <w:t xml:space="preserve"> Meeting, Sapporo (Japan), </w:t>
      </w:r>
      <w:proofErr w:type="gramStart"/>
      <w:r w:rsidR="00092C1E">
        <w:rPr>
          <w:szCs w:val="22"/>
          <w:lang w:val="en-CA"/>
        </w:rPr>
        <w:t>12</w:t>
      </w:r>
      <w:proofErr w:type="gramEnd"/>
      <w:r w:rsidR="00092C1E">
        <w:rPr>
          <w:szCs w:val="22"/>
          <w:lang w:val="en-CA"/>
        </w:rPr>
        <w:t>-19 July 2024.</w:t>
      </w:r>
    </w:p>
    <w:p w14:paraId="600F6C86" w14:textId="70FE9351" w:rsidR="00935CD2" w:rsidRDefault="00935CD2" w:rsidP="00935CD2">
      <w:pPr>
        <w:rPr>
          <w:szCs w:val="22"/>
          <w:lang w:val="en-CA"/>
        </w:rPr>
      </w:pPr>
      <w:r>
        <w:rPr>
          <w:szCs w:val="22"/>
          <w:lang w:val="en-CA"/>
        </w:rPr>
        <w:t xml:space="preserve">[2] </w:t>
      </w:r>
      <w:r w:rsidRPr="00935CD2">
        <w:rPr>
          <w:szCs w:val="22"/>
          <w:lang w:val="en-CA"/>
        </w:rPr>
        <w:t xml:space="preserve">A. </w:t>
      </w:r>
      <w:proofErr w:type="spellStart"/>
      <w:r w:rsidRPr="00935CD2">
        <w:rPr>
          <w:szCs w:val="22"/>
          <w:lang w:val="en-CA"/>
        </w:rPr>
        <w:t>Segall</w:t>
      </w:r>
      <w:proofErr w:type="spellEnd"/>
      <w:r w:rsidRPr="00935CD2">
        <w:rPr>
          <w:szCs w:val="22"/>
          <w:lang w:val="en-CA"/>
        </w:rPr>
        <w:t xml:space="preserve">, E. François, W. </w:t>
      </w:r>
      <w:proofErr w:type="spellStart"/>
      <w:r w:rsidRPr="00935CD2">
        <w:rPr>
          <w:szCs w:val="22"/>
          <w:lang w:val="en-CA"/>
        </w:rPr>
        <w:t>Husak</w:t>
      </w:r>
      <w:proofErr w:type="spellEnd"/>
      <w:r w:rsidRPr="00935CD2">
        <w:rPr>
          <w:szCs w:val="22"/>
          <w:lang w:val="en-CA"/>
        </w:rPr>
        <w:t xml:space="preserve">, S. </w:t>
      </w:r>
      <w:proofErr w:type="spellStart"/>
      <w:r w:rsidRPr="00935CD2">
        <w:rPr>
          <w:szCs w:val="22"/>
          <w:lang w:val="en-CA"/>
        </w:rPr>
        <w:t>Iwamura</w:t>
      </w:r>
      <w:proofErr w:type="spellEnd"/>
      <w:r w:rsidRPr="00935CD2">
        <w:rPr>
          <w:szCs w:val="22"/>
          <w:lang w:val="en-CA"/>
        </w:rPr>
        <w:t xml:space="preserve">, D. </w:t>
      </w:r>
      <w:proofErr w:type="spellStart"/>
      <w:r w:rsidRPr="00935CD2">
        <w:rPr>
          <w:szCs w:val="22"/>
          <w:lang w:val="en-CA"/>
        </w:rPr>
        <w:t>Rusanovskyy</w:t>
      </w:r>
      <w:proofErr w:type="spellEnd"/>
      <w:r w:rsidRPr="00935CD2">
        <w:rPr>
          <w:szCs w:val="22"/>
          <w:lang w:val="en-CA"/>
        </w:rPr>
        <w:t>, “VTM and HM common test conditions and evaluatio</w:t>
      </w:r>
      <w:r w:rsidR="00092C1E">
        <w:rPr>
          <w:szCs w:val="22"/>
          <w:lang w:val="en-CA"/>
        </w:rPr>
        <w:t>n procedures for HDR/WCG video,”</w:t>
      </w:r>
      <w:r w:rsidRPr="00935CD2">
        <w:rPr>
          <w:szCs w:val="22"/>
          <w:lang w:val="en-CA"/>
        </w:rPr>
        <w:t xml:space="preserve"> </w:t>
      </w:r>
      <w:r w:rsidR="00092C1E">
        <w:rPr>
          <w:szCs w:val="22"/>
          <w:lang w:val="en-CA"/>
        </w:rPr>
        <w:t>d</w:t>
      </w:r>
      <w:r w:rsidRPr="00935CD2">
        <w:rPr>
          <w:szCs w:val="22"/>
          <w:lang w:val="en-CA"/>
        </w:rPr>
        <w:t>ocument JVET-AC2011, 29th Meeting, by tel</w:t>
      </w:r>
      <w:r>
        <w:rPr>
          <w:szCs w:val="22"/>
          <w:lang w:val="en-CA"/>
        </w:rPr>
        <w:t>econference, 11–20 January 2023.</w:t>
      </w:r>
    </w:p>
    <w:p w14:paraId="5F17A7C5" w14:textId="77777777" w:rsidR="00935CD2" w:rsidRDefault="00935CD2" w:rsidP="009234A5">
      <w:pPr>
        <w:rPr>
          <w:szCs w:val="22"/>
          <w:lang w:val="en-CA"/>
        </w:rPr>
      </w:pPr>
    </w:p>
    <w:p w14:paraId="22880AB9" w14:textId="244BE20F" w:rsidR="00B3034C" w:rsidRPr="00935CD2" w:rsidRDefault="00935CD2" w:rsidP="00935CD2">
      <w:pPr>
        <w:pStyle w:val="Heading1"/>
        <w:rPr>
          <w:szCs w:val="22"/>
          <w:lang w:val="en-CA"/>
        </w:rPr>
      </w:pPr>
      <w:r w:rsidRPr="00935CD2">
        <w:rPr>
          <w:lang w:val="en-CA"/>
        </w:rPr>
        <w:t>Patent rights declaration(s)</w:t>
      </w:r>
    </w:p>
    <w:p w14:paraId="17F286F7" w14:textId="48AC2C4A" w:rsidR="00B3034C" w:rsidRPr="00935CD2" w:rsidRDefault="00935CD2" w:rsidP="009234A5">
      <w:pPr>
        <w:rPr>
          <w:b/>
          <w:szCs w:val="22"/>
          <w:lang w:val="en-CA"/>
        </w:rPr>
      </w:pPr>
      <w:r w:rsidRPr="00935CD2">
        <w:rPr>
          <w:b/>
          <w:szCs w:val="22"/>
          <w:lang w:val="en-CA"/>
        </w:rPr>
        <w:t xml:space="preserve">TCL </w:t>
      </w:r>
      <w:r w:rsidR="00A40CAF" w:rsidRPr="005B217D">
        <w:rPr>
          <w:b/>
          <w:szCs w:val="22"/>
          <w:lang w:val="en-CA"/>
        </w:rPr>
        <w:t>does not have any current or pending patent rights relating to the technology described in this contribution</w:t>
      </w:r>
      <w:r w:rsidRPr="00935CD2">
        <w:rPr>
          <w:b/>
          <w:szCs w:val="22"/>
          <w:lang w:val="en-CA"/>
        </w:rPr>
        <w:t>.</w:t>
      </w:r>
    </w:p>
    <w:p w14:paraId="3162EF14" w14:textId="00D1BF20" w:rsidR="00B3034C" w:rsidRPr="00935CD2" w:rsidRDefault="00935CD2" w:rsidP="009234A5">
      <w:pPr>
        <w:rPr>
          <w:b/>
          <w:szCs w:val="22"/>
          <w:lang w:val="en-CA"/>
        </w:rPr>
      </w:pPr>
      <w:r w:rsidRPr="00935CD2">
        <w:rPr>
          <w:b/>
          <w:szCs w:val="22"/>
          <w:lang w:val="en-CA"/>
        </w:rPr>
        <w:t xml:space="preserve">NERC-DTV </w:t>
      </w:r>
      <w:r w:rsidR="00A40CAF" w:rsidRPr="005B217D">
        <w:rPr>
          <w:b/>
          <w:szCs w:val="22"/>
          <w:lang w:val="en-CA"/>
        </w:rPr>
        <w:t>does not have any current or pending patent rights relating to the technology described in this contribution</w:t>
      </w:r>
      <w:r w:rsidRPr="00935CD2">
        <w:rPr>
          <w:b/>
          <w:szCs w:val="22"/>
          <w:lang w:val="en-CA"/>
        </w:rPr>
        <w:t>.</w:t>
      </w:r>
    </w:p>
    <w:p w14:paraId="32EAF635" w14:textId="77777777" w:rsidR="007F1F8B" w:rsidRPr="005B217D" w:rsidRDefault="007F1F8B" w:rsidP="009234A5">
      <w:pPr>
        <w:rPr>
          <w:szCs w:val="22"/>
          <w:lang w:val="en-CA"/>
        </w:rPr>
      </w:pPr>
    </w:p>
    <w:sectPr w:rsidR="007F1F8B" w:rsidRPr="005B217D" w:rsidSect="00925CE2">
      <w:footerReference w:type="default" r:id="rId28"/>
      <w:pgSz w:w="11906" w:h="16838" w:code="9"/>
      <w:pgMar w:top="1440" w:right="1296" w:bottom="1440" w:left="1296" w:header="432" w:footer="432" w:gutter="0"/>
      <w:cols w:space="720"/>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B3ACCE4" w16cid:durableId="48592836"/>
  <w16cid:commentId w16cid:paraId="43A31F10" w16cid:durableId="3CB53053"/>
  <w16cid:commentId w16cid:paraId="715B59AF" w16cid:durableId="27E74C81"/>
  <w16cid:commentId w16cid:paraId="06915BA1" w16cid:durableId="6CB1E79B"/>
  <w16cid:commentId w16cid:paraId="5774B483" w16cid:durableId="0BE084C4"/>
  <w16cid:commentId w16cid:paraId="4CD1552C" w16cid:durableId="596BA2D6"/>
  <w16cid:commentId w16cid:paraId="008D5530" w16cid:durableId="59D5BF39"/>
  <w16cid:commentId w16cid:paraId="7780A126" w16cid:durableId="635F825F"/>
  <w16cid:commentId w16cid:paraId="08808BB7" w16cid:durableId="20D5FFFA"/>
  <w16cid:commentId w16cid:paraId="5FA8502F" w16cid:durableId="0DE86C70"/>
  <w16cid:commentId w16cid:paraId="099DD092" w16cid:durableId="0120E71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AB50DA" w14:textId="77777777" w:rsidR="00B56EF5" w:rsidRDefault="00B56EF5">
      <w:r>
        <w:separator/>
      </w:r>
    </w:p>
  </w:endnote>
  <w:endnote w:type="continuationSeparator" w:id="0">
    <w:p w14:paraId="1AE69DE7" w14:textId="77777777" w:rsidR="00B56EF5" w:rsidRDefault="00B56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3000509000000000000"/>
    <w:charset w:val="86"/>
    <w:family w:val="script"/>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楷体">
    <w:altName w:val="KaiTi"/>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FDC652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053B0">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053B0">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CF435B" w14:textId="77777777" w:rsidR="00B56EF5" w:rsidRDefault="00B56EF5">
      <w:r>
        <w:separator/>
      </w:r>
    </w:p>
  </w:footnote>
  <w:footnote w:type="continuationSeparator" w:id="0">
    <w:p w14:paraId="3248782D" w14:textId="77777777" w:rsidR="00B56EF5" w:rsidRDefault="00B56E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812286"/>
    <w:multiLevelType w:val="hybridMultilevel"/>
    <w:tmpl w:val="4DCA9D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7C66657"/>
    <w:multiLevelType w:val="hybridMultilevel"/>
    <w:tmpl w:val="1B1A2D94"/>
    <w:lvl w:ilvl="0" w:tplc="40846D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6A4"/>
    <w:rsid w:val="00025964"/>
    <w:rsid w:val="000308A3"/>
    <w:rsid w:val="0004543A"/>
    <w:rsid w:val="000458BC"/>
    <w:rsid w:val="00045C41"/>
    <w:rsid w:val="00046C03"/>
    <w:rsid w:val="00055272"/>
    <w:rsid w:val="00065039"/>
    <w:rsid w:val="000734FC"/>
    <w:rsid w:val="0007614F"/>
    <w:rsid w:val="00081398"/>
    <w:rsid w:val="00084393"/>
    <w:rsid w:val="000865E1"/>
    <w:rsid w:val="00092AF4"/>
    <w:rsid w:val="00092C1E"/>
    <w:rsid w:val="00094479"/>
    <w:rsid w:val="000962AC"/>
    <w:rsid w:val="000B0C0F"/>
    <w:rsid w:val="000B1C6B"/>
    <w:rsid w:val="000B4142"/>
    <w:rsid w:val="000B4FF9"/>
    <w:rsid w:val="000C09AC"/>
    <w:rsid w:val="000C228D"/>
    <w:rsid w:val="000C2BAA"/>
    <w:rsid w:val="000C3334"/>
    <w:rsid w:val="000C5F4C"/>
    <w:rsid w:val="000D16B6"/>
    <w:rsid w:val="000E00F3"/>
    <w:rsid w:val="000F158C"/>
    <w:rsid w:val="00102F3D"/>
    <w:rsid w:val="00124E38"/>
    <w:rsid w:val="0012580B"/>
    <w:rsid w:val="00131F90"/>
    <w:rsid w:val="0013458C"/>
    <w:rsid w:val="0013526E"/>
    <w:rsid w:val="00146152"/>
    <w:rsid w:val="00155526"/>
    <w:rsid w:val="00155CAE"/>
    <w:rsid w:val="001669A3"/>
    <w:rsid w:val="00167A47"/>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46C"/>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0D6F"/>
    <w:rsid w:val="00291E36"/>
    <w:rsid w:val="00292257"/>
    <w:rsid w:val="002A54E0"/>
    <w:rsid w:val="002B1595"/>
    <w:rsid w:val="002B191D"/>
    <w:rsid w:val="002B2E83"/>
    <w:rsid w:val="002C707A"/>
    <w:rsid w:val="002D0AF6"/>
    <w:rsid w:val="002F164D"/>
    <w:rsid w:val="003021BC"/>
    <w:rsid w:val="00306206"/>
    <w:rsid w:val="00317D85"/>
    <w:rsid w:val="00327C56"/>
    <w:rsid w:val="003315A1"/>
    <w:rsid w:val="003373EC"/>
    <w:rsid w:val="00342FF4"/>
    <w:rsid w:val="00344E5A"/>
    <w:rsid w:val="00346148"/>
    <w:rsid w:val="00347CC9"/>
    <w:rsid w:val="003669EA"/>
    <w:rsid w:val="003706CC"/>
    <w:rsid w:val="00377710"/>
    <w:rsid w:val="003A25F5"/>
    <w:rsid w:val="003A2D8E"/>
    <w:rsid w:val="003A7CE6"/>
    <w:rsid w:val="003C20E4"/>
    <w:rsid w:val="003D6342"/>
    <w:rsid w:val="003E109C"/>
    <w:rsid w:val="003E6F90"/>
    <w:rsid w:val="003E73ED"/>
    <w:rsid w:val="003F5D0F"/>
    <w:rsid w:val="00414101"/>
    <w:rsid w:val="004219CF"/>
    <w:rsid w:val="004234F0"/>
    <w:rsid w:val="00427EEC"/>
    <w:rsid w:val="00433DDB"/>
    <w:rsid w:val="00435A29"/>
    <w:rsid w:val="00437619"/>
    <w:rsid w:val="004508F5"/>
    <w:rsid w:val="004642E1"/>
    <w:rsid w:val="00465A1E"/>
    <w:rsid w:val="0046797E"/>
    <w:rsid w:val="0049445A"/>
    <w:rsid w:val="004957D9"/>
    <w:rsid w:val="004A2A63"/>
    <w:rsid w:val="004B210C"/>
    <w:rsid w:val="004B6170"/>
    <w:rsid w:val="004C0BE1"/>
    <w:rsid w:val="004D405F"/>
    <w:rsid w:val="004E4F4F"/>
    <w:rsid w:val="004E6789"/>
    <w:rsid w:val="004F61E3"/>
    <w:rsid w:val="00502E10"/>
    <w:rsid w:val="0050354E"/>
    <w:rsid w:val="0051015C"/>
    <w:rsid w:val="00516CF1"/>
    <w:rsid w:val="00531AE9"/>
    <w:rsid w:val="00536188"/>
    <w:rsid w:val="00550A66"/>
    <w:rsid w:val="00554BE3"/>
    <w:rsid w:val="00560806"/>
    <w:rsid w:val="00567EC7"/>
    <w:rsid w:val="00570013"/>
    <w:rsid w:val="005753EC"/>
    <w:rsid w:val="005801A2"/>
    <w:rsid w:val="005952A5"/>
    <w:rsid w:val="005A33A1"/>
    <w:rsid w:val="005B217D"/>
    <w:rsid w:val="005C385F"/>
    <w:rsid w:val="005C7C26"/>
    <w:rsid w:val="005D7F0F"/>
    <w:rsid w:val="005E1AC6"/>
    <w:rsid w:val="005E3F2B"/>
    <w:rsid w:val="005F02C3"/>
    <w:rsid w:val="005F6F1B"/>
    <w:rsid w:val="006038BC"/>
    <w:rsid w:val="00615995"/>
    <w:rsid w:val="00616155"/>
    <w:rsid w:val="00624B33"/>
    <w:rsid w:val="0063041A"/>
    <w:rsid w:val="00630AA2"/>
    <w:rsid w:val="00631D8B"/>
    <w:rsid w:val="00646707"/>
    <w:rsid w:val="006523E2"/>
    <w:rsid w:val="00657BE5"/>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3249C"/>
    <w:rsid w:val="00735925"/>
    <w:rsid w:val="0074251C"/>
    <w:rsid w:val="0074393F"/>
    <w:rsid w:val="00745F6B"/>
    <w:rsid w:val="0075175B"/>
    <w:rsid w:val="00754160"/>
    <w:rsid w:val="0075585E"/>
    <w:rsid w:val="00770571"/>
    <w:rsid w:val="007768FF"/>
    <w:rsid w:val="00777075"/>
    <w:rsid w:val="007824D3"/>
    <w:rsid w:val="00794D8D"/>
    <w:rsid w:val="00796EE3"/>
    <w:rsid w:val="007A7D29"/>
    <w:rsid w:val="007B4AB8"/>
    <w:rsid w:val="007C081C"/>
    <w:rsid w:val="007D1181"/>
    <w:rsid w:val="007E01A3"/>
    <w:rsid w:val="007F1F8B"/>
    <w:rsid w:val="007F6205"/>
    <w:rsid w:val="007F67A1"/>
    <w:rsid w:val="00801A7B"/>
    <w:rsid w:val="00811C05"/>
    <w:rsid w:val="008206C8"/>
    <w:rsid w:val="00836A34"/>
    <w:rsid w:val="0086387C"/>
    <w:rsid w:val="00873DB2"/>
    <w:rsid w:val="00874A6C"/>
    <w:rsid w:val="00876C65"/>
    <w:rsid w:val="00882F72"/>
    <w:rsid w:val="00893DC4"/>
    <w:rsid w:val="008A147E"/>
    <w:rsid w:val="008A42F1"/>
    <w:rsid w:val="008A4B4C"/>
    <w:rsid w:val="008C239F"/>
    <w:rsid w:val="008D5354"/>
    <w:rsid w:val="008E480C"/>
    <w:rsid w:val="00907757"/>
    <w:rsid w:val="0091726A"/>
    <w:rsid w:val="009212B0"/>
    <w:rsid w:val="00921FA1"/>
    <w:rsid w:val="009234A5"/>
    <w:rsid w:val="00925CE2"/>
    <w:rsid w:val="00933453"/>
    <w:rsid w:val="009336F7"/>
    <w:rsid w:val="00935CD2"/>
    <w:rsid w:val="0093636C"/>
    <w:rsid w:val="009374A7"/>
    <w:rsid w:val="00937F03"/>
    <w:rsid w:val="0094063F"/>
    <w:rsid w:val="00955F6D"/>
    <w:rsid w:val="0097419D"/>
    <w:rsid w:val="00977C16"/>
    <w:rsid w:val="00983C2F"/>
    <w:rsid w:val="0098551D"/>
    <w:rsid w:val="00985DCB"/>
    <w:rsid w:val="0099518F"/>
    <w:rsid w:val="009A4B21"/>
    <w:rsid w:val="009A523D"/>
    <w:rsid w:val="009B02A1"/>
    <w:rsid w:val="009B3361"/>
    <w:rsid w:val="009B7F3F"/>
    <w:rsid w:val="009D7CE6"/>
    <w:rsid w:val="009E448E"/>
    <w:rsid w:val="009F496B"/>
    <w:rsid w:val="00A01439"/>
    <w:rsid w:val="00A02E61"/>
    <w:rsid w:val="00A053B0"/>
    <w:rsid w:val="00A05CFF"/>
    <w:rsid w:val="00A13048"/>
    <w:rsid w:val="00A40CAF"/>
    <w:rsid w:val="00A46843"/>
    <w:rsid w:val="00A56B97"/>
    <w:rsid w:val="00A6093D"/>
    <w:rsid w:val="00A703CE"/>
    <w:rsid w:val="00A72017"/>
    <w:rsid w:val="00A767DC"/>
    <w:rsid w:val="00A76A6D"/>
    <w:rsid w:val="00A83253"/>
    <w:rsid w:val="00AA6E84"/>
    <w:rsid w:val="00AB1A1C"/>
    <w:rsid w:val="00AB4721"/>
    <w:rsid w:val="00AB7405"/>
    <w:rsid w:val="00AC32FB"/>
    <w:rsid w:val="00AD05A8"/>
    <w:rsid w:val="00AD28D4"/>
    <w:rsid w:val="00AE341B"/>
    <w:rsid w:val="00AE4EA0"/>
    <w:rsid w:val="00AF51C5"/>
    <w:rsid w:val="00B01905"/>
    <w:rsid w:val="00B07CA7"/>
    <w:rsid w:val="00B1279A"/>
    <w:rsid w:val="00B3034C"/>
    <w:rsid w:val="00B3640F"/>
    <w:rsid w:val="00B4194A"/>
    <w:rsid w:val="00B437E8"/>
    <w:rsid w:val="00B51742"/>
    <w:rsid w:val="00B51F2C"/>
    <w:rsid w:val="00B5222E"/>
    <w:rsid w:val="00B53179"/>
    <w:rsid w:val="00B532EA"/>
    <w:rsid w:val="00B56EF5"/>
    <w:rsid w:val="00B56FFA"/>
    <w:rsid w:val="00B57A23"/>
    <w:rsid w:val="00B600CD"/>
    <w:rsid w:val="00B61C96"/>
    <w:rsid w:val="00B73A2A"/>
    <w:rsid w:val="00B75A51"/>
    <w:rsid w:val="00B827C6"/>
    <w:rsid w:val="00B94B06"/>
    <w:rsid w:val="00B94C28"/>
    <w:rsid w:val="00BC10BA"/>
    <w:rsid w:val="00BC5AFD"/>
    <w:rsid w:val="00BE7CA6"/>
    <w:rsid w:val="00C00DDE"/>
    <w:rsid w:val="00C04F43"/>
    <w:rsid w:val="00C05271"/>
    <w:rsid w:val="00C0609D"/>
    <w:rsid w:val="00C115AB"/>
    <w:rsid w:val="00C11670"/>
    <w:rsid w:val="00C26973"/>
    <w:rsid w:val="00C26CCB"/>
    <w:rsid w:val="00C30249"/>
    <w:rsid w:val="00C35F74"/>
    <w:rsid w:val="00C3723B"/>
    <w:rsid w:val="00C42466"/>
    <w:rsid w:val="00C52EFB"/>
    <w:rsid w:val="00C606C9"/>
    <w:rsid w:val="00C80288"/>
    <w:rsid w:val="00C836F0"/>
    <w:rsid w:val="00C84003"/>
    <w:rsid w:val="00C841B6"/>
    <w:rsid w:val="00C90650"/>
    <w:rsid w:val="00C97D78"/>
    <w:rsid w:val="00CC2AAE"/>
    <w:rsid w:val="00CC5A42"/>
    <w:rsid w:val="00CD0EAB"/>
    <w:rsid w:val="00CD0F1F"/>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2FCC"/>
    <w:rsid w:val="00DA17FC"/>
    <w:rsid w:val="00DA7887"/>
    <w:rsid w:val="00DB20E1"/>
    <w:rsid w:val="00DB2C26"/>
    <w:rsid w:val="00DB45C3"/>
    <w:rsid w:val="00DD02F4"/>
    <w:rsid w:val="00DD6622"/>
    <w:rsid w:val="00DE1C7C"/>
    <w:rsid w:val="00DE6B43"/>
    <w:rsid w:val="00DF0365"/>
    <w:rsid w:val="00E041C6"/>
    <w:rsid w:val="00E11923"/>
    <w:rsid w:val="00E207D8"/>
    <w:rsid w:val="00E262D4"/>
    <w:rsid w:val="00E36250"/>
    <w:rsid w:val="00E36841"/>
    <w:rsid w:val="00E47F2D"/>
    <w:rsid w:val="00E54511"/>
    <w:rsid w:val="00E5487F"/>
    <w:rsid w:val="00E60EDC"/>
    <w:rsid w:val="00E61DAC"/>
    <w:rsid w:val="00E72B80"/>
    <w:rsid w:val="00E75FE3"/>
    <w:rsid w:val="00E82865"/>
    <w:rsid w:val="00E86C4C"/>
    <w:rsid w:val="00E907A3"/>
    <w:rsid w:val="00EA5AE0"/>
    <w:rsid w:val="00EB56E1"/>
    <w:rsid w:val="00EB7AB1"/>
    <w:rsid w:val="00EC32BD"/>
    <w:rsid w:val="00ED536F"/>
    <w:rsid w:val="00EE7CD8"/>
    <w:rsid w:val="00EF37F6"/>
    <w:rsid w:val="00EF48CC"/>
    <w:rsid w:val="00F00801"/>
    <w:rsid w:val="00F029F9"/>
    <w:rsid w:val="00F2488D"/>
    <w:rsid w:val="00F519D5"/>
    <w:rsid w:val="00F601A0"/>
    <w:rsid w:val="00F712E9"/>
    <w:rsid w:val="00F73032"/>
    <w:rsid w:val="00F82AD3"/>
    <w:rsid w:val="00F848FC"/>
    <w:rsid w:val="00F906F6"/>
    <w:rsid w:val="00F9282A"/>
    <w:rsid w:val="00F96BAD"/>
    <w:rsid w:val="00FA139D"/>
    <w:rsid w:val="00FA60F5"/>
    <w:rsid w:val="00FB0E84"/>
    <w:rsid w:val="00FC2405"/>
    <w:rsid w:val="00FC2F01"/>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table" w:styleId="TableGrid">
    <w:name w:val="Table Grid"/>
    <w:basedOn w:val="TableNormal"/>
    <w:rsid w:val="005D7F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6523E2"/>
    <w:rPr>
      <w:sz w:val="16"/>
      <w:szCs w:val="16"/>
    </w:rPr>
  </w:style>
  <w:style w:type="paragraph" w:styleId="CommentText">
    <w:name w:val="annotation text"/>
    <w:basedOn w:val="Normal"/>
    <w:link w:val="CommentTextChar"/>
    <w:rsid w:val="006523E2"/>
    <w:rPr>
      <w:sz w:val="20"/>
    </w:rPr>
  </w:style>
  <w:style w:type="character" w:customStyle="1" w:styleId="CommentTextChar">
    <w:name w:val="Comment Text Char"/>
    <w:basedOn w:val="DefaultParagraphFont"/>
    <w:link w:val="CommentText"/>
    <w:rsid w:val="006523E2"/>
  </w:style>
  <w:style w:type="paragraph" w:styleId="CommentSubject">
    <w:name w:val="annotation subject"/>
    <w:basedOn w:val="CommentText"/>
    <w:next w:val="CommentText"/>
    <w:link w:val="CommentSubjectChar"/>
    <w:semiHidden/>
    <w:unhideWhenUsed/>
    <w:rsid w:val="006523E2"/>
    <w:rPr>
      <w:b/>
      <w:bCs/>
    </w:rPr>
  </w:style>
  <w:style w:type="character" w:customStyle="1" w:styleId="CommentSubjectChar">
    <w:name w:val="Comment Subject Char"/>
    <w:basedOn w:val="CommentTextChar"/>
    <w:link w:val="CommentSubject"/>
    <w:semiHidden/>
    <w:rsid w:val="006523E2"/>
    <w:rPr>
      <w:b/>
      <w:bCs/>
    </w:rPr>
  </w:style>
  <w:style w:type="paragraph" w:styleId="ListParagraph">
    <w:name w:val="List Paragraph"/>
    <w:basedOn w:val="Normal"/>
    <w:uiPriority w:val="34"/>
    <w:qFormat/>
    <w:rsid w:val="004508F5"/>
    <w:pPr>
      <w:ind w:left="720"/>
      <w:contextualSpacing/>
    </w:pPr>
  </w:style>
  <w:style w:type="character" w:customStyle="1" w:styleId="UnresolvedMention">
    <w:name w:val="Unresolved Mention"/>
    <w:basedOn w:val="DefaultParagraphFont"/>
    <w:uiPriority w:val="99"/>
    <w:semiHidden/>
    <w:unhideWhenUsed/>
    <w:rsid w:val="00AC32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hongdong.qin@tcl.com" TargetMode="External"/><Relationship Id="rId18" Type="http://schemas.openxmlformats.org/officeDocument/2006/relationships/hyperlink" Target="mailto:y.wang@nercdtv.org" TargetMode="External"/><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media/image4.jpeg"/><Relationship Id="rId34" Type="http://schemas.microsoft.com/office/2016/09/relationships/commentsIds" Target="commentsIds.xml"/><Relationship Id="rId7" Type="http://schemas.openxmlformats.org/officeDocument/2006/relationships/image" Target="media/image1.png"/><Relationship Id="rId12" Type="http://schemas.openxmlformats.org/officeDocument/2006/relationships/hyperlink" Target="mailto:vasily.rufitskiy@tcl.com" TargetMode="External"/><Relationship Id="rId17" Type="http://schemas.openxmlformats.org/officeDocument/2006/relationships/hyperlink" Target="mailto:yf.qin@nercdtv.org" TargetMode="Externa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yperlink" Target="mailto:s.shen@nercdtv.org" TargetMode="External"/><Relationship Id="rId20" Type="http://schemas.openxmlformats.org/officeDocument/2006/relationships/image" Target="media/image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zhou.zhi@tcl.com"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hyperlink" Target="mailto:xiaoyong.tang@tcl.com" TargetMode="External"/><Relationship Id="rId23" Type="http://schemas.openxmlformats.org/officeDocument/2006/relationships/image" Target="media/image6.jpeg"/><Relationship Id="rId28" Type="http://schemas.openxmlformats.org/officeDocument/2006/relationships/footer" Target="footer1.xml"/><Relationship Id="rId10" Type="http://schemas.openxmlformats.org/officeDocument/2006/relationships/hyperlink" Target="mailto:jacek.k@tcl.com" TargetMode="External"/><Relationship Id="rId19" Type="http://schemas.openxmlformats.org/officeDocument/2006/relationships/hyperlink" Target="mailto:xs.wang@nercdtv.org" TargetMode="External"/><Relationship Id="rId4" Type="http://schemas.openxmlformats.org/officeDocument/2006/relationships/webSettings" Target="webSettings.xml"/><Relationship Id="rId9" Type="http://schemas.openxmlformats.org/officeDocument/2006/relationships/hyperlink" Target="mailto:alexey.filippov@tcl.com" TargetMode="External"/><Relationship Id="rId14" Type="http://schemas.openxmlformats.org/officeDocument/2006/relationships/hyperlink" Target="mailto:tianyu.dong@tcl.com"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7</Pages>
  <Words>994</Words>
  <Characters>5671</Characters>
  <Application>Microsoft Office Word</Application>
  <DocSecurity>0</DocSecurity>
  <Lines>47</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6652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Alexey Filippov</cp:lastModifiedBy>
  <cp:revision>5</cp:revision>
  <cp:lastPrinted>1900-01-01T08:00:00Z</cp:lastPrinted>
  <dcterms:created xsi:type="dcterms:W3CDTF">2024-10-23T13:55:00Z</dcterms:created>
  <dcterms:modified xsi:type="dcterms:W3CDTF">2024-10-23T17:33:00Z</dcterms:modified>
</cp:coreProperties>
</file>