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724D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D9C42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DB07FE">
              <w:rPr>
                <w:lang w:val="en-CA"/>
              </w:rPr>
              <w:t>0113</w:t>
            </w:r>
            <w:r w:rsidR="006A0E5C" w:rsidRPr="006A0E5C">
              <w:rPr>
                <w:lang w:val="en-CA"/>
              </w:rPr>
              <w:t>-v</w:t>
            </w:r>
            <w:r w:rsidR="00DB07F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68271E" w:rsidR="00E61DAC" w:rsidRPr="005B217D" w:rsidRDefault="002243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on-EE</w:t>
            </w:r>
            <w:r>
              <w:rPr>
                <w:b/>
                <w:szCs w:val="22"/>
                <w:lang w:val="en-CA" w:eastAsia="zh-CN"/>
              </w:rPr>
              <w:t>2</w:t>
            </w:r>
            <w:r w:rsidR="00FE4460" w:rsidRPr="001C5010">
              <w:rPr>
                <w:b/>
                <w:szCs w:val="22"/>
                <w:lang w:val="en-CA"/>
              </w:rPr>
              <w:t xml:space="preserve">: </w:t>
            </w:r>
            <w:r w:rsidR="00E01018">
              <w:rPr>
                <w:b/>
                <w:szCs w:val="22"/>
                <w:lang w:val="en-CA"/>
              </w:rPr>
              <w:t>I</w:t>
            </w:r>
            <w:r w:rsidR="00F26417">
              <w:rPr>
                <w:b/>
                <w:szCs w:val="22"/>
                <w:lang w:val="en-CA"/>
              </w:rPr>
              <w:t>ntra 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45B9F2" w:rsidR="00E61DAC" w:rsidRPr="005B217D" w:rsidRDefault="00FE446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</w:t>
            </w:r>
            <w:r w:rsidR="00E61DAC" w:rsidRPr="005B217D">
              <w:rPr>
                <w:szCs w:val="22"/>
                <w:lang w:val="en-CA"/>
              </w:rPr>
              <w:t>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282D76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FE4460"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04F64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 w:rsidRPr="003C3943">
              <w:rPr>
                <w:szCs w:val="22"/>
                <w:lang w:val="en-CA"/>
              </w:rPr>
              <w:t>{</w:t>
            </w:r>
            <w:r w:rsidR="00FE4460">
              <w:rPr>
                <w:szCs w:val="22"/>
                <w:lang w:val="en-CA"/>
              </w:rPr>
              <w:t xml:space="preserve">sid.lxw, ruling.lrl, </w:t>
            </w:r>
            <w:r w:rsidR="00FE4460" w:rsidRPr="003C3943">
              <w:rPr>
                <w:szCs w:val="22"/>
                <w:lang w:val="en-CA"/>
              </w:rPr>
              <w:t>jiechen.cj</w:t>
            </w:r>
            <w:r w:rsidR="00FE4460">
              <w:rPr>
                <w:szCs w:val="22"/>
                <w:lang w:val="en-CA"/>
              </w:rPr>
              <w:t>, yan.ye</w:t>
            </w:r>
            <w:r w:rsidR="00FE4460" w:rsidRPr="003C3943">
              <w:rPr>
                <w:szCs w:val="22"/>
                <w:lang w:val="en-CA"/>
              </w:rPr>
              <w:t>}</w:t>
            </w:r>
            <w:r w:rsidR="00FE4460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E39829" w14:textId="18A91081" w:rsidR="00FE4460" w:rsidRPr="00DF4194" w:rsidRDefault="00DF4194" w:rsidP="00F264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</w:tabs>
        <w:rPr>
          <w:lang w:val="en-CA"/>
        </w:rPr>
      </w:pPr>
      <w:r w:rsidRPr="00DF4194">
        <w:rPr>
          <w:lang w:val="en-CA"/>
        </w:rPr>
        <w:t xml:space="preserve">In ECM-14.0, overlapped block motion compensation (OBMC) is employed to mitigate boundary discontinuities between two </w:t>
      </w:r>
      <w:r>
        <w:rPr>
          <w:lang w:val="en-CA"/>
        </w:rPr>
        <w:t xml:space="preserve">adjacent </w:t>
      </w:r>
      <w:r w:rsidRPr="00DF4194">
        <w:rPr>
          <w:lang w:val="en-CA"/>
        </w:rPr>
        <w:t>inter</w:t>
      </w:r>
      <w:r>
        <w:rPr>
          <w:lang w:val="en-CA"/>
        </w:rPr>
        <w:t xml:space="preserve"> </w:t>
      </w:r>
      <w:r w:rsidRPr="00DF4194">
        <w:rPr>
          <w:lang w:val="en-CA"/>
        </w:rPr>
        <w:t>coded blocks. In EE</w:t>
      </w:r>
      <w:r>
        <w:rPr>
          <w:lang w:val="en-CA"/>
        </w:rPr>
        <w:t>2</w:t>
      </w:r>
      <w:r w:rsidRPr="00DF4194">
        <w:rPr>
          <w:lang w:val="en-CA"/>
        </w:rPr>
        <w:t xml:space="preserve"> Test 3.3, OBMC is </w:t>
      </w:r>
      <w:r w:rsidR="00627D11">
        <w:rPr>
          <w:lang w:val="en-CA"/>
        </w:rPr>
        <w:t>applied</w:t>
      </w:r>
      <w:r w:rsidRPr="00DF4194">
        <w:rPr>
          <w:lang w:val="en-CA"/>
        </w:rPr>
        <w:t xml:space="preserve"> </w:t>
      </w:r>
      <w:r w:rsidR="00627D11">
        <w:rPr>
          <w:lang w:val="en-CA"/>
        </w:rPr>
        <w:t>when the current block is an inter coded block and the neighboring block is an intra coded block</w:t>
      </w:r>
      <w:r w:rsidRPr="00DF4194">
        <w:rPr>
          <w:lang w:val="en-CA"/>
        </w:rPr>
        <w:t>.</w:t>
      </w:r>
      <w:r>
        <w:rPr>
          <w:lang w:val="en-CA"/>
        </w:rPr>
        <w:t xml:space="preserve"> This contribution proposes further extending OBMC to</w:t>
      </w:r>
      <w:r w:rsidRPr="00DF4194">
        <w:rPr>
          <w:lang w:val="en-CA"/>
        </w:rPr>
        <w:t xml:space="preserve"> </w:t>
      </w:r>
      <w:r>
        <w:rPr>
          <w:lang w:val="en-CA"/>
        </w:rPr>
        <w:t xml:space="preserve">two </w:t>
      </w:r>
      <w:r w:rsidRPr="00DF4194">
        <w:rPr>
          <w:lang w:val="en-CA"/>
        </w:rPr>
        <w:t>adjacent non-inter</w:t>
      </w:r>
      <w:r>
        <w:rPr>
          <w:lang w:val="en-CA"/>
        </w:rPr>
        <w:t xml:space="preserve"> </w:t>
      </w:r>
      <w:r w:rsidRPr="00DF4194">
        <w:rPr>
          <w:lang w:val="en-CA"/>
        </w:rPr>
        <w:t>coded blocks as well.</w:t>
      </w:r>
      <w:r>
        <w:rPr>
          <w:lang w:val="en-CA"/>
        </w:rPr>
        <w:t xml:space="preserve"> </w:t>
      </w:r>
      <w:r w:rsidR="00FE4460">
        <w:t>It is reported that on top of ECM-14.0, the overall coding performance for {Y, U, V, EncT, DecT} is</w:t>
      </w:r>
      <w:r w:rsidR="00F26417">
        <w:t xml:space="preserve"> {</w:t>
      </w:r>
      <w:r w:rsidR="00F26417" w:rsidRPr="00470814">
        <w:t>-</w:t>
      </w:r>
      <w:r w:rsidR="00543555" w:rsidRPr="00470814">
        <w:t>0.06</w:t>
      </w:r>
      <w:r w:rsidR="00F26417" w:rsidRPr="00470814">
        <w:t>%, -</w:t>
      </w:r>
      <w:r w:rsidR="00543555" w:rsidRPr="00470814">
        <w:t>0.04</w:t>
      </w:r>
      <w:r w:rsidR="00F26417" w:rsidRPr="00470814">
        <w:t>%, -</w:t>
      </w:r>
      <w:r w:rsidR="00543555" w:rsidRPr="00470814">
        <w:t>0.0</w:t>
      </w:r>
      <w:r w:rsidR="00470814" w:rsidRPr="00470814">
        <w:t>4</w:t>
      </w:r>
      <w:r w:rsidR="00F26417" w:rsidRPr="00470814">
        <w:t xml:space="preserve">%, </w:t>
      </w:r>
      <w:r w:rsidR="00470814" w:rsidRPr="00470814">
        <w:t>101.1</w:t>
      </w:r>
      <w:r w:rsidR="00F26417" w:rsidRPr="00470814">
        <w:t xml:space="preserve">%, </w:t>
      </w:r>
      <w:r w:rsidR="00470814" w:rsidRPr="00470814">
        <w:t>102.3</w:t>
      </w:r>
      <w:r w:rsidR="00F26417" w:rsidRPr="00470814">
        <w:t>%</w:t>
      </w:r>
      <w:r w:rsidR="00F26417">
        <w:t>} for AI and {</w:t>
      </w:r>
      <w:r w:rsidR="00F26417" w:rsidRPr="008A5399">
        <w:rPr>
          <w:highlight w:val="yellow"/>
        </w:rPr>
        <w:t>-x.xx%, -x.xx%, -x.x %, xxx.x%, xxx.x%</w:t>
      </w:r>
      <w:r w:rsidR="00F26417">
        <w:t>} for RA.</w:t>
      </w:r>
    </w:p>
    <w:p w14:paraId="7D2AC1F0" w14:textId="53C74C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7552903" w14:textId="337841E0" w:rsidR="008A5399" w:rsidRPr="000D7D4A" w:rsidRDefault="008A5399" w:rsidP="008A5399">
      <w:pPr>
        <w:rPr>
          <w:lang w:val="en-CA"/>
        </w:rPr>
      </w:pPr>
      <w:r>
        <w:rPr>
          <w:lang w:val="en-CA"/>
        </w:rPr>
        <w:t>OBMC</w:t>
      </w:r>
      <w:r w:rsidR="00543555">
        <w:rPr>
          <w:lang w:val="en-CA"/>
        </w:rPr>
        <w:t xml:space="preserve"> </w:t>
      </w:r>
      <w:r w:rsidR="00543555">
        <w:rPr>
          <w:lang w:val="en-CA"/>
        </w:rPr>
        <w:fldChar w:fldCharType="begin"/>
      </w:r>
      <w:r w:rsidR="00543555">
        <w:rPr>
          <w:lang w:val="en-CA"/>
        </w:rPr>
        <w:instrText xml:space="preserve"> REF _Ref170830016 \r \h </w:instrText>
      </w:r>
      <w:r w:rsidR="00543555">
        <w:rPr>
          <w:lang w:val="en-CA"/>
        </w:rPr>
      </w:r>
      <w:r w:rsidR="00543555">
        <w:rPr>
          <w:lang w:val="en-CA"/>
        </w:rPr>
        <w:fldChar w:fldCharType="separate"/>
      </w:r>
      <w:r w:rsidR="00543555">
        <w:rPr>
          <w:lang w:val="en-CA"/>
        </w:rPr>
        <w:t>[1]</w:t>
      </w:r>
      <w:r w:rsidR="00543555">
        <w:rPr>
          <w:lang w:val="en-CA"/>
        </w:rPr>
        <w:fldChar w:fldCharType="end"/>
      </w:r>
      <w:r w:rsidRPr="008A5399">
        <w:rPr>
          <w:lang w:val="en-CA"/>
        </w:rPr>
        <w:t xml:space="preserve"> </w:t>
      </w:r>
      <w:r w:rsidR="000D7D4A">
        <w:rPr>
          <w:lang w:val="en-CA"/>
        </w:rPr>
        <w:t xml:space="preserve">is </w:t>
      </w:r>
      <w:r w:rsidRPr="008A5399">
        <w:rPr>
          <w:lang w:val="en-CA"/>
        </w:rPr>
        <w:t>performed</w:t>
      </w:r>
      <w:r w:rsidR="000D7D4A">
        <w:rPr>
          <w:lang w:val="en-CA"/>
        </w:rPr>
        <w:t xml:space="preserve"> on the </w:t>
      </w:r>
      <w:r w:rsidR="00D75FFC">
        <w:rPr>
          <w:lang w:val="en-CA"/>
        </w:rPr>
        <w:t xml:space="preserve">4x4 </w:t>
      </w:r>
      <w:r w:rsidR="000D7D4A">
        <w:rPr>
          <w:lang w:val="en-CA"/>
        </w:rPr>
        <w:t>sub-block level</w:t>
      </w:r>
      <w:r w:rsidRPr="008A5399">
        <w:rPr>
          <w:lang w:val="en-CA"/>
        </w:rPr>
        <w:t xml:space="preserve"> for </w:t>
      </w:r>
      <w:r>
        <w:rPr>
          <w:lang w:val="en-CA"/>
        </w:rPr>
        <w:t xml:space="preserve">samples on </w:t>
      </w:r>
      <w:r w:rsidRPr="008A5399">
        <w:rPr>
          <w:lang w:val="en-CA"/>
        </w:rPr>
        <w:t xml:space="preserve">top and left boundaries </w:t>
      </w:r>
      <w:r w:rsidR="00DF4194">
        <w:rPr>
          <w:lang w:val="en-CA"/>
        </w:rPr>
        <w:t xml:space="preserve">between adjacent </w:t>
      </w:r>
      <w:r w:rsidR="00DF4194" w:rsidRPr="00DF4194">
        <w:rPr>
          <w:lang w:val="en-CA"/>
        </w:rPr>
        <w:t>inter</w:t>
      </w:r>
      <w:r w:rsidR="00DF4194">
        <w:rPr>
          <w:lang w:val="en-CA"/>
        </w:rPr>
        <w:t xml:space="preserve"> </w:t>
      </w:r>
      <w:r w:rsidR="00DF4194" w:rsidRPr="00DF4194">
        <w:rPr>
          <w:lang w:val="en-CA"/>
        </w:rPr>
        <w:t>coded blocks</w:t>
      </w:r>
      <w:r w:rsidRPr="008A5399">
        <w:rPr>
          <w:lang w:val="en-CA"/>
        </w:rPr>
        <w:t xml:space="preserve">. </w:t>
      </w:r>
      <w:r w:rsidR="00D75FFC">
        <w:rPr>
          <w:lang w:val="en-CA"/>
        </w:rPr>
        <w:t>For each sub-block on the boundaries, the</w:t>
      </w:r>
      <w:r w:rsidR="000D7D4A">
        <w:rPr>
          <w:lang w:val="en-CA"/>
        </w:rPr>
        <w:t xml:space="preserve"> </w:t>
      </w:r>
      <w:r w:rsidR="000D7D4A" w:rsidRPr="00A74576">
        <w:rPr>
          <w:rFonts w:eastAsia="Times New Roman"/>
          <w:color w:val="000000"/>
        </w:rPr>
        <w:t xml:space="preserve">motion information of </w:t>
      </w:r>
      <w:r w:rsidR="000D7D4A">
        <w:rPr>
          <w:rFonts w:eastAsia="Times New Roman"/>
          <w:color w:val="000000"/>
        </w:rPr>
        <w:t>adjacent</w:t>
      </w:r>
      <w:r w:rsidR="000D7D4A" w:rsidRPr="00A74576">
        <w:rPr>
          <w:rFonts w:eastAsia="Times New Roman"/>
          <w:color w:val="000000"/>
        </w:rPr>
        <w:t xml:space="preserve"> </w:t>
      </w:r>
      <w:r w:rsidR="000D7D4A">
        <w:rPr>
          <w:rFonts w:eastAsia="Times New Roman"/>
          <w:color w:val="000000"/>
        </w:rPr>
        <w:t xml:space="preserve">inter </w:t>
      </w:r>
      <w:r w:rsidR="000D7D4A" w:rsidRPr="00A74576">
        <w:rPr>
          <w:rFonts w:eastAsia="Times New Roman"/>
          <w:color w:val="000000"/>
        </w:rPr>
        <w:t>block</w:t>
      </w:r>
      <w:r w:rsidR="000D7D4A">
        <w:rPr>
          <w:rFonts w:eastAsia="Times New Roman"/>
          <w:color w:val="000000"/>
        </w:rPr>
        <w:t xml:space="preserve"> is used to refine the </w:t>
      </w:r>
      <w:r w:rsidR="000D7D4A">
        <w:rPr>
          <w:lang w:val="en-CA"/>
        </w:rPr>
        <w:t xml:space="preserve">samples </w:t>
      </w:r>
      <w:r w:rsidR="00D75FFC">
        <w:rPr>
          <w:lang w:val="en-CA"/>
        </w:rPr>
        <w:t>in the sub-block</w:t>
      </w:r>
      <w:r w:rsidR="000D7D4A">
        <w:rPr>
          <w:lang w:val="en-CA"/>
        </w:rPr>
        <w:t xml:space="preserve">. </w:t>
      </w:r>
      <w:r w:rsidR="00D75FFC" w:rsidRPr="00A74576">
        <w:rPr>
          <w:rFonts w:eastAsia="Times New Roman"/>
          <w:color w:val="000000"/>
        </w:rPr>
        <w:t xml:space="preserve">However, </w:t>
      </w:r>
      <w:r w:rsidR="00627D11">
        <w:rPr>
          <w:rFonts w:eastAsia="Times New Roman"/>
          <w:color w:val="000000"/>
        </w:rPr>
        <w:t>OBMC is not applied to the boundaries of non-inter coded blocks</w:t>
      </w:r>
      <w:r w:rsidR="000D7D4A">
        <w:rPr>
          <w:lang w:val="en-CA"/>
        </w:rPr>
        <w:t xml:space="preserve">. </w:t>
      </w:r>
    </w:p>
    <w:p w14:paraId="2E504A13" w14:textId="6513F29B" w:rsidR="008A5399" w:rsidRDefault="00232568" w:rsidP="008A5399">
      <w:pPr>
        <w:rPr>
          <w:lang w:val="en-CA"/>
        </w:rPr>
      </w:pPr>
      <w:r>
        <w:rPr>
          <w:lang w:val="en-CA"/>
        </w:rPr>
        <w:t>In EE2 Test 3.3</w:t>
      </w:r>
      <w:r w:rsidR="00543555">
        <w:rPr>
          <w:lang w:val="en-CA"/>
        </w:rPr>
        <w:t xml:space="preserve"> </w:t>
      </w:r>
      <w:r w:rsidR="00543555">
        <w:rPr>
          <w:lang w:val="en-CA"/>
        </w:rPr>
        <w:fldChar w:fldCharType="begin"/>
      </w:r>
      <w:r w:rsidR="00543555">
        <w:rPr>
          <w:lang w:val="en-CA"/>
        </w:rPr>
        <w:instrText xml:space="preserve"> REF _Ref180509060 \r \h </w:instrText>
      </w:r>
      <w:r w:rsidR="00543555">
        <w:rPr>
          <w:lang w:val="en-CA"/>
        </w:rPr>
      </w:r>
      <w:r w:rsidR="00543555">
        <w:rPr>
          <w:lang w:val="en-CA"/>
        </w:rPr>
        <w:fldChar w:fldCharType="separate"/>
      </w:r>
      <w:r w:rsidR="00543555">
        <w:rPr>
          <w:lang w:val="en-CA"/>
        </w:rPr>
        <w:t>[2]</w:t>
      </w:r>
      <w:r w:rsidR="00543555">
        <w:rPr>
          <w:lang w:val="en-CA"/>
        </w:rPr>
        <w:fldChar w:fldCharType="end"/>
      </w:r>
      <w:r>
        <w:rPr>
          <w:lang w:val="en-CA"/>
        </w:rPr>
        <w:t>, OBMC is</w:t>
      </w:r>
      <w:r w:rsidR="004E4DF4">
        <w:rPr>
          <w:lang w:val="en-CA"/>
        </w:rPr>
        <w:t xml:space="preserve"> proposed to be applied when the current block is an inter </w:t>
      </w:r>
      <w:r w:rsidR="00627D11">
        <w:rPr>
          <w:lang w:val="en-CA"/>
        </w:rPr>
        <w:t xml:space="preserve">coded </w:t>
      </w:r>
      <w:r w:rsidR="004E4DF4">
        <w:rPr>
          <w:lang w:val="en-CA"/>
        </w:rPr>
        <w:t xml:space="preserve">block and the </w:t>
      </w:r>
      <w:r w:rsidR="00627D11">
        <w:rPr>
          <w:lang w:val="en-CA"/>
        </w:rPr>
        <w:t>neighboring</w:t>
      </w:r>
      <w:r w:rsidR="004E4DF4">
        <w:rPr>
          <w:lang w:val="en-CA"/>
        </w:rPr>
        <w:t xml:space="preserve"> block is an intra </w:t>
      </w:r>
      <w:r w:rsidR="00627D11">
        <w:rPr>
          <w:lang w:val="en-CA"/>
        </w:rPr>
        <w:t xml:space="preserve">coded </w:t>
      </w:r>
      <w:r w:rsidR="004E4DF4">
        <w:rPr>
          <w:lang w:val="en-CA"/>
        </w:rPr>
        <w:t>block.</w:t>
      </w:r>
      <w:r w:rsidR="00CA3935" w:rsidRPr="00CA3935">
        <w:rPr>
          <w:lang w:val="en-CA" w:eastAsia="ko-KR"/>
        </w:rPr>
        <w:t xml:space="preserve"> </w:t>
      </w:r>
      <w:r w:rsidR="00CA3935" w:rsidRPr="00CA3935">
        <w:rPr>
          <w:lang w:val="en-CA"/>
        </w:rPr>
        <w:t>Specifically</w:t>
      </w:r>
      <w:r w:rsidR="00CA3935">
        <w:rPr>
          <w:lang w:val="en-CA"/>
        </w:rPr>
        <w:t xml:space="preserve">, </w:t>
      </w:r>
      <w:r w:rsidRPr="00232568">
        <w:rPr>
          <w:lang w:val="en-CA"/>
        </w:rPr>
        <w:t xml:space="preserve">boundary </w:t>
      </w:r>
      <w:r w:rsidR="00CA3935">
        <w:rPr>
          <w:lang w:val="en-CA"/>
        </w:rPr>
        <w:t>samples</w:t>
      </w:r>
      <w:r w:rsidRPr="00232568">
        <w:rPr>
          <w:lang w:val="en-CA"/>
        </w:rPr>
        <w:t xml:space="preserve"> </w:t>
      </w:r>
      <w:r w:rsidR="00627D11">
        <w:rPr>
          <w:lang w:val="en-CA"/>
        </w:rPr>
        <w:t xml:space="preserve">of the current inter coded block which are </w:t>
      </w:r>
      <w:r w:rsidRPr="00232568">
        <w:rPr>
          <w:lang w:val="en-CA"/>
        </w:rPr>
        <w:t xml:space="preserve">adjacent to intra </w:t>
      </w:r>
      <w:r w:rsidR="00627D11">
        <w:rPr>
          <w:lang w:val="en-CA"/>
        </w:rPr>
        <w:t xml:space="preserve">coded </w:t>
      </w:r>
      <w:r w:rsidRPr="00232568">
        <w:rPr>
          <w:lang w:val="en-CA"/>
        </w:rPr>
        <w:t>block</w:t>
      </w:r>
      <w:r w:rsidR="00627D11">
        <w:rPr>
          <w:lang w:val="en-CA"/>
        </w:rPr>
        <w:t>s</w:t>
      </w:r>
      <w:r w:rsidRPr="00232568">
        <w:rPr>
          <w:lang w:val="en-CA"/>
        </w:rPr>
        <w:t xml:space="preserve"> are blended </w:t>
      </w:r>
      <w:r w:rsidR="00CA3935">
        <w:rPr>
          <w:lang w:val="en-CA"/>
        </w:rPr>
        <w:t>with</w:t>
      </w:r>
      <w:r w:rsidRPr="00232568">
        <w:rPr>
          <w:lang w:val="en-CA"/>
        </w:rPr>
        <w:t xml:space="preserve"> </w:t>
      </w:r>
      <w:r w:rsidR="00627D11">
        <w:rPr>
          <w:lang w:val="en-CA"/>
        </w:rPr>
        <w:t xml:space="preserve">an </w:t>
      </w:r>
      <w:r w:rsidRPr="00232568">
        <w:rPr>
          <w:lang w:val="en-CA"/>
        </w:rPr>
        <w:t xml:space="preserve">intra </w:t>
      </w:r>
      <w:r w:rsidR="00CA3935">
        <w:rPr>
          <w:lang w:val="en-CA"/>
        </w:rPr>
        <w:t>predictor</w:t>
      </w:r>
      <w:r w:rsidRPr="00232568">
        <w:rPr>
          <w:lang w:val="en-CA"/>
        </w:rPr>
        <w:t xml:space="preserve"> generated </w:t>
      </w:r>
      <w:r w:rsidR="00CA3935">
        <w:rPr>
          <w:lang w:val="en-CA"/>
        </w:rPr>
        <w:t>by an</w:t>
      </w:r>
      <w:r w:rsidRPr="00232568">
        <w:rPr>
          <w:lang w:val="en-CA"/>
        </w:rPr>
        <w:t xml:space="preserve"> intra prediction mode derived by applying DIMD </w:t>
      </w:r>
      <w:r w:rsidR="00CA3935">
        <w:rPr>
          <w:lang w:val="en-CA"/>
        </w:rPr>
        <w:t xml:space="preserve">method </w:t>
      </w:r>
      <w:r w:rsidRPr="00232568">
        <w:rPr>
          <w:lang w:val="en-CA"/>
        </w:rPr>
        <w:t>on the neighbouring reconstructed samples.</w:t>
      </w:r>
    </w:p>
    <w:p w14:paraId="05FAF31B" w14:textId="31AB618A" w:rsidR="00CA3935" w:rsidRPr="008A5399" w:rsidRDefault="00CA3935" w:rsidP="00CA3935">
      <w:pPr>
        <w:rPr>
          <w:lang w:val="en-CA" w:eastAsia="zh-CN"/>
        </w:rPr>
      </w:pPr>
      <w:r w:rsidRPr="00CA3935">
        <w:rPr>
          <w:lang w:val="en-CA" w:eastAsia="zh-CN"/>
        </w:rPr>
        <w:t xml:space="preserve">In this contribution, an intra OBMC scheme is proposed </w:t>
      </w:r>
      <w:r w:rsidR="00B57FAE">
        <w:rPr>
          <w:lang w:val="en-CA" w:eastAsia="zh-CN"/>
        </w:rPr>
        <w:t>to</w:t>
      </w:r>
      <w:r w:rsidRPr="00CA3935">
        <w:rPr>
          <w:lang w:val="en-CA" w:eastAsia="zh-CN"/>
        </w:rPr>
        <w:t xml:space="preserve"> further extend OBMC to the boundaries between adjacent non-inter </w:t>
      </w:r>
      <w:r w:rsidR="00627D11">
        <w:rPr>
          <w:lang w:val="en-CA" w:eastAsia="zh-CN"/>
        </w:rPr>
        <w:t xml:space="preserve">coded </w:t>
      </w:r>
      <w:r w:rsidRPr="00CA3935">
        <w:rPr>
          <w:lang w:val="en-CA" w:eastAsia="zh-CN"/>
        </w:rPr>
        <w:t>blocks.</w:t>
      </w:r>
    </w:p>
    <w:p w14:paraId="368A129E" w14:textId="4CE75250" w:rsidR="00473231" w:rsidRDefault="00473231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CF284C2" w14:textId="0D6D80DE" w:rsidR="00CA3935" w:rsidRDefault="00BF1972" w:rsidP="00473231">
      <w:pPr>
        <w:rPr>
          <w:rFonts w:eastAsia="Malgun Gothic"/>
          <w:szCs w:val="22"/>
        </w:rPr>
      </w:pPr>
      <w:r>
        <w:rPr>
          <w:lang w:eastAsia="zh-CN"/>
        </w:rPr>
        <w:t xml:space="preserve">In order to </w:t>
      </w:r>
      <w:r w:rsidR="00CA3935" w:rsidRPr="00CA3935">
        <w:rPr>
          <w:lang w:val="en-CA" w:eastAsia="zh-CN"/>
        </w:rPr>
        <w:t>addresses</w:t>
      </w:r>
      <w:r w:rsidR="00CA3935">
        <w:rPr>
          <w:rFonts w:eastAsia="Malgun Gothic"/>
          <w:szCs w:val="22"/>
        </w:rPr>
        <w:t xml:space="preserve"> the discontinues between two non-inter </w:t>
      </w:r>
      <w:r w:rsidR="00B57FAE">
        <w:rPr>
          <w:rFonts w:eastAsia="Malgun Gothic"/>
          <w:szCs w:val="22"/>
        </w:rPr>
        <w:t xml:space="preserve">coded </w:t>
      </w:r>
      <w:r w:rsidR="00CA3935">
        <w:rPr>
          <w:rFonts w:eastAsia="Malgun Gothic"/>
          <w:szCs w:val="22"/>
        </w:rPr>
        <w:t>blocks</w:t>
      </w:r>
      <w:r>
        <w:rPr>
          <w:rFonts w:eastAsia="Malgun Gothic"/>
          <w:szCs w:val="22"/>
        </w:rPr>
        <w:t xml:space="preserve">, the intra OBMC </w:t>
      </w:r>
      <w:r w:rsidRPr="00CA3935">
        <w:rPr>
          <w:lang w:val="en-CA" w:eastAsia="zh-CN"/>
        </w:rPr>
        <w:t>scheme</w:t>
      </w:r>
      <w:r>
        <w:rPr>
          <w:lang w:val="en-CA" w:eastAsia="zh-CN"/>
        </w:rPr>
        <w:t xml:space="preserve"> is proposed</w:t>
      </w:r>
      <w:r w:rsidR="00CA3935">
        <w:rPr>
          <w:rFonts w:eastAsia="Malgun Gothic"/>
          <w:szCs w:val="22"/>
        </w:rPr>
        <w:t>.</w:t>
      </w:r>
    </w:p>
    <w:p w14:paraId="202C79E6" w14:textId="339915AE" w:rsidR="00BF1972" w:rsidRDefault="00BF1972" w:rsidP="00473231">
      <w:pPr>
        <w:rPr>
          <w:lang w:val="en-CA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 xml:space="preserve">he intra OBMC is applied to </w:t>
      </w:r>
      <w:r w:rsidRPr="008A5399">
        <w:rPr>
          <w:lang w:val="en-CA"/>
        </w:rPr>
        <w:t>top and left boundaries</w:t>
      </w:r>
      <w:r>
        <w:rPr>
          <w:lang w:val="en-CA"/>
        </w:rPr>
        <w:t xml:space="preserve"> of the current block as follows:</w:t>
      </w:r>
    </w:p>
    <w:p w14:paraId="609FE209" w14:textId="6384FB01" w:rsidR="00BF1972" w:rsidRPr="00BF1972" w:rsidRDefault="00BF1972" w:rsidP="00BF1972">
      <w:pPr>
        <w:pStyle w:val="ac"/>
        <w:numPr>
          <w:ilvl w:val="0"/>
          <w:numId w:val="15"/>
        </w:numPr>
        <w:spacing w:before="0" w:line="360" w:lineRule="exact"/>
        <w:rPr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For luma component:</w:t>
      </w:r>
    </w:p>
    <w:p w14:paraId="6AAB975F" w14:textId="3857B3F0" w:rsidR="00BF1972" w:rsidRPr="00BF1972" w:rsidRDefault="008B3D42" w:rsidP="00BF1972">
      <w:pPr>
        <w:pStyle w:val="ac"/>
        <w:numPr>
          <w:ilvl w:val="1"/>
          <w:numId w:val="15"/>
        </w:numPr>
        <w:spacing w:line="360" w:lineRule="exact"/>
        <w:rPr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Both the current block and the </w:t>
      </w:r>
      <w:r w:rsidR="00B57FAE">
        <w:rPr>
          <w:lang w:val="en-CA"/>
        </w:rPr>
        <w:t xml:space="preserve">neighboring </w:t>
      </w:r>
      <w:r>
        <w:rPr>
          <w:rFonts w:eastAsiaTheme="minorEastAsia"/>
          <w:szCs w:val="22"/>
          <w:lang w:eastAsia="zh-CN"/>
        </w:rPr>
        <w:t>block are coded by BV modes</w:t>
      </w:r>
      <w:r w:rsidR="00BF1972">
        <w:rPr>
          <w:rFonts w:eastAsiaTheme="minorEastAsia"/>
          <w:szCs w:val="22"/>
          <w:lang w:eastAsia="zh-CN"/>
        </w:rPr>
        <w:t>;</w:t>
      </w:r>
    </w:p>
    <w:p w14:paraId="13B91BC4" w14:textId="41BE999B" w:rsidR="00BF1972" w:rsidRPr="00BF1972" w:rsidRDefault="008B3D42" w:rsidP="00BF1972">
      <w:pPr>
        <w:pStyle w:val="ac"/>
        <w:numPr>
          <w:ilvl w:val="1"/>
          <w:numId w:val="15"/>
        </w:numPr>
        <w:spacing w:line="360" w:lineRule="exact"/>
        <w:rPr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The c</w:t>
      </w:r>
      <w:r w:rsidR="00BF1972">
        <w:rPr>
          <w:rFonts w:eastAsiaTheme="minorEastAsia"/>
          <w:szCs w:val="22"/>
          <w:lang w:eastAsia="zh-CN"/>
        </w:rPr>
        <w:t xml:space="preserve">urrent block is coded by a BV mode and </w:t>
      </w:r>
      <w:r>
        <w:rPr>
          <w:rFonts w:eastAsiaTheme="minorEastAsia"/>
          <w:szCs w:val="22"/>
          <w:lang w:eastAsia="zh-CN"/>
        </w:rPr>
        <w:t xml:space="preserve">the </w:t>
      </w:r>
      <w:r w:rsidR="00B57FAE">
        <w:rPr>
          <w:lang w:val="en-CA"/>
        </w:rPr>
        <w:t xml:space="preserve">neighboring </w:t>
      </w:r>
      <w:r w:rsidR="00BF1972">
        <w:rPr>
          <w:rFonts w:eastAsiaTheme="minorEastAsia"/>
          <w:szCs w:val="22"/>
          <w:lang w:eastAsia="zh-CN"/>
        </w:rPr>
        <w:t xml:space="preserve">block is coded by </w:t>
      </w:r>
      <w:r w:rsidR="00AE0190">
        <w:rPr>
          <w:rFonts w:eastAsiaTheme="minorEastAsia"/>
          <w:szCs w:val="22"/>
          <w:lang w:eastAsia="zh-CN"/>
        </w:rPr>
        <w:t>a non-BV</w:t>
      </w:r>
      <w:r w:rsidR="00BF1972">
        <w:rPr>
          <w:rFonts w:eastAsiaTheme="minorEastAsia"/>
          <w:szCs w:val="22"/>
          <w:lang w:eastAsia="zh-CN"/>
        </w:rPr>
        <w:t xml:space="preserve"> </w:t>
      </w:r>
      <w:r w:rsidR="00AE0190">
        <w:rPr>
          <w:rFonts w:eastAsiaTheme="minorEastAsia"/>
          <w:szCs w:val="22"/>
          <w:lang w:eastAsia="zh-CN"/>
        </w:rPr>
        <w:t>intra</w:t>
      </w:r>
      <w:r w:rsidR="00BF1972">
        <w:rPr>
          <w:rFonts w:eastAsiaTheme="minorEastAsia"/>
          <w:szCs w:val="22"/>
          <w:lang w:eastAsia="zh-CN"/>
        </w:rPr>
        <w:t xml:space="preserve"> mode;</w:t>
      </w:r>
    </w:p>
    <w:p w14:paraId="783FA1E2" w14:textId="4E60076D" w:rsidR="00BF1972" w:rsidRPr="00BF1972" w:rsidRDefault="00BF1972" w:rsidP="00BF1972">
      <w:pPr>
        <w:pStyle w:val="ac"/>
        <w:numPr>
          <w:ilvl w:val="0"/>
          <w:numId w:val="15"/>
        </w:numPr>
        <w:spacing w:line="360" w:lineRule="exact"/>
        <w:rPr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For chroma components:</w:t>
      </w:r>
    </w:p>
    <w:p w14:paraId="3D3CD1C7" w14:textId="4CC13F7F" w:rsidR="00BF1972" w:rsidRPr="00BF1972" w:rsidRDefault="008B3D42" w:rsidP="00BF1972">
      <w:pPr>
        <w:pStyle w:val="ac"/>
        <w:numPr>
          <w:ilvl w:val="1"/>
          <w:numId w:val="15"/>
        </w:numPr>
        <w:spacing w:line="360" w:lineRule="exact"/>
        <w:rPr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lastRenderedPageBreak/>
        <w:t>The c</w:t>
      </w:r>
      <w:r w:rsidR="00BF1972">
        <w:rPr>
          <w:rFonts w:eastAsiaTheme="minorEastAsia"/>
          <w:szCs w:val="22"/>
          <w:lang w:eastAsia="zh-CN"/>
        </w:rPr>
        <w:t xml:space="preserve">urrent block is coded by a CCP mode and </w:t>
      </w:r>
      <w:r>
        <w:rPr>
          <w:rFonts w:eastAsiaTheme="minorEastAsia"/>
          <w:szCs w:val="22"/>
          <w:lang w:eastAsia="zh-CN"/>
        </w:rPr>
        <w:t xml:space="preserve">the </w:t>
      </w:r>
      <w:r w:rsidR="00B57FAE">
        <w:rPr>
          <w:lang w:val="en-CA"/>
        </w:rPr>
        <w:t xml:space="preserve">neighboring </w:t>
      </w:r>
      <w:r w:rsidR="00BF1972">
        <w:rPr>
          <w:rFonts w:eastAsiaTheme="minorEastAsia"/>
          <w:szCs w:val="22"/>
          <w:lang w:eastAsia="zh-CN"/>
        </w:rPr>
        <w:t>block is coded by a non-CCP and non-BV mode;</w:t>
      </w:r>
    </w:p>
    <w:p w14:paraId="47B55B20" w14:textId="2EA46983" w:rsidR="00BF1972" w:rsidRDefault="00BF1972" w:rsidP="00BF1972">
      <w:pPr>
        <w:spacing w:line="360" w:lineRule="exact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>he BV mode includes IBC mode and intra TMP mode</w:t>
      </w:r>
      <w:r w:rsidR="008B3D42">
        <w:rPr>
          <w:szCs w:val="22"/>
          <w:lang w:eastAsia="zh-CN"/>
        </w:rPr>
        <w:t xml:space="preserve"> for luma and DBV mode for chroma</w:t>
      </w:r>
      <w:r>
        <w:rPr>
          <w:szCs w:val="22"/>
          <w:lang w:eastAsia="zh-CN"/>
        </w:rPr>
        <w:t>.</w:t>
      </w:r>
    </w:p>
    <w:p w14:paraId="48A476A4" w14:textId="092D8B37" w:rsidR="00BA59B7" w:rsidRDefault="00B57FAE" w:rsidP="00F15890">
      <w:pPr>
        <w:spacing w:line="360" w:lineRule="exact"/>
        <w:rPr>
          <w:lang w:val="en-CA"/>
        </w:rPr>
      </w:pPr>
      <w:r>
        <w:rPr>
          <w:szCs w:val="22"/>
          <w:lang w:eastAsia="zh-CN"/>
        </w:rPr>
        <w:t>F</w:t>
      </w:r>
      <w:r w:rsidRPr="00B57FAE">
        <w:rPr>
          <w:szCs w:val="22"/>
          <w:lang w:eastAsia="zh-CN"/>
        </w:rPr>
        <w:t>or 4:2:0 color format</w:t>
      </w:r>
      <w:r>
        <w:rPr>
          <w:szCs w:val="22"/>
          <w:lang w:eastAsia="zh-CN"/>
        </w:rPr>
        <w:t>,</w:t>
      </w:r>
      <w:r w:rsidRPr="00B57FAE"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t</w:t>
      </w:r>
      <w:r w:rsidR="008B3D42">
        <w:rPr>
          <w:szCs w:val="22"/>
          <w:lang w:eastAsia="zh-CN"/>
        </w:rPr>
        <w:t xml:space="preserve">he intra OBMC is performed on 4x4 sub-block level for luma and 2x2 sub-block level for chroma. </w:t>
      </w:r>
      <w:r w:rsidR="00AE0190">
        <w:rPr>
          <w:lang w:val="en-CA"/>
        </w:rPr>
        <w:t xml:space="preserve">If intra OBMC is applied, </w:t>
      </w:r>
      <w:r w:rsidR="008B3D42">
        <w:rPr>
          <w:lang w:val="en-CA"/>
        </w:rPr>
        <w:t xml:space="preserve">each sub-block on the top and left boundaries </w:t>
      </w:r>
      <w:r w:rsidR="004E4DF4">
        <w:rPr>
          <w:lang w:val="en-CA"/>
        </w:rPr>
        <w:t>within</w:t>
      </w:r>
      <w:r w:rsidR="008B3D42">
        <w:rPr>
          <w:lang w:val="en-CA"/>
        </w:rPr>
        <w:t xml:space="preserve"> the current block</w:t>
      </w:r>
      <w:r w:rsidR="00AE0190">
        <w:rPr>
          <w:lang w:val="en-CA"/>
        </w:rPr>
        <w:t xml:space="preserve"> is blended with a predictor generated by the information of the </w:t>
      </w:r>
      <w:r>
        <w:rPr>
          <w:lang w:val="en-CA"/>
        </w:rPr>
        <w:t>neighboring</w:t>
      </w:r>
      <w:r w:rsidR="00AE0190">
        <w:rPr>
          <w:lang w:val="en-CA"/>
        </w:rPr>
        <w:t xml:space="preserve"> block</w:t>
      </w:r>
      <w:r w:rsidR="008B3D42">
        <w:rPr>
          <w:lang w:val="en-CA"/>
        </w:rPr>
        <w:t xml:space="preserve">. If the </w:t>
      </w:r>
      <w:r>
        <w:rPr>
          <w:lang w:val="en-CA"/>
        </w:rPr>
        <w:t xml:space="preserve">neighboring </w:t>
      </w:r>
      <w:r w:rsidR="008B3D42">
        <w:rPr>
          <w:lang w:val="en-CA"/>
        </w:rPr>
        <w:t xml:space="preserve">block is coded by a BV mode, the BV information </w:t>
      </w:r>
      <w:r w:rsidR="00AE0190">
        <w:rPr>
          <w:lang w:val="en-CA"/>
        </w:rPr>
        <w:t>(</w:t>
      </w:r>
      <w:r w:rsidR="008B3D42">
        <w:rPr>
          <w:lang w:val="en-CA"/>
        </w:rPr>
        <w:t>includes</w:t>
      </w:r>
      <w:r w:rsidR="00AE0190">
        <w:rPr>
          <w:lang w:val="en-CA"/>
        </w:rPr>
        <w:t xml:space="preserve"> BV, fusion parameters, LIC parameters etc.)</w:t>
      </w:r>
      <w:r w:rsidR="008B3D42">
        <w:rPr>
          <w:lang w:val="en-CA"/>
        </w:rPr>
        <w:t xml:space="preserve"> is used to </w:t>
      </w:r>
      <w:r w:rsidR="00AE0190">
        <w:rPr>
          <w:lang w:val="en-CA"/>
        </w:rPr>
        <w:t>generate</w:t>
      </w:r>
      <w:r w:rsidR="008B3D42">
        <w:rPr>
          <w:lang w:val="en-CA"/>
        </w:rPr>
        <w:t xml:space="preserve"> the </w:t>
      </w:r>
      <w:r w:rsidR="00AE0190">
        <w:rPr>
          <w:lang w:val="en-CA"/>
        </w:rPr>
        <w:t xml:space="preserve">predictor. If the </w:t>
      </w:r>
      <w:r>
        <w:rPr>
          <w:lang w:val="en-CA"/>
        </w:rPr>
        <w:t xml:space="preserve">neighboring </w:t>
      </w:r>
      <w:r w:rsidR="00AE0190">
        <w:rPr>
          <w:lang w:val="en-CA"/>
        </w:rPr>
        <w:t xml:space="preserve">block is coded by a </w:t>
      </w:r>
      <w:r w:rsidR="00BA59B7">
        <w:rPr>
          <w:szCs w:val="22"/>
          <w:lang w:eastAsia="zh-CN"/>
        </w:rPr>
        <w:t xml:space="preserve">non-BV intra mode, </w:t>
      </w:r>
      <w:r w:rsidR="00F15890">
        <w:rPr>
          <w:lang w:val="en-CA"/>
        </w:rPr>
        <w:t xml:space="preserve">an intra prediction mode derived </w:t>
      </w:r>
      <w:r w:rsidR="004E4DF4">
        <w:rPr>
          <w:lang w:val="en-CA"/>
        </w:rPr>
        <w:t xml:space="preserve">by applying DIMD method </w:t>
      </w:r>
      <w:r w:rsidR="00F15890">
        <w:rPr>
          <w:lang w:val="en-CA"/>
        </w:rPr>
        <w:t>on the adjacent reconstructed samples is used</w:t>
      </w:r>
      <w:r w:rsidR="00BA59B7">
        <w:rPr>
          <w:lang w:val="en-CA"/>
        </w:rPr>
        <w:t xml:space="preserve"> to generate the predictor</w:t>
      </w:r>
      <w:r w:rsidR="004E4DF4">
        <w:rPr>
          <w:lang w:val="en-CA"/>
        </w:rPr>
        <w:t>.</w:t>
      </w:r>
      <w:r w:rsidR="00F15890">
        <w:rPr>
          <w:lang w:val="en-CA"/>
        </w:rPr>
        <w:t xml:space="preserve"> </w:t>
      </w:r>
    </w:p>
    <w:p w14:paraId="2558611D" w14:textId="3AF4644C" w:rsidR="00B62C89" w:rsidRDefault="00B62C89" w:rsidP="00BF1972">
      <w:pPr>
        <w:spacing w:line="360" w:lineRule="exact"/>
        <w:rPr>
          <w:lang w:val="en-CA" w:eastAsia="zh-CN"/>
        </w:rPr>
      </w:pPr>
      <w:r w:rsidRPr="00B62C89">
        <w:rPr>
          <w:lang w:val="en-CA" w:eastAsia="zh-CN"/>
        </w:rPr>
        <w:t xml:space="preserve">The blending weights for the proposed </w:t>
      </w:r>
      <w:r>
        <w:rPr>
          <w:lang w:val="en-CA" w:eastAsia="zh-CN"/>
        </w:rPr>
        <w:t>intra OBMC</w:t>
      </w:r>
      <w:r w:rsidRPr="00B62C89">
        <w:rPr>
          <w:lang w:val="en-CA" w:eastAsia="zh-CN"/>
        </w:rPr>
        <w:t xml:space="preserve"> are identical to those used </w:t>
      </w:r>
      <w:r>
        <w:rPr>
          <w:lang w:val="en-CA" w:eastAsia="zh-CN"/>
        </w:rPr>
        <w:t xml:space="preserve">in inter OBMC </w:t>
      </w:r>
      <w:r w:rsidRPr="00B62C89">
        <w:rPr>
          <w:lang w:val="en-CA" w:eastAsia="zh-CN"/>
        </w:rPr>
        <w:t>when template matching-based OBMC is not applied.</w:t>
      </w:r>
    </w:p>
    <w:p w14:paraId="7C363BDE" w14:textId="041146D0" w:rsidR="00AE0190" w:rsidRPr="00BF1972" w:rsidRDefault="00AE0190" w:rsidP="00BF1972">
      <w:pPr>
        <w:spacing w:line="360" w:lineRule="exact"/>
        <w:rPr>
          <w:szCs w:val="22"/>
          <w:lang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intra OBMC </w:t>
      </w:r>
      <w:r w:rsidR="00BA59B7">
        <w:rPr>
          <w:lang w:val="en-CA" w:eastAsia="zh-CN"/>
        </w:rPr>
        <w:t>is only applied to camera-captured sequences.</w:t>
      </w:r>
    </w:p>
    <w:p w14:paraId="5EFE1DE9" w14:textId="1C7068C9" w:rsidR="00473231" w:rsidRDefault="00473231" w:rsidP="00473231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1D679557" w14:textId="6788F33B" w:rsidR="00473231" w:rsidRDefault="00473231" w:rsidP="00473231">
      <w:pPr>
        <w:rPr>
          <w:lang w:val="en-CA"/>
        </w:rPr>
      </w:pPr>
      <w:r>
        <w:rPr>
          <w:lang w:val="en-CA"/>
        </w:rPr>
        <w:t>The proposed methods are implemented on top of ECM-14.0 and are tested under CTC for enhanced compression tool testing</w:t>
      </w:r>
      <w:r w:rsidR="00306517">
        <w:rPr>
          <w:lang w:val="en-CA"/>
        </w:rPr>
        <w:t xml:space="preserve"> </w:t>
      </w:r>
      <w:r w:rsidR="00306517">
        <w:rPr>
          <w:lang w:val="en-CA"/>
        </w:rPr>
        <w:fldChar w:fldCharType="begin"/>
      </w:r>
      <w:r w:rsidR="00306517">
        <w:rPr>
          <w:lang w:val="en-CA"/>
        </w:rPr>
        <w:instrText xml:space="preserve"> REF _Ref180416072 \r \h </w:instrText>
      </w:r>
      <w:r w:rsidR="00306517">
        <w:rPr>
          <w:lang w:val="en-CA"/>
        </w:rPr>
      </w:r>
      <w:r w:rsidR="00306517">
        <w:rPr>
          <w:lang w:val="en-CA"/>
        </w:rPr>
        <w:fldChar w:fldCharType="separate"/>
      </w:r>
      <w:r w:rsidR="00543555">
        <w:rPr>
          <w:lang w:val="en-CA"/>
        </w:rPr>
        <w:t>[3]</w:t>
      </w:r>
      <w:r w:rsidR="00306517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54F9C1E9" w14:textId="15ECD957" w:rsidR="00473231" w:rsidRPr="00473231" w:rsidRDefault="00473231" w:rsidP="00473231">
      <w:pPr>
        <w:pStyle w:val="ae"/>
        <w:keepNext/>
        <w:jc w:val="center"/>
        <w:rPr>
          <w:rFonts w:ascii="Times New Roman" w:eastAsiaTheme="minorEastAsia" w:hAnsi="Times New Roman" w:cs="Times New Roman"/>
          <w:b/>
          <w:bCs/>
          <w:sz w:val="22"/>
          <w:lang w:val="en-CA"/>
        </w:rPr>
      </w:pPr>
      <w:bookmarkStart w:id="0" w:name="_Ref132379333"/>
      <w:r w:rsidRPr="00473231">
        <w:rPr>
          <w:rFonts w:ascii="Times New Roman" w:eastAsiaTheme="minorEastAsia" w:hAnsi="Times New Roman" w:cs="Times New Roman"/>
          <w:b/>
          <w:bCs/>
          <w:sz w:val="22"/>
          <w:lang w:val="en-CA"/>
        </w:rPr>
        <w:t xml:space="preserve">Table </w:t>
      </w:r>
      <w:r w:rsidRPr="00473231">
        <w:rPr>
          <w:rFonts w:ascii="Times New Roman" w:eastAsiaTheme="minorEastAsia" w:hAnsi="Times New Roman" w:cs="Times New Roman"/>
          <w:b/>
          <w:bCs/>
          <w:sz w:val="22"/>
          <w:lang w:val="en-CA"/>
        </w:rPr>
        <w:fldChar w:fldCharType="begin"/>
      </w:r>
      <w:r w:rsidRPr="00473231">
        <w:rPr>
          <w:rFonts w:ascii="Times New Roman" w:eastAsiaTheme="minorEastAsia" w:hAnsi="Times New Roman" w:cs="Times New Roman"/>
          <w:b/>
          <w:bCs/>
          <w:sz w:val="22"/>
          <w:lang w:val="en-CA"/>
        </w:rPr>
        <w:instrText xml:space="preserve"> SEQ Table \* ARABIC </w:instrText>
      </w:r>
      <w:r w:rsidRPr="00473231">
        <w:rPr>
          <w:rFonts w:ascii="Times New Roman" w:eastAsiaTheme="minorEastAsia" w:hAnsi="Times New Roman" w:cs="Times New Roman"/>
          <w:b/>
          <w:bCs/>
          <w:sz w:val="22"/>
          <w:lang w:val="en-CA"/>
        </w:rPr>
        <w:fldChar w:fldCharType="separate"/>
      </w:r>
      <w:r w:rsidR="00543555">
        <w:rPr>
          <w:rFonts w:ascii="Times New Roman" w:eastAsiaTheme="minorEastAsia" w:hAnsi="Times New Roman" w:cs="Times New Roman"/>
          <w:b/>
          <w:bCs/>
          <w:noProof/>
          <w:sz w:val="22"/>
          <w:lang w:val="en-CA"/>
        </w:rPr>
        <w:t>1</w:t>
      </w:r>
      <w:r w:rsidRPr="00473231">
        <w:rPr>
          <w:rFonts w:ascii="Times New Roman" w:eastAsiaTheme="minorEastAsia" w:hAnsi="Times New Roman" w:cs="Times New Roman"/>
          <w:b/>
          <w:bCs/>
          <w:sz w:val="22"/>
          <w:lang w:val="en-CA"/>
        </w:rPr>
        <w:fldChar w:fldCharType="end"/>
      </w:r>
      <w:bookmarkEnd w:id="0"/>
      <w:r w:rsidRPr="00473231">
        <w:rPr>
          <w:rFonts w:ascii="Times New Roman" w:eastAsiaTheme="minorEastAsia" w:hAnsi="Times New Roman" w:cs="Times New Roman"/>
          <w:b/>
          <w:bCs/>
          <w:sz w:val="22"/>
          <w:lang w:val="en-CA"/>
        </w:rPr>
        <w:t>. Simulation results of Test 2.15a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473231" w:rsidRPr="00473231" w14:paraId="031CCA9B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ACA8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67755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73231" w:rsidRPr="00473231" w14:paraId="2AEB67EE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3DCE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0C2BC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473231" w:rsidRPr="00473231" w14:paraId="6F4084C6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EC28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67414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FE9EC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E798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5210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B1139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8748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AB40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470814" w:rsidRPr="00473231" w14:paraId="5BD9690B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878F" w14:textId="45AB5B74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3484" w14:textId="0468970C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954D" w14:textId="6E5484DC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93A6" w14:textId="4B034BCF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17A0" w14:textId="466C1309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4A8A" w14:textId="4F39F87C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5BD0" w14:textId="2C01BC2D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FF92" w14:textId="71BFE48E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470814" w:rsidRPr="00473231" w14:paraId="005AA640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9F24" w14:textId="5FE31FA1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013F" w14:textId="25129B87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8735" w14:textId="5889B110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D45F" w14:textId="6E7C4CB5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0B5E" w14:textId="230FEED4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DA3B" w14:textId="718E3B16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F568" w14:textId="0AE21A92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66E2" w14:textId="79F02A23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470814" w:rsidRPr="00473231" w14:paraId="6E7733C7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96EE" w14:textId="5A6E9459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EC59" w14:textId="05B1EA7D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E9EC" w14:textId="07B6EDC5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E989" w14:textId="2E544C12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0EB4" w14:textId="0F1CBFAE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D260" w14:textId="52F6826F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958C" w14:textId="760A6BAB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0129F" w14:textId="641A926C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470814" w:rsidRPr="00473231" w14:paraId="69D37B92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4736" w14:textId="2C45421C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CE71" w14:textId="687EB2BC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8737" w14:textId="783EA125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0B5F" w14:textId="73713795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EC71" w14:textId="78845A96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75FA" w14:textId="34503F58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EA3D" w14:textId="234AB512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E7B8" w14:textId="25C14033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470814" w:rsidRPr="00473231" w14:paraId="6D68A4D8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8884C" w14:textId="2D330AEC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B9E8" w14:textId="0898C33C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BB25" w14:textId="312F16B0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4752" w14:textId="159264EB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D635" w14:textId="37AE6129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5253" w14:textId="1675B68B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EDEE" w14:textId="43D81744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8AA5" w14:textId="5713FAF9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70814" w:rsidRPr="00473231" w14:paraId="3A01BDC8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8E88E" w14:textId="26BF2D15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739E" w14:textId="16161B85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3AAF" w14:textId="1FC8044B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0D97" w14:textId="203CA80C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0E4D" w14:textId="087C9131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A5DF" w14:textId="3932E09B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92644" w14:textId="69D0EEFA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D8C3" w14:textId="5C500495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100.6%</w:t>
            </w:r>
          </w:p>
        </w:tc>
      </w:tr>
      <w:tr w:rsidR="00470814" w:rsidRPr="00473231" w14:paraId="411EDD89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6EC1" w14:textId="39DD980F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DECC" w14:textId="392F3B9D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F52D" w14:textId="238F40FC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9A9C" w14:textId="6B8647A8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35A8" w14:textId="255C2285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1F7B" w14:textId="073F8234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AD64" w14:textId="10FA7E96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AAF9" w14:textId="778AC98B" w:rsidR="00470814" w:rsidRPr="00473231" w:rsidRDefault="00470814" w:rsidP="00470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43555" w:rsidRPr="00473231" w14:paraId="0DF0CC56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AAC2" w14:textId="69043DA8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B416" w14:textId="3A3E7622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8125" w14:textId="7DBECD2F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110D" w14:textId="74EA57D1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0ACC" w14:textId="355143FA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FD50" w14:textId="48C07C09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D1A9" w14:textId="1CFF8460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13F2" w14:textId="62E83B15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3555" w:rsidRPr="00473231" w14:paraId="61AC6878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B32B" w14:textId="74E0D2E5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564BE" w14:textId="6DCD66C7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6AAFC" w14:textId="49CEF57C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56D8" w14:textId="2C49C6BD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7962" w14:textId="4C6A04F6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76112" w14:textId="1C996C46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B96C" w14:textId="486615A6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D26F6" w14:textId="70699EDD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3231" w:rsidRPr="00473231" w14:paraId="2A3FBD92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B586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A375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87D0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F4E7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1208D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AADE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0B33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6370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473231" w:rsidRPr="00473231" w14:paraId="6A0464C4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4382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2B847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73231" w:rsidRPr="00473231" w14:paraId="11E6C0BA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9F66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1F0FB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473231" w:rsidRPr="00473231" w14:paraId="322A69AC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567E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FF15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A444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A429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4A278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ACCF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76B87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C3DA" w14:textId="77777777" w:rsidR="00473231" w:rsidRPr="00473231" w:rsidRDefault="00473231" w:rsidP="00473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32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43555" w:rsidRPr="00473231" w14:paraId="4DDEBB56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BF68" w14:textId="4EE08BDB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BD0B" w14:textId="2BB0E059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14AF" w14:textId="59F0F9EA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2E34" w14:textId="6684CC0D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564F" w14:textId="635C37ED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F13C" w14:textId="4B113B2B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7126" w14:textId="7DDA4135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9D71" w14:textId="7C840B26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3555" w:rsidRPr="00473231" w14:paraId="0AE6C5E9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B06D" w14:textId="2943ABC1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2BCC" w14:textId="17D1F1CE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2805" w14:textId="75AC3717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2BC6" w14:textId="720AE201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0A40" w14:textId="1368D2A2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D905" w14:textId="44DB2697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6F42" w14:textId="708D831A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F3AB" w14:textId="04178C4D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3555" w:rsidRPr="00473231" w14:paraId="1BE5D9FC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2681" w14:textId="171E361C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F8CE" w14:textId="32AEF407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DDCA" w14:textId="7E6C3EB0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580A" w14:textId="3E09D458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4050" w14:textId="748BABDC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1E3F" w14:textId="7F85EEED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20EB" w14:textId="40F4DBE4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49C88" w14:textId="211AF4C9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3555" w:rsidRPr="00473231" w14:paraId="32108933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6473" w14:textId="48F06C3A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69B0" w14:textId="7BC65869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83F1" w14:textId="7C68000C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89E5" w14:textId="155ED0FE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EBC3" w14:textId="7B712B39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5BF3" w14:textId="2FF0BA39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5763" w14:textId="40E5581C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5033" w14:textId="679A870B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3555" w:rsidRPr="00473231" w14:paraId="1D078BC6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26BE" w14:textId="3ED99370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3039" w14:textId="029FADF8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D573" w14:textId="77777777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4EFB" w14:textId="676AF91E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C17B" w14:textId="7A9FF791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84C5" w14:textId="77777777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416D" w14:textId="462E6393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7AD7E" w14:textId="5AB8F38C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43555" w:rsidRPr="00473231" w14:paraId="213DDD51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EBF8" w14:textId="122255B3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560B" w14:textId="57774D23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D2BE" w14:textId="55B7B003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8854" w14:textId="25676640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FF64" w14:textId="14948861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895A" w14:textId="49F89B43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21C5B" w14:textId="1BB7DF11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C706" w14:textId="194118DE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543555" w:rsidRPr="00473231" w14:paraId="1674DE03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1F60" w14:textId="176B98AE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937F" w14:textId="76E2DA1F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3F02" w14:textId="052F2359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21B1" w14:textId="4C29DE5F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67B4" w14:textId="523C8BE2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4D84" w14:textId="63420FCF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94CD" w14:textId="62D811FE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39C4" w14:textId="5BF9F422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3555" w:rsidRPr="00473231" w14:paraId="5F55B01F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C959" w14:textId="6B8FB1EE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0DE8" w14:textId="4AC62694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6E6D" w14:textId="0272B088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09DD" w14:textId="48241865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3AF4" w14:textId="4E889224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6A0C" w14:textId="1408AE84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2C2B" w14:textId="3F35E654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5757" w14:textId="40CCD295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43555" w:rsidRPr="00473231" w14:paraId="787FB7B7" w14:textId="77777777" w:rsidTr="00543555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777D" w14:textId="76C70826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EFBA1" w14:textId="6193BA81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84E30" w14:textId="339081CF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8DA2" w14:textId="66326FAB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65FB" w14:textId="7A123B00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F17C3" w14:textId="2DC445A0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F7BEA" w14:textId="3CAB2F09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A550" w14:textId="2153816C" w:rsidR="00543555" w:rsidRPr="00473231" w:rsidRDefault="00543555" w:rsidP="0054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DB909C9" w14:textId="77777777" w:rsidR="00473231" w:rsidRPr="00473231" w:rsidRDefault="00473231" w:rsidP="00473231">
      <w:pPr>
        <w:rPr>
          <w:lang w:val="en-CA"/>
        </w:rPr>
      </w:pPr>
    </w:p>
    <w:p w14:paraId="4FD7D350" w14:textId="77777777" w:rsidR="00C8565A" w:rsidRDefault="00C8565A" w:rsidP="00C8565A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2ADA39B" w14:textId="16684F9C" w:rsidR="00C8565A" w:rsidRPr="00543555" w:rsidRDefault="00C8565A" w:rsidP="00473231">
      <w:pPr>
        <w:rPr>
          <w:rFonts w:eastAsia="Malgun Gothic"/>
          <w:lang w:val="en-CA" w:eastAsia="ko-KR"/>
        </w:rPr>
      </w:pPr>
      <w:r>
        <w:rPr>
          <w:lang w:val="en-CA"/>
        </w:rPr>
        <w:t xml:space="preserve">The contribution </w:t>
      </w:r>
      <w:r w:rsidR="00543555">
        <w:rPr>
          <w:lang w:val="en-CA"/>
        </w:rPr>
        <w:t xml:space="preserve">proposed an intra OBMC </w:t>
      </w:r>
      <w:r w:rsidR="00543555" w:rsidRPr="00CA3935">
        <w:rPr>
          <w:lang w:val="en-CA" w:eastAsia="zh-CN"/>
        </w:rPr>
        <w:t>scheme</w:t>
      </w:r>
      <w:r w:rsidR="00543555">
        <w:rPr>
          <w:lang w:val="en-CA" w:eastAsia="zh-CN"/>
        </w:rPr>
        <w:t xml:space="preserve"> which extends OBMC to non-inter coded blocks</w:t>
      </w:r>
      <w:r>
        <w:rPr>
          <w:lang w:val="en-CA"/>
        </w:rPr>
        <w:t xml:space="preserve">. </w:t>
      </w:r>
      <w:r w:rsidR="00543555">
        <w:rPr>
          <w:lang w:eastAsia="ko-KR"/>
        </w:rPr>
        <w:t xml:space="preserve">The experimental results show that the proposed method results in the average luma BD-rates changes of </w:t>
      </w:r>
      <w:r w:rsidR="00B57FAE">
        <w:rPr>
          <w:lang w:eastAsia="ko-KR"/>
        </w:rPr>
        <w:t>-</w:t>
      </w:r>
      <w:r w:rsidR="00543555">
        <w:rPr>
          <w:lang w:eastAsia="ko-KR"/>
        </w:rPr>
        <w:t xml:space="preserve">0.06% for AI and </w:t>
      </w:r>
      <w:r w:rsidR="00543555" w:rsidRPr="00543555">
        <w:rPr>
          <w:highlight w:val="yellow"/>
          <w:lang w:eastAsia="ko-KR"/>
        </w:rPr>
        <w:t>x.xx</w:t>
      </w:r>
      <w:r w:rsidR="00543555">
        <w:rPr>
          <w:lang w:eastAsia="ko-KR"/>
        </w:rPr>
        <w:t>% for RA, respectively. It is suggested to study the proposed method in the next round of EE.</w:t>
      </w:r>
    </w:p>
    <w:p w14:paraId="63C57150" w14:textId="77777777" w:rsidR="00C8565A" w:rsidRDefault="00C8565A" w:rsidP="00C8565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898EC38" w14:textId="76425C70" w:rsidR="00C8565A" w:rsidRDefault="00543555" w:rsidP="00C8565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170830016"/>
      <w:r w:rsidRPr="00543555">
        <w:rPr>
          <w:lang w:val="en-CA" w:eastAsia="zh-CN"/>
        </w:rPr>
        <w:t>M. Coban, R.-L. Liao, K. Naser, J. Ström</w:t>
      </w:r>
      <w:r>
        <w:rPr>
          <w:lang w:val="en-CA" w:eastAsia="zh-CN"/>
        </w:rPr>
        <w:t xml:space="preserve"> and</w:t>
      </w:r>
      <w:r w:rsidRPr="00543555">
        <w:rPr>
          <w:lang w:val="en-CA" w:eastAsia="zh-CN"/>
        </w:rPr>
        <w:t xml:space="preserve"> L. Zhang</w:t>
      </w:r>
      <w:r w:rsidR="00C8565A">
        <w:rPr>
          <w:lang w:val="en-CA" w:eastAsia="zh-CN"/>
        </w:rPr>
        <w:t>, “</w:t>
      </w:r>
      <w:r w:rsidRPr="00543555">
        <w:rPr>
          <w:lang w:val="en-CA" w:eastAsia="zh-CN"/>
        </w:rPr>
        <w:t>Algorithm description of Enhanced Compression Model 14 (ECM 14)</w:t>
      </w:r>
      <w:r w:rsidR="00C8565A">
        <w:rPr>
          <w:lang w:val="en-CA" w:eastAsia="zh-CN"/>
        </w:rPr>
        <w:t>”, JVET-</w:t>
      </w:r>
      <w:r>
        <w:rPr>
          <w:lang w:val="en-CA" w:eastAsia="zh-CN"/>
        </w:rPr>
        <w:t>AI2025</w:t>
      </w:r>
      <w:r w:rsidR="00C8565A">
        <w:rPr>
          <w:lang w:val="en-CA" w:eastAsia="zh-CN"/>
        </w:rPr>
        <w:t>, Oct. 202</w:t>
      </w:r>
      <w:r>
        <w:rPr>
          <w:lang w:val="en-CA" w:eastAsia="zh-CN"/>
        </w:rPr>
        <w:t>4</w:t>
      </w:r>
      <w:r w:rsidR="00C8565A">
        <w:rPr>
          <w:lang w:val="en-CA" w:eastAsia="zh-CN"/>
        </w:rPr>
        <w:t>.</w:t>
      </w:r>
      <w:bookmarkEnd w:id="1"/>
    </w:p>
    <w:p w14:paraId="25372C13" w14:textId="37F4F778" w:rsidR="00306517" w:rsidRDefault="00306517" w:rsidP="00473231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180509060"/>
      <w:bookmarkStart w:id="3" w:name="_Ref75791092"/>
      <w:bookmarkStart w:id="4" w:name="_Ref116400767"/>
      <w:bookmarkStart w:id="5" w:name="_Ref147152219"/>
      <w:bookmarkStart w:id="6" w:name="_Ref155616523"/>
      <w:bookmarkStart w:id="7" w:name="_Ref170830052"/>
      <w:r w:rsidRPr="00306517">
        <w:rPr>
          <w:lang w:val="en-CA"/>
        </w:rPr>
        <w:t>V. Seregin, J. Chen, R. Chernyak, K. Naser, J. Ström, F. Wang, M. Winken, X. Xiu</w:t>
      </w:r>
      <w:r w:rsidR="00543555">
        <w:rPr>
          <w:lang w:val="en-CA"/>
        </w:rPr>
        <w:t xml:space="preserve"> and</w:t>
      </w:r>
      <w:r w:rsidRPr="00306517">
        <w:rPr>
          <w:lang w:val="en-CA"/>
        </w:rPr>
        <w:t xml:space="preserve"> K. Zhang</w:t>
      </w:r>
      <w:r>
        <w:rPr>
          <w:lang w:val="en-CA"/>
        </w:rPr>
        <w:t>, “</w:t>
      </w:r>
      <w:r w:rsidRPr="00306517">
        <w:rPr>
          <w:lang w:val="en-CA"/>
        </w:rPr>
        <w:t>Exploration experiment on enhanced compression beyond VVC capability (EE2)</w:t>
      </w:r>
      <w:r>
        <w:rPr>
          <w:lang w:val="en-CA"/>
        </w:rPr>
        <w:t>”, J</w:t>
      </w:r>
      <w:r w:rsidR="00543555">
        <w:rPr>
          <w:lang w:val="en-CA"/>
        </w:rPr>
        <w:t>V</w:t>
      </w:r>
      <w:r>
        <w:rPr>
          <w:lang w:val="en-CA"/>
        </w:rPr>
        <w:t>ET-AI2024, Aug. 2024.</w:t>
      </w:r>
      <w:bookmarkEnd w:id="2"/>
    </w:p>
    <w:p w14:paraId="07D0792D" w14:textId="2D2588FE" w:rsidR="00C8565A" w:rsidRPr="00C8565A" w:rsidRDefault="00C8565A" w:rsidP="00473231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8" w:name="_Ref180416072"/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</w:t>
      </w:r>
      <w:r w:rsidR="00306517">
        <w:rPr>
          <w:lang w:val="en-CA"/>
        </w:rPr>
        <w:t>I</w:t>
      </w:r>
      <w:r w:rsidRPr="003E5518">
        <w:rPr>
          <w:lang w:val="en-CA"/>
        </w:rPr>
        <w:t xml:space="preserve">2017, </w:t>
      </w:r>
      <w:r w:rsidR="00306517">
        <w:rPr>
          <w:lang w:val="en-CA"/>
        </w:rPr>
        <w:t>Aug</w:t>
      </w:r>
      <w:r w:rsidRPr="003E5518">
        <w:rPr>
          <w:lang w:val="en-CA"/>
        </w:rPr>
        <w:t>. 202</w:t>
      </w:r>
      <w:r w:rsidR="00306517">
        <w:rPr>
          <w:lang w:val="en-CA"/>
        </w:rPr>
        <w:t>4</w:t>
      </w:r>
      <w:r w:rsidRPr="003E5518">
        <w:rPr>
          <w:lang w:val="en-CA"/>
        </w:rPr>
        <w:t>.</w:t>
      </w:r>
      <w:bookmarkEnd w:id="3"/>
      <w:bookmarkEnd w:id="4"/>
      <w:bookmarkEnd w:id="5"/>
      <w:bookmarkEnd w:id="6"/>
      <w:bookmarkEnd w:id="7"/>
      <w:bookmarkEnd w:id="8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6EAA3D2" w:rsidR="007F1F8B" w:rsidRPr="00C8565A" w:rsidRDefault="00C8565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C8565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CFC56" w14:textId="77777777" w:rsidR="00663939" w:rsidRDefault="00663939">
      <w:r>
        <w:separator/>
      </w:r>
    </w:p>
  </w:endnote>
  <w:endnote w:type="continuationSeparator" w:id="0">
    <w:p w14:paraId="165F7C3F" w14:textId="77777777" w:rsidR="00663939" w:rsidRDefault="0066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F8B97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B07FE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3685D" w14:textId="77777777" w:rsidR="00663939" w:rsidRDefault="00663939">
      <w:r>
        <w:separator/>
      </w:r>
    </w:p>
  </w:footnote>
  <w:footnote w:type="continuationSeparator" w:id="0">
    <w:p w14:paraId="4812A048" w14:textId="77777777" w:rsidR="00663939" w:rsidRDefault="00663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0B3C67"/>
    <w:multiLevelType w:val="hybridMultilevel"/>
    <w:tmpl w:val="1B6EAA9E"/>
    <w:lvl w:ilvl="0" w:tplc="C47EB2D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594DB8"/>
    <w:multiLevelType w:val="hybridMultilevel"/>
    <w:tmpl w:val="5DFC29A8"/>
    <w:lvl w:ilvl="0" w:tplc="B322C79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AE1286"/>
    <w:multiLevelType w:val="hybridMultilevel"/>
    <w:tmpl w:val="52ECA054"/>
    <w:lvl w:ilvl="0" w:tplc="7FEC0814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7FEC0814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EF41BF"/>
    <w:multiLevelType w:val="hybridMultilevel"/>
    <w:tmpl w:val="D9A29FC2"/>
    <w:lvl w:ilvl="0" w:tplc="7FEC0814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</w:num>
  <w:num w:numId="16">
    <w:abstractNumId w:val="15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F5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D4A"/>
    <w:rsid w:val="000E00F3"/>
    <w:rsid w:val="000F158C"/>
    <w:rsid w:val="00102F3D"/>
    <w:rsid w:val="00103604"/>
    <w:rsid w:val="00124E38"/>
    <w:rsid w:val="0012580B"/>
    <w:rsid w:val="00131F90"/>
    <w:rsid w:val="0013458C"/>
    <w:rsid w:val="0013526E"/>
    <w:rsid w:val="00144794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3D0"/>
    <w:rsid w:val="00225016"/>
    <w:rsid w:val="002253CA"/>
    <w:rsid w:val="002264A6"/>
    <w:rsid w:val="00227BA7"/>
    <w:rsid w:val="0023011C"/>
    <w:rsid w:val="00232568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0747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0814"/>
    <w:rsid w:val="00473231"/>
    <w:rsid w:val="0049445A"/>
    <w:rsid w:val="004957D9"/>
    <w:rsid w:val="004A2A63"/>
    <w:rsid w:val="004B210C"/>
    <w:rsid w:val="004B6170"/>
    <w:rsid w:val="004D405F"/>
    <w:rsid w:val="004E4DF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555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27D11"/>
    <w:rsid w:val="0063041A"/>
    <w:rsid w:val="00630AA2"/>
    <w:rsid w:val="00631D8B"/>
    <w:rsid w:val="00646707"/>
    <w:rsid w:val="00657F7E"/>
    <w:rsid w:val="00662E58"/>
    <w:rsid w:val="006637F2"/>
    <w:rsid w:val="00663939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17D3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6A15"/>
    <w:rsid w:val="007E01A3"/>
    <w:rsid w:val="007E67C5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A5399"/>
    <w:rsid w:val="008B3D42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4D2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0190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57FAE"/>
    <w:rsid w:val="00B600CD"/>
    <w:rsid w:val="00B61C96"/>
    <w:rsid w:val="00B62C89"/>
    <w:rsid w:val="00B73A2A"/>
    <w:rsid w:val="00B75A51"/>
    <w:rsid w:val="00B827C6"/>
    <w:rsid w:val="00B90C1B"/>
    <w:rsid w:val="00B94B06"/>
    <w:rsid w:val="00B94C28"/>
    <w:rsid w:val="00BA59B7"/>
    <w:rsid w:val="00BC10BA"/>
    <w:rsid w:val="00BC5AFD"/>
    <w:rsid w:val="00BF1972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65A"/>
    <w:rsid w:val="00C90650"/>
    <w:rsid w:val="00C97D78"/>
    <w:rsid w:val="00CA3935"/>
    <w:rsid w:val="00CC2AAE"/>
    <w:rsid w:val="00CC5A42"/>
    <w:rsid w:val="00CD0EAB"/>
    <w:rsid w:val="00CE4B90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278B"/>
    <w:rsid w:val="00D446EC"/>
    <w:rsid w:val="00D51BF0"/>
    <w:rsid w:val="00D531DB"/>
    <w:rsid w:val="00D55942"/>
    <w:rsid w:val="00D61B3D"/>
    <w:rsid w:val="00D75FFC"/>
    <w:rsid w:val="00D807BF"/>
    <w:rsid w:val="00D82FCC"/>
    <w:rsid w:val="00DA17FC"/>
    <w:rsid w:val="00DA7887"/>
    <w:rsid w:val="00DB07FE"/>
    <w:rsid w:val="00DB2C26"/>
    <w:rsid w:val="00DB45C3"/>
    <w:rsid w:val="00DD02F4"/>
    <w:rsid w:val="00DD6622"/>
    <w:rsid w:val="00DE1C7C"/>
    <w:rsid w:val="00DE6B43"/>
    <w:rsid w:val="00DF4194"/>
    <w:rsid w:val="00E01018"/>
    <w:rsid w:val="00E041C6"/>
    <w:rsid w:val="00E11923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5890"/>
    <w:rsid w:val="00F2488D"/>
    <w:rsid w:val="00F26417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DD2F2711-B500-4F61-B460-F1FA9385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355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  <w:textAlignment w:val="baseline"/>
    </w:pPr>
  </w:style>
  <w:style w:type="paragraph" w:styleId="a4">
    <w:name w:val="footer"/>
    <w:basedOn w:val="a"/>
    <w:pPr>
      <w:tabs>
        <w:tab w:val="center" w:pos="4320"/>
        <w:tab w:val="right" w:pos="8640"/>
      </w:tabs>
      <w:textAlignment w:val="baseline"/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  <w:textAlignment w:val="baseline"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pPr>
      <w:textAlignment w:val="baseline"/>
    </w:pPr>
    <w:rPr>
      <w:rFonts w:asciiTheme="majorHAnsi" w:eastAsia="黑体" w:hAnsiTheme="majorHAnsi" w:cstheme="majorBidi"/>
      <w:sz w:val="20"/>
    </w:rPr>
  </w:style>
  <w:style w:type="character" w:styleId="af">
    <w:name w:val="annotation reference"/>
    <w:basedOn w:val="a0"/>
    <w:rsid w:val="00F15890"/>
    <w:rPr>
      <w:sz w:val="21"/>
      <w:szCs w:val="21"/>
    </w:rPr>
  </w:style>
  <w:style w:type="paragraph" w:styleId="af0">
    <w:name w:val="annotation text"/>
    <w:basedOn w:val="a"/>
    <w:link w:val="af1"/>
    <w:rsid w:val="00F15890"/>
    <w:pPr>
      <w:jc w:val="left"/>
      <w:textAlignment w:val="baseline"/>
    </w:pPr>
  </w:style>
  <w:style w:type="character" w:customStyle="1" w:styleId="af1">
    <w:name w:val="批注文字 字符"/>
    <w:basedOn w:val="a0"/>
    <w:link w:val="af0"/>
    <w:rsid w:val="00F15890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15890"/>
    <w:rPr>
      <w:b/>
      <w:bCs/>
    </w:rPr>
  </w:style>
  <w:style w:type="character" w:customStyle="1" w:styleId="af3">
    <w:name w:val="批注主题 字符"/>
    <w:basedOn w:val="af1"/>
    <w:link w:val="af2"/>
    <w:semiHidden/>
    <w:rsid w:val="00F1589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xinwei</cp:lastModifiedBy>
  <cp:revision>5</cp:revision>
  <cp:lastPrinted>1900-01-01T08:00:00Z</cp:lastPrinted>
  <dcterms:created xsi:type="dcterms:W3CDTF">2024-07-31T10:42:00Z</dcterms:created>
  <dcterms:modified xsi:type="dcterms:W3CDTF">2024-10-23T09:45:00Z</dcterms:modified>
</cp:coreProperties>
</file>