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3E4FDD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36688C6"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4546DA">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B9C15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B04A00" w:rsidRPr="005110EB">
              <w:rPr>
                <w:lang w:val="en-CA" w:eastAsia="zh-CN"/>
              </w:rPr>
              <w:t>0347</w:t>
            </w:r>
            <w:r w:rsidR="006A0E5C" w:rsidRPr="00821B82">
              <w:rPr>
                <w:lang w:val="en-CA"/>
              </w:rPr>
              <w:t>-v</w:t>
            </w:r>
            <w:r w:rsidR="00B04A00" w:rsidRPr="005110EB">
              <w:rPr>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977ECC" w:rsidR="00E61DAC" w:rsidRPr="005B217D" w:rsidRDefault="00024694" w:rsidP="009D7CE6">
            <w:pPr>
              <w:spacing w:before="60" w:after="60"/>
              <w:rPr>
                <w:b/>
                <w:szCs w:val="22"/>
                <w:lang w:val="en-CA"/>
              </w:rPr>
            </w:pPr>
            <w:r>
              <w:rPr>
                <w:rFonts w:hint="eastAsia"/>
                <w:b/>
                <w:szCs w:val="22"/>
                <w:lang w:val="en-CA" w:eastAsia="zh-CN"/>
              </w:rPr>
              <w:t>EE</w:t>
            </w:r>
            <w:r>
              <w:rPr>
                <w:b/>
                <w:szCs w:val="22"/>
                <w:lang w:val="en-CA"/>
              </w:rPr>
              <w:t xml:space="preserve"> plan for Multiple Transform Set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4620B4" w:rsidR="00E61DAC" w:rsidRPr="005B217D" w:rsidRDefault="0013458C" w:rsidP="00024694">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4B2E7B" w:rsidR="00E61DAC" w:rsidRPr="005B217D" w:rsidRDefault="00E61DAC" w:rsidP="0002469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D9955B" w14:textId="77777777" w:rsidR="00E61DAC" w:rsidRDefault="004546DA" w:rsidP="004546DA">
            <w:pPr>
              <w:spacing w:before="60" w:after="60"/>
              <w:rPr>
                <w:szCs w:val="22"/>
                <w:lang w:val="en-CA"/>
              </w:rPr>
            </w:pPr>
            <w:r>
              <w:rPr>
                <w:szCs w:val="22"/>
                <w:lang w:val="en-CA"/>
              </w:rPr>
              <w:t>Fan Wang</w:t>
            </w:r>
            <w:r w:rsidR="00D30E3E">
              <w:rPr>
                <w:rFonts w:hint="eastAsia"/>
                <w:szCs w:val="22"/>
                <w:lang w:val="en-CA" w:eastAsia="zh-CN"/>
              </w:rPr>
              <w:t>,</w:t>
            </w:r>
            <w:r w:rsidR="00D30E3E">
              <w:rPr>
                <w:szCs w:val="22"/>
                <w:lang w:val="en-CA" w:eastAsia="zh-CN"/>
              </w:rPr>
              <w:t xml:space="preserve"> </w:t>
            </w:r>
            <w:r>
              <w:rPr>
                <w:szCs w:val="22"/>
                <w:lang w:val="en-CA"/>
              </w:rPr>
              <w:t>Yue Yu</w:t>
            </w:r>
            <w:r w:rsidR="00D30E3E">
              <w:rPr>
                <w:rFonts w:hint="eastAsia"/>
                <w:szCs w:val="22"/>
                <w:lang w:val="en-CA" w:eastAsia="zh-CN"/>
              </w:rPr>
              <w:t>,</w:t>
            </w:r>
            <w:r w:rsidR="00D30E3E">
              <w:rPr>
                <w:szCs w:val="22"/>
                <w:lang w:val="en-CA" w:eastAsia="zh-CN"/>
              </w:rPr>
              <w:t xml:space="preserve"> </w:t>
            </w:r>
            <w:r>
              <w:rPr>
                <w:szCs w:val="22"/>
                <w:lang w:val="en-CA"/>
              </w:rPr>
              <w:t>Haoping Yu</w:t>
            </w:r>
            <w:r w:rsidR="00D30E3E">
              <w:rPr>
                <w:rFonts w:hint="eastAsia"/>
                <w:szCs w:val="22"/>
                <w:lang w:val="en-CA" w:eastAsia="zh-CN"/>
              </w:rPr>
              <w:t>,</w:t>
            </w:r>
            <w:r w:rsidR="00D30E3E">
              <w:rPr>
                <w:szCs w:val="22"/>
                <w:lang w:val="en-CA" w:eastAsia="zh-CN"/>
              </w:rPr>
              <w:t xml:space="preserve"> </w:t>
            </w:r>
            <w:r>
              <w:rPr>
                <w:szCs w:val="22"/>
                <w:lang w:val="en-CA"/>
              </w:rPr>
              <w:t>Dong Wang</w:t>
            </w:r>
            <w:r w:rsidR="00D30E3E">
              <w:rPr>
                <w:szCs w:val="22"/>
                <w:lang w:val="en-CA"/>
              </w:rPr>
              <w:t xml:space="preserve"> (OPPO)</w:t>
            </w:r>
          </w:p>
          <w:p w14:paraId="0CE089A3" w14:textId="3D567237" w:rsidR="007A7762" w:rsidRDefault="007A7762" w:rsidP="004546DA">
            <w:pPr>
              <w:spacing w:before="60" w:after="60"/>
              <w:rPr>
                <w:szCs w:val="22"/>
              </w:rPr>
            </w:pPr>
            <w:r>
              <w:t>Lei Zhao, Kai Zhang, Li Zhang</w:t>
            </w:r>
            <w:r>
              <w:rPr>
                <w:vertAlign w:val="superscript"/>
              </w:rPr>
              <w:t xml:space="preserve"> </w:t>
            </w:r>
            <w:r>
              <w:rPr>
                <w:szCs w:val="22"/>
              </w:rPr>
              <w:t>(Bytedance)</w:t>
            </w:r>
            <w:r w:rsidR="00A71A62">
              <w:rPr>
                <w:szCs w:val="22"/>
              </w:rPr>
              <w:br/>
              <w:t>Muhammed Coban, Marta Karczewicz (Qualcomm)</w:t>
            </w:r>
          </w:p>
          <w:p w14:paraId="49D81240" w14:textId="6DA28502" w:rsidR="00202C9E" w:rsidRPr="00B20759" w:rsidRDefault="00F17187" w:rsidP="004546DA">
            <w:pPr>
              <w:spacing w:before="60" w:after="60"/>
              <w:rPr>
                <w:szCs w:val="22"/>
                <w:lang w:val="fr-FR" w:eastAsia="zh-CN"/>
              </w:rPr>
            </w:pPr>
            <w:r w:rsidRPr="005110EB">
              <w:rPr>
                <w:szCs w:val="22"/>
                <w:lang w:val="fr-FR"/>
              </w:rPr>
              <w:t xml:space="preserve">Charles Bonnineau, </w:t>
            </w:r>
            <w:r w:rsidR="005110EB" w:rsidRPr="005110EB">
              <w:rPr>
                <w:szCs w:val="22"/>
                <w:lang w:val="fr-FR"/>
              </w:rPr>
              <w:t>Saurabh Puri</w:t>
            </w:r>
            <w:r w:rsidR="005110EB">
              <w:rPr>
                <w:rFonts w:hint="eastAsia"/>
                <w:szCs w:val="22"/>
                <w:lang w:val="fr-FR" w:eastAsia="zh-CN"/>
              </w:rPr>
              <w:t>,</w:t>
            </w:r>
            <w:r w:rsidR="005110EB">
              <w:rPr>
                <w:szCs w:val="22"/>
                <w:lang w:val="fr-FR" w:eastAsia="zh-CN"/>
              </w:rPr>
              <w:t xml:space="preserve"> </w:t>
            </w:r>
            <w:r w:rsidRPr="005110EB">
              <w:rPr>
                <w:szCs w:val="22"/>
                <w:lang w:val="fr-FR"/>
              </w:rPr>
              <w:t>Karam Naser, F</w:t>
            </w:r>
            <w:r>
              <w:rPr>
                <w:szCs w:val="22"/>
                <w:lang w:val="fr-FR"/>
              </w:rPr>
              <w:t>abrice Le Lé</w:t>
            </w:r>
            <w:r w:rsidRPr="005110EB">
              <w:rPr>
                <w:szCs w:val="22"/>
                <w:lang w:val="fr-FR"/>
              </w:rPr>
              <w:t>a</w:t>
            </w:r>
            <w:r>
              <w:rPr>
                <w:szCs w:val="22"/>
                <w:lang w:val="fr-FR"/>
              </w:rPr>
              <w:t>nnec (InterDigital)</w:t>
            </w:r>
          </w:p>
        </w:tc>
        <w:tc>
          <w:tcPr>
            <w:tcW w:w="900" w:type="dxa"/>
          </w:tcPr>
          <w:p w14:paraId="0140ECA2" w14:textId="77777777" w:rsidR="00E61DAC" w:rsidRPr="005B217D" w:rsidRDefault="00E61DAC">
            <w:pPr>
              <w:spacing w:before="60" w:after="60"/>
              <w:rPr>
                <w:szCs w:val="22"/>
                <w:lang w:val="en-CA"/>
              </w:rPr>
            </w:pPr>
            <w:r w:rsidRPr="00B20759">
              <w:rPr>
                <w:szCs w:val="22"/>
                <w:lang w:val="fr-FR"/>
              </w:rPr>
              <w:br/>
            </w:r>
            <w:r w:rsidRPr="005B217D">
              <w:rPr>
                <w:szCs w:val="22"/>
                <w:lang w:val="en-CA"/>
              </w:rPr>
              <w:t>Tel:</w:t>
            </w:r>
            <w:r w:rsidRPr="005B217D">
              <w:rPr>
                <w:szCs w:val="22"/>
                <w:lang w:val="en-CA"/>
              </w:rPr>
              <w:br/>
              <w:t>Email:</w:t>
            </w:r>
          </w:p>
        </w:tc>
        <w:tc>
          <w:tcPr>
            <w:tcW w:w="3060" w:type="dxa"/>
          </w:tcPr>
          <w:p w14:paraId="0B3BB540" w14:textId="33013D3B" w:rsidR="00E61DAC" w:rsidRDefault="007A7762" w:rsidP="00D30E3E">
            <w:pPr>
              <w:spacing w:before="60" w:after="60"/>
            </w:pPr>
            <w:hyperlink r:id="rId9" w:history="1">
              <w:r w:rsidRPr="004C6F0C">
                <w:rPr>
                  <w:rStyle w:val="a6"/>
                </w:rPr>
                <w:t>wangfan6@oppo.com</w:t>
              </w:r>
            </w:hyperlink>
          </w:p>
          <w:p w14:paraId="383E9B3B" w14:textId="399B56F0" w:rsidR="007A7762" w:rsidRDefault="007A7762" w:rsidP="007A7762">
            <w:pPr>
              <w:spacing w:before="60" w:after="60"/>
              <w:rPr>
                <w:color w:val="0000FF"/>
                <w:szCs w:val="22"/>
                <w:u w:val="single"/>
              </w:rPr>
            </w:pPr>
            <w:hyperlink r:id="rId10">
              <w:r w:rsidRPr="005110EB">
                <w:rPr>
                  <w:color w:val="0000FF"/>
                  <w:szCs w:val="22"/>
                  <w:u w:val="single"/>
                </w:rPr>
                <w:t>zhaolei.0324@bytedance.com</w:t>
              </w:r>
            </w:hyperlink>
            <w:r w:rsidR="00A71A62">
              <w:rPr>
                <w:color w:val="0000FF"/>
                <w:szCs w:val="22"/>
                <w:u w:val="single"/>
              </w:rPr>
              <w:br/>
            </w:r>
            <w:hyperlink r:id="rId11" w:history="1">
              <w:r w:rsidR="001C540B" w:rsidRPr="00E27D46">
                <w:rPr>
                  <w:rStyle w:val="a6"/>
                  <w:szCs w:val="22"/>
                </w:rPr>
                <w:t>mcoban@qti.qualcomm.com</w:t>
              </w:r>
            </w:hyperlink>
          </w:p>
          <w:p w14:paraId="1CC86024" w14:textId="59D8C31C" w:rsidR="001C540B" w:rsidRPr="005110EB" w:rsidRDefault="001C540B" w:rsidP="007A7762">
            <w:pPr>
              <w:spacing w:before="60" w:after="60"/>
              <w:rPr>
                <w:color w:val="0000FF"/>
                <w:szCs w:val="22"/>
                <w:u w:val="single"/>
              </w:rPr>
            </w:pPr>
            <w:r>
              <w:rPr>
                <w:color w:val="0000FF"/>
                <w:szCs w:val="22"/>
                <w:u w:val="single"/>
              </w:rPr>
              <w:t>charles.bonnineau@interdigital.com</w:t>
            </w:r>
          </w:p>
          <w:p w14:paraId="32C2ABFD" w14:textId="789694E0" w:rsidR="007A7762" w:rsidRPr="005B217D" w:rsidRDefault="007A7762" w:rsidP="00D30E3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CF2055" w:rsidR="00E61DAC" w:rsidRPr="005B217D" w:rsidRDefault="00D30E3E">
            <w:pPr>
              <w:spacing w:before="60" w:after="60"/>
              <w:rPr>
                <w:szCs w:val="22"/>
                <w:lang w:val="en-CA"/>
              </w:rPr>
            </w:pPr>
            <w:r>
              <w:rPr>
                <w:szCs w:val="22"/>
                <w:lang w:val="en-CA"/>
              </w:rPr>
              <w:t xml:space="preserve">OPPO, </w:t>
            </w:r>
            <w:r w:rsidR="007A7762" w:rsidRPr="005110EB">
              <w:rPr>
                <w:szCs w:val="22"/>
                <w:lang w:val="en-CA"/>
              </w:rPr>
              <w:t>Bytedance Inc.</w:t>
            </w:r>
            <w:r w:rsidR="00202C9E" w:rsidRPr="005110EB">
              <w:rPr>
                <w:szCs w:val="22"/>
                <w:lang w:val="en-CA"/>
              </w:rPr>
              <w:t>,</w:t>
            </w:r>
            <w:r w:rsidR="00A71A62">
              <w:rPr>
                <w:szCs w:val="22"/>
                <w:lang w:val="en-CA"/>
              </w:rPr>
              <w:t xml:space="preserve"> Qualcomm Inc</w:t>
            </w:r>
            <w:r w:rsidR="00BA34F9" w:rsidRPr="00BA34F9">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B7A8526" w:rsidR="00263398" w:rsidRPr="005B217D" w:rsidRDefault="00024694" w:rsidP="009234A5">
      <w:pPr>
        <w:rPr>
          <w:szCs w:val="22"/>
          <w:lang w:val="en-CA"/>
        </w:rPr>
      </w:pPr>
      <w:r>
        <w:rPr>
          <w:szCs w:val="22"/>
          <w:lang w:val="en-CA"/>
        </w:rPr>
        <w:t>This contribution desc</w:t>
      </w:r>
      <w:r w:rsidR="00557260">
        <w:rPr>
          <w:szCs w:val="22"/>
          <w:lang w:val="en-CA"/>
        </w:rPr>
        <w:t>ribes the EE plan for Multiple Transform Set Selection.</w:t>
      </w:r>
    </w:p>
    <w:p w14:paraId="7D2AC1F0" w14:textId="42F16B16" w:rsidR="00745F6B" w:rsidRPr="005B217D" w:rsidRDefault="00745F6B" w:rsidP="00E11923">
      <w:pPr>
        <w:pStyle w:val="1"/>
        <w:rPr>
          <w:lang w:val="en-CA"/>
        </w:rPr>
      </w:pPr>
      <w:r w:rsidRPr="005B217D">
        <w:rPr>
          <w:lang w:val="en-CA"/>
        </w:rPr>
        <w:t>Intr</w:t>
      </w:r>
      <w:r w:rsidR="008735DA">
        <w:rPr>
          <w:lang w:val="en-CA"/>
        </w:rPr>
        <w:t>oduction</w:t>
      </w:r>
    </w:p>
    <w:p w14:paraId="0A616329" w14:textId="6A4850E5" w:rsidR="008735DA" w:rsidRPr="00D30E3E" w:rsidRDefault="00557260" w:rsidP="008735DA">
      <w:pPr>
        <w:rPr>
          <w:lang w:val="en-CA"/>
        </w:rPr>
      </w:pPr>
      <w:r>
        <w:rPr>
          <w:rFonts w:eastAsia="Times New Roman"/>
        </w:rPr>
        <w:t>T</w:t>
      </w:r>
      <w:r w:rsidRPr="003F1012">
        <w:rPr>
          <w:rFonts w:eastAsia="Times New Roman"/>
        </w:rPr>
        <w:t>he multiple transform set selection (MTSS) method for intra blocks coded with LFNST/NSPT</w:t>
      </w:r>
      <w:r>
        <w:rPr>
          <w:rFonts w:eastAsia="Times New Roman"/>
        </w:rPr>
        <w:t xml:space="preserve"> was proposed in JVET-AG0062 [1]. </w:t>
      </w:r>
      <w:r>
        <w:rPr>
          <w:szCs w:val="22"/>
          <w:lang w:val="en-CA"/>
        </w:rPr>
        <w:t>The proposed method was further investigated in EE2-4.1.</w:t>
      </w:r>
      <w:r w:rsidR="004546DA">
        <w:rPr>
          <w:szCs w:val="22"/>
          <w:lang w:val="en-CA"/>
        </w:rPr>
        <w:t xml:space="preserve"> EE2-4.1 is reported in JVET-AH0056.</w:t>
      </w:r>
      <w:r>
        <w:rPr>
          <w:rFonts w:hint="eastAsia"/>
          <w:szCs w:val="22"/>
          <w:lang w:val="en-CA" w:eastAsia="zh-CN"/>
        </w:rPr>
        <w:t xml:space="preserve"> </w:t>
      </w:r>
      <w:r w:rsidR="008735DA">
        <w:rPr>
          <w:lang w:val="en-CA" w:eastAsia="zh-CN"/>
        </w:rPr>
        <w:t xml:space="preserve">The proposed MTSS method allows </w:t>
      </w:r>
      <w:r w:rsidR="008735DA">
        <w:rPr>
          <w:lang w:val="en-CA"/>
        </w:rPr>
        <w:t>CUs coded with DIMD</w:t>
      </w:r>
      <w:r w:rsidR="007C52BC">
        <w:rPr>
          <w:rFonts w:hint="eastAsia"/>
          <w:lang w:val="en-CA" w:eastAsia="zh-CN"/>
        </w:rPr>
        <w:t>/</w:t>
      </w:r>
      <w:r w:rsidR="008735DA">
        <w:rPr>
          <w:lang w:val="en-CA"/>
        </w:rPr>
        <w:t>TIMD</w:t>
      </w:r>
      <w:r w:rsidR="007C52BC">
        <w:rPr>
          <w:rFonts w:hint="eastAsia"/>
          <w:lang w:val="en-CA" w:eastAsia="zh-CN"/>
        </w:rPr>
        <w:t>/</w:t>
      </w:r>
      <w:r w:rsidR="008735DA">
        <w:rPr>
          <w:lang w:val="en-CA"/>
        </w:rPr>
        <w:t>SGPM</w:t>
      </w:r>
      <w:r w:rsidR="007C52BC">
        <w:rPr>
          <w:rFonts w:hint="eastAsia"/>
          <w:lang w:val="en-CA" w:eastAsia="zh-CN"/>
        </w:rPr>
        <w:t>/</w:t>
      </w:r>
      <w:r w:rsidR="008735DA">
        <w:rPr>
          <w:lang w:val="en-CA"/>
        </w:rPr>
        <w:t>MIP</w:t>
      </w:r>
      <w:r w:rsidR="007C52BC">
        <w:rPr>
          <w:rFonts w:hint="eastAsia"/>
          <w:lang w:val="en-CA" w:eastAsia="zh-CN"/>
        </w:rPr>
        <w:t>/</w:t>
      </w:r>
      <w:r w:rsidR="008735DA">
        <w:rPr>
          <w:lang w:val="en-CA"/>
        </w:rPr>
        <w:t>EIP</w:t>
      </w:r>
      <w:r w:rsidR="007C52BC">
        <w:rPr>
          <w:rFonts w:hint="eastAsia"/>
          <w:lang w:val="en-CA" w:eastAsia="zh-CN"/>
        </w:rPr>
        <w:t>/</w:t>
      </w:r>
      <w:r w:rsidR="008735DA">
        <w:rPr>
          <w:lang w:val="en-CA"/>
        </w:rPr>
        <w:t>ITMP to select one LFNST/NSPT transform</w:t>
      </w:r>
      <w:r w:rsidR="0029274D">
        <w:rPr>
          <w:lang w:val="en-CA"/>
        </w:rPr>
        <w:t xml:space="preserve"> set out of 2 candidate sets. </w:t>
      </w:r>
      <w:r w:rsidR="0029274D">
        <w:rPr>
          <w:rFonts w:hint="eastAsia"/>
          <w:lang w:val="en-CA" w:eastAsia="zh-CN"/>
        </w:rPr>
        <w:t>When</w:t>
      </w:r>
      <w:r w:rsidR="008735DA">
        <w:rPr>
          <w:lang w:val="en-CA"/>
        </w:rPr>
        <w:t xml:space="preserve"> the cu</w:t>
      </w:r>
      <w:r w:rsidR="0029274D">
        <w:rPr>
          <w:lang w:val="en-CA"/>
        </w:rPr>
        <w:t>rrent block is coded with DIMD/TIMD/</w:t>
      </w:r>
      <w:r w:rsidR="008735DA">
        <w:rPr>
          <w:lang w:val="en-CA"/>
        </w:rPr>
        <w:t>S</w:t>
      </w:r>
      <w:r w:rsidR="0029274D">
        <w:rPr>
          <w:lang w:val="en-CA"/>
        </w:rPr>
        <w:t>GPM/MIP/EIP/ITMP in combination with LFNST/NSPT</w:t>
      </w:r>
      <w:r w:rsidR="008735DA">
        <w:rPr>
          <w:lang w:val="en-CA"/>
        </w:rPr>
        <w:t>, one more bin is employed to indicate whether the 1</w:t>
      </w:r>
      <w:r w:rsidR="008735DA" w:rsidRPr="000E597E">
        <w:rPr>
          <w:vertAlign w:val="superscript"/>
          <w:lang w:val="en-CA"/>
        </w:rPr>
        <w:t>st</w:t>
      </w:r>
      <w:r w:rsidR="008735DA">
        <w:rPr>
          <w:lang w:val="en-CA"/>
        </w:rPr>
        <w:t xml:space="preserve"> or the 2</w:t>
      </w:r>
      <w:r w:rsidR="008735DA" w:rsidRPr="000E597E">
        <w:rPr>
          <w:vertAlign w:val="superscript"/>
          <w:lang w:val="en-CA"/>
        </w:rPr>
        <w:t>nd</w:t>
      </w:r>
      <w:r w:rsidR="008735DA">
        <w:rPr>
          <w:lang w:val="en-CA"/>
        </w:rPr>
        <w:t xml:space="preserve"> candidate transform set is selected. </w:t>
      </w:r>
    </w:p>
    <w:p w14:paraId="3ED2710C" w14:textId="2E7C7C7C" w:rsidR="008735DA" w:rsidRDefault="008735DA" w:rsidP="008735DA">
      <w:pPr>
        <w:rPr>
          <w:szCs w:val="22"/>
          <w:lang w:val="en-CA"/>
        </w:rPr>
      </w:pPr>
      <w:r>
        <w:rPr>
          <w:lang w:val="en-CA"/>
        </w:rPr>
        <w:t>The 1</w:t>
      </w:r>
      <w:r w:rsidRPr="000E597E">
        <w:rPr>
          <w:vertAlign w:val="superscript"/>
          <w:lang w:val="en-CA"/>
        </w:rPr>
        <w:t>st</w:t>
      </w:r>
      <w:r>
        <w:rPr>
          <w:lang w:val="en-CA"/>
        </w:rPr>
        <w:t xml:space="preserve"> candidate transform set remains the sa</w:t>
      </w:r>
      <w:r w:rsidR="0029274D">
        <w:rPr>
          <w:lang w:val="en-CA"/>
        </w:rPr>
        <w:t>me as the current ECM. The derivation of</w:t>
      </w:r>
      <w:r>
        <w:rPr>
          <w:lang w:val="en-CA"/>
        </w:rPr>
        <w:t xml:space="preserve"> the 2</w:t>
      </w:r>
      <w:r w:rsidRPr="000C718D">
        <w:rPr>
          <w:vertAlign w:val="superscript"/>
          <w:lang w:val="en-CA"/>
        </w:rPr>
        <w:t>nd</w:t>
      </w:r>
      <w:r>
        <w:rPr>
          <w:lang w:val="en-CA"/>
        </w:rPr>
        <w:t xml:space="preserve"> candidate</w:t>
      </w:r>
      <w:r w:rsidR="0029274D">
        <w:rPr>
          <w:lang w:val="en-CA"/>
        </w:rPr>
        <w:t xml:space="preserve"> is as follows</w:t>
      </w:r>
      <w:r>
        <w:rPr>
          <w:lang w:val="en-CA"/>
        </w:rPr>
        <w:t xml:space="preserve">: for TIMD, if fusion is applied, </w:t>
      </w:r>
      <w:r>
        <w:rPr>
          <w:szCs w:val="22"/>
          <w:lang w:val="en-CA" w:eastAsia="zh-CN"/>
        </w:rPr>
        <w:t>the 2</w:t>
      </w:r>
      <w:r w:rsidRPr="002F1F30">
        <w:rPr>
          <w:szCs w:val="22"/>
          <w:vertAlign w:val="superscript"/>
          <w:lang w:val="en-CA" w:eastAsia="zh-CN"/>
        </w:rPr>
        <w:t>nd</w:t>
      </w:r>
      <w:r>
        <w:rPr>
          <w:szCs w:val="22"/>
          <w:lang w:val="en-CA" w:eastAsia="zh-CN"/>
        </w:rPr>
        <w:t xml:space="preserve"> TIMD IPM is first considered;</w:t>
      </w:r>
      <w:r>
        <w:rPr>
          <w:rFonts w:hint="eastAsia"/>
          <w:lang w:val="en-CA" w:eastAsia="zh-CN"/>
        </w:rPr>
        <w:t xml:space="preserve"> </w:t>
      </w:r>
      <w:r>
        <w:rPr>
          <w:szCs w:val="22"/>
          <w:lang w:val="en-CA" w:eastAsia="zh-CN"/>
        </w:rPr>
        <w:t>for SGPM, the 2 IPMs that SGPM uses are first considered;</w:t>
      </w:r>
      <w:r>
        <w:rPr>
          <w:rFonts w:hint="eastAsia"/>
          <w:lang w:val="en-CA" w:eastAsia="zh-CN"/>
        </w:rPr>
        <w:t xml:space="preserve"> </w:t>
      </w:r>
      <w:r>
        <w:rPr>
          <w:szCs w:val="22"/>
          <w:lang w:val="en-CA" w:eastAsia="zh-CN"/>
        </w:rPr>
        <w:t xml:space="preserve">for MIP and </w:t>
      </w:r>
      <w:r w:rsidR="0029274D">
        <w:rPr>
          <w:szCs w:val="22"/>
          <w:lang w:val="en-CA" w:eastAsia="zh-CN"/>
        </w:rPr>
        <w:t>EIP, PLANAR is first considered.</w:t>
      </w:r>
      <w:r>
        <w:rPr>
          <w:rFonts w:hint="eastAsia"/>
          <w:lang w:val="en-CA" w:eastAsia="zh-CN"/>
        </w:rPr>
        <w:t xml:space="preserve"> </w:t>
      </w:r>
      <w:r>
        <w:rPr>
          <w:szCs w:val="22"/>
          <w:lang w:val="en-CA" w:eastAsia="zh-CN"/>
        </w:rPr>
        <w:t>The 1</w:t>
      </w:r>
      <w:r w:rsidRPr="00A11D81">
        <w:rPr>
          <w:szCs w:val="22"/>
          <w:vertAlign w:val="superscript"/>
          <w:lang w:val="en-CA" w:eastAsia="zh-CN"/>
        </w:rPr>
        <w:t>st</w:t>
      </w:r>
      <w:r>
        <w:rPr>
          <w:szCs w:val="22"/>
          <w:lang w:val="en-CA" w:eastAsia="zh-CN"/>
        </w:rPr>
        <w:t xml:space="preserve"> and 2</w:t>
      </w:r>
      <w:r w:rsidRPr="00A11D81">
        <w:rPr>
          <w:szCs w:val="22"/>
          <w:vertAlign w:val="superscript"/>
          <w:lang w:val="en-CA" w:eastAsia="zh-CN"/>
        </w:rPr>
        <w:t>nd</w:t>
      </w:r>
      <w:r>
        <w:rPr>
          <w:szCs w:val="22"/>
          <w:lang w:val="en-CA" w:eastAsia="zh-CN"/>
        </w:rPr>
        <w:t xml:space="preserve"> candidate should be different transform sets. If the 2</w:t>
      </w:r>
      <w:r w:rsidRPr="00A11D81">
        <w:rPr>
          <w:szCs w:val="22"/>
          <w:vertAlign w:val="superscript"/>
          <w:lang w:val="en-CA" w:eastAsia="zh-CN"/>
        </w:rPr>
        <w:t>nd</w:t>
      </w:r>
      <w:r>
        <w:rPr>
          <w:szCs w:val="22"/>
          <w:lang w:val="en-CA" w:eastAsia="zh-CN"/>
        </w:rPr>
        <w:t xml:space="preserve"> candidate is not yet decided by the above process, </w:t>
      </w:r>
      <w:r>
        <w:rPr>
          <w:lang w:val="en-CA"/>
        </w:rPr>
        <w:t xml:space="preserve">it is derived </w:t>
      </w:r>
      <w:r>
        <w:rPr>
          <w:szCs w:val="22"/>
          <w:lang w:val="en-CA"/>
        </w:rPr>
        <w:t>by the HoG of neighboring reconstructed pixels.</w:t>
      </w:r>
    </w:p>
    <w:p w14:paraId="4899F637" w14:textId="37DFC74C" w:rsidR="00D30E3E" w:rsidRPr="00D30E3E" w:rsidRDefault="0029274D" w:rsidP="008735DA">
      <w:pPr>
        <w:rPr>
          <w:lang w:val="en-CA" w:eastAsia="zh-CN"/>
        </w:rPr>
      </w:pPr>
      <w:r>
        <w:rPr>
          <w:lang w:val="en-CA" w:eastAsia="zh-CN"/>
        </w:rPr>
        <w:t>In EE2-4.1, t</w:t>
      </w:r>
      <w:r w:rsidR="00D30E3E">
        <w:rPr>
          <w:lang w:val="en-CA" w:eastAsia="zh-CN"/>
        </w:rPr>
        <w:t xml:space="preserve">o reduce the encoding time, </w:t>
      </w:r>
      <w:r>
        <w:rPr>
          <w:lang w:val="en-CA" w:eastAsia="zh-CN"/>
        </w:rPr>
        <w:t xml:space="preserve">a </w:t>
      </w:r>
      <w:r w:rsidR="00D30E3E">
        <w:rPr>
          <w:lang w:val="en-CA" w:eastAsia="zh-CN"/>
        </w:rPr>
        <w:t>CU siz</w:t>
      </w:r>
      <w:r>
        <w:rPr>
          <w:lang w:val="en-CA" w:eastAsia="zh-CN"/>
        </w:rPr>
        <w:t>e restriction is used for MTSS, where t</w:t>
      </w:r>
      <w:r w:rsidR="00D30E3E">
        <w:rPr>
          <w:rFonts w:eastAsia="Times New Roman"/>
        </w:rPr>
        <w:t xml:space="preserve">he CU size is measured with number of pixels within the CU. </w:t>
      </w:r>
      <w:r>
        <w:rPr>
          <w:rFonts w:eastAsia="Times New Roman"/>
        </w:rPr>
        <w:t xml:space="preserve">With the restriction, </w:t>
      </w:r>
      <w:r w:rsidR="00D30E3E">
        <w:rPr>
          <w:rFonts w:eastAsia="Times New Roman"/>
        </w:rPr>
        <w:t>MTSS can be applied</w:t>
      </w:r>
      <w:r>
        <w:rPr>
          <w:rFonts w:eastAsia="Times New Roman"/>
        </w:rPr>
        <w:t xml:space="preserve"> only</w:t>
      </w:r>
      <w:r w:rsidR="00D30E3E">
        <w:rPr>
          <w:rFonts w:eastAsia="Times New Roman"/>
        </w:rPr>
        <w:t xml:space="preserve"> to CUs with size equal or larger than </w:t>
      </w:r>
      <w:r>
        <w:rPr>
          <w:rFonts w:eastAsia="Times New Roman"/>
        </w:rPr>
        <w:t>256</w:t>
      </w:r>
      <w:r w:rsidR="00D30E3E">
        <w:rPr>
          <w:rFonts w:eastAsia="Times New Roman"/>
        </w:rPr>
        <w:t>.</w:t>
      </w:r>
    </w:p>
    <w:p w14:paraId="4A2386FB" w14:textId="784F382C" w:rsidR="004546DA" w:rsidRPr="005110EB" w:rsidRDefault="008735DA" w:rsidP="00557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sidRPr="005110EB">
        <w:rPr>
          <w:szCs w:val="22"/>
          <w:lang w:val="en-CA" w:eastAsia="zh-CN"/>
        </w:rPr>
        <w:t>In JVET-AH0218 and JVET-AH</w:t>
      </w:r>
      <w:r w:rsidR="005D3AEC" w:rsidRPr="005110EB">
        <w:rPr>
          <w:szCs w:val="22"/>
          <w:lang w:val="en-CA" w:eastAsia="zh-CN"/>
        </w:rPr>
        <w:t>0</w:t>
      </w:r>
      <w:r w:rsidRPr="005110EB">
        <w:rPr>
          <w:szCs w:val="22"/>
          <w:lang w:val="en-CA" w:eastAsia="zh-CN"/>
        </w:rPr>
        <w:t xml:space="preserve">237, </w:t>
      </w:r>
      <w:r w:rsidR="004546DA" w:rsidRPr="005110EB">
        <w:rPr>
          <w:szCs w:val="22"/>
          <w:lang w:val="en-CA" w:eastAsia="zh-CN"/>
        </w:rPr>
        <w:t xml:space="preserve">it is proposed to use </w:t>
      </w:r>
      <w:r w:rsidR="004546DA" w:rsidRPr="005110EB">
        <w:t>the 2</w:t>
      </w:r>
      <w:r w:rsidR="004546DA" w:rsidRPr="005110EB">
        <w:rPr>
          <w:vertAlign w:val="superscript"/>
        </w:rPr>
        <w:t>nd</w:t>
      </w:r>
      <w:r w:rsidR="004546DA" w:rsidRPr="005110EB">
        <w:t xml:space="preserve"> DIMD IPM derived based on the prediction signal of the current block to derive the 2</w:t>
      </w:r>
      <w:r w:rsidR="004546DA" w:rsidRPr="005110EB">
        <w:rPr>
          <w:vertAlign w:val="superscript"/>
        </w:rPr>
        <w:t>nd</w:t>
      </w:r>
      <w:r w:rsidR="004546DA" w:rsidRPr="005110EB">
        <w:t xml:space="preserve"> candidate for MIP, EIP and ITMP.</w:t>
      </w:r>
    </w:p>
    <w:p w14:paraId="1D18D24B" w14:textId="101BADA6" w:rsidR="00557260" w:rsidRDefault="004546DA" w:rsidP="009234A5">
      <w:pPr>
        <w:rPr>
          <w:lang w:val="en-CA"/>
        </w:rPr>
      </w:pPr>
      <w:r w:rsidRPr="005110EB">
        <w:t>In JVET-AH0184, it is proposed</w:t>
      </w:r>
      <w:r w:rsidRPr="005110EB">
        <w:rPr>
          <w:lang w:val="en-CA"/>
        </w:rPr>
        <w:t xml:space="preserve"> to decrease the encoding time of this tool by using a reduced set of LFNST/NSPT kernels for the alternative transform set candidates of MTSS. Specifically, a single kernel is retained for each alternative transform set and its index is computed based on the value of the Virtual Intra Prediction Mode (VIPM) of the current block, using VIPM % 3.</w:t>
      </w:r>
    </w:p>
    <w:p w14:paraId="578BB463" w14:textId="2389EC34" w:rsidR="00F2719A" w:rsidRPr="005B217D" w:rsidRDefault="002F6D4E" w:rsidP="009234A5">
      <w:pPr>
        <w:rPr>
          <w:szCs w:val="22"/>
          <w:lang w:val="en-CA" w:eastAsia="zh-CN"/>
        </w:rPr>
      </w:pPr>
      <w:r>
        <w:rPr>
          <w:szCs w:val="22"/>
          <w:lang w:val="en-CA" w:eastAsia="zh-CN"/>
        </w:rPr>
        <w:t xml:space="preserve">The </w:t>
      </w:r>
      <w:r w:rsidR="0029274D">
        <w:rPr>
          <w:szCs w:val="22"/>
          <w:lang w:val="en-CA" w:eastAsia="zh-CN"/>
        </w:rPr>
        <w:t xml:space="preserve">derivation </w:t>
      </w:r>
      <w:r>
        <w:rPr>
          <w:szCs w:val="22"/>
          <w:lang w:val="en-CA" w:eastAsia="zh-CN"/>
        </w:rPr>
        <w:t xml:space="preserve">methods </w:t>
      </w:r>
      <w:r w:rsidR="0029274D">
        <w:rPr>
          <w:szCs w:val="22"/>
          <w:lang w:val="en-CA" w:eastAsia="zh-CN"/>
        </w:rPr>
        <w:t xml:space="preserve">(D0, D1, </w:t>
      </w:r>
      <w:r w:rsidR="008F34DA">
        <w:rPr>
          <w:szCs w:val="22"/>
          <w:lang w:val="en-CA" w:eastAsia="zh-CN"/>
        </w:rPr>
        <w:t>and D2</w:t>
      </w:r>
      <w:r w:rsidR="0029274D">
        <w:rPr>
          <w:szCs w:val="22"/>
          <w:lang w:val="en-CA" w:eastAsia="zh-CN"/>
        </w:rPr>
        <w:t>) for</w:t>
      </w:r>
      <w:r>
        <w:rPr>
          <w:szCs w:val="22"/>
          <w:lang w:val="en-CA" w:eastAsia="zh-CN"/>
        </w:rPr>
        <w:t xml:space="preserve"> the</w:t>
      </w:r>
      <w:r w:rsidR="00916A4D">
        <w:rPr>
          <w:szCs w:val="22"/>
          <w:vertAlign w:val="superscript"/>
          <w:lang w:val="en-CA" w:eastAsia="zh-CN"/>
        </w:rPr>
        <w:t xml:space="preserve"> </w:t>
      </w:r>
      <w:r w:rsidR="00916A4D">
        <w:rPr>
          <w:szCs w:val="22"/>
          <w:lang w:val="en-CA" w:eastAsia="zh-CN"/>
        </w:rPr>
        <w:t>alternative(s)</w:t>
      </w:r>
      <w:r>
        <w:rPr>
          <w:szCs w:val="22"/>
          <w:lang w:val="en-CA" w:eastAsia="zh-CN"/>
        </w:rPr>
        <w:t xml:space="preserve"> transform set</w:t>
      </w:r>
      <w:r w:rsidR="00C0614D">
        <w:rPr>
          <w:szCs w:val="22"/>
          <w:lang w:val="en-CA" w:eastAsia="zh-CN"/>
        </w:rPr>
        <w:t>(s)</w:t>
      </w:r>
      <w:r>
        <w:rPr>
          <w:szCs w:val="22"/>
          <w:lang w:val="en-CA" w:eastAsia="zh-CN"/>
        </w:rPr>
        <w:t xml:space="preserve"> are summarized below:</w:t>
      </w:r>
    </w:p>
    <w:tbl>
      <w:tblPr>
        <w:tblStyle w:val="ac"/>
        <w:tblW w:w="0" w:type="auto"/>
        <w:tblLook w:val="04A0" w:firstRow="1" w:lastRow="0" w:firstColumn="1" w:lastColumn="0" w:noHBand="0" w:noVBand="1"/>
      </w:tblPr>
      <w:tblGrid>
        <w:gridCol w:w="2326"/>
        <w:gridCol w:w="2326"/>
        <w:gridCol w:w="2326"/>
        <w:gridCol w:w="2326"/>
      </w:tblGrid>
      <w:tr w:rsidR="002F6D4E" w14:paraId="117CBB37" w14:textId="77777777" w:rsidTr="002F6D4E">
        <w:tc>
          <w:tcPr>
            <w:tcW w:w="2326" w:type="dxa"/>
          </w:tcPr>
          <w:p w14:paraId="36DC2FFE" w14:textId="1E6074D0" w:rsidR="002F6D4E" w:rsidRDefault="002F6D4E" w:rsidP="002F6D4E">
            <w:pPr>
              <w:jc w:val="center"/>
              <w:rPr>
                <w:szCs w:val="22"/>
                <w:lang w:val="en-CA" w:eastAsia="zh-CN"/>
              </w:rPr>
            </w:pPr>
          </w:p>
        </w:tc>
        <w:tc>
          <w:tcPr>
            <w:tcW w:w="2326" w:type="dxa"/>
          </w:tcPr>
          <w:p w14:paraId="3829F386" w14:textId="7D375496" w:rsidR="002F6D4E" w:rsidRDefault="00FC4BBA" w:rsidP="00555EE0">
            <w:pPr>
              <w:jc w:val="center"/>
              <w:rPr>
                <w:szCs w:val="22"/>
                <w:lang w:val="en-CA" w:eastAsia="zh-CN"/>
              </w:rPr>
            </w:pPr>
            <w:r>
              <w:rPr>
                <w:szCs w:val="22"/>
                <w:lang w:val="en-CA" w:eastAsia="zh-CN"/>
              </w:rPr>
              <w:t>D</w:t>
            </w:r>
            <w:r w:rsidR="002F6D4E">
              <w:rPr>
                <w:szCs w:val="22"/>
                <w:lang w:val="en-CA" w:eastAsia="zh-CN"/>
              </w:rPr>
              <w:t>0</w:t>
            </w:r>
            <w:r w:rsidR="0029274D">
              <w:rPr>
                <w:szCs w:val="22"/>
                <w:lang w:val="en-CA" w:eastAsia="zh-CN"/>
              </w:rPr>
              <w:t xml:space="preserve"> (</w:t>
            </w:r>
            <w:r w:rsidR="00555EE0">
              <w:rPr>
                <w:szCs w:val="22"/>
                <w:lang w:val="en-CA" w:eastAsia="zh-CN"/>
              </w:rPr>
              <w:t>EE2-4.1</w:t>
            </w:r>
            <w:r w:rsidR="0029274D">
              <w:rPr>
                <w:szCs w:val="22"/>
                <w:lang w:val="en-CA" w:eastAsia="zh-CN"/>
              </w:rPr>
              <w:t>)</w:t>
            </w:r>
          </w:p>
        </w:tc>
        <w:tc>
          <w:tcPr>
            <w:tcW w:w="2326" w:type="dxa"/>
          </w:tcPr>
          <w:p w14:paraId="3C7023C3" w14:textId="6E381F02" w:rsidR="002F6D4E" w:rsidRDefault="00FC4BBA" w:rsidP="002F6D4E">
            <w:pPr>
              <w:jc w:val="center"/>
              <w:rPr>
                <w:szCs w:val="22"/>
                <w:lang w:val="en-CA" w:eastAsia="zh-CN"/>
              </w:rPr>
            </w:pPr>
            <w:r>
              <w:rPr>
                <w:szCs w:val="22"/>
                <w:lang w:val="en-CA" w:eastAsia="zh-CN"/>
              </w:rPr>
              <w:t>D</w:t>
            </w:r>
            <w:r w:rsidR="002F6D4E">
              <w:rPr>
                <w:szCs w:val="22"/>
                <w:lang w:val="en-CA" w:eastAsia="zh-CN"/>
              </w:rPr>
              <w:t>1</w:t>
            </w:r>
            <w:r w:rsidR="0029274D">
              <w:rPr>
                <w:szCs w:val="22"/>
                <w:lang w:val="en-CA" w:eastAsia="zh-CN"/>
              </w:rPr>
              <w:t xml:space="preserve"> (AH0218, AH0237)</w:t>
            </w:r>
          </w:p>
        </w:tc>
        <w:tc>
          <w:tcPr>
            <w:tcW w:w="2326" w:type="dxa"/>
          </w:tcPr>
          <w:p w14:paraId="3518BFA4" w14:textId="2CFBCAFF" w:rsidR="002F6D4E" w:rsidRDefault="00FC4BBA" w:rsidP="002F6D4E">
            <w:pPr>
              <w:jc w:val="center"/>
              <w:rPr>
                <w:szCs w:val="22"/>
                <w:lang w:val="en-CA" w:eastAsia="zh-CN"/>
              </w:rPr>
            </w:pPr>
            <w:r w:rsidRPr="003E5215">
              <w:rPr>
                <w:szCs w:val="22"/>
                <w:lang w:val="en-CA" w:eastAsia="zh-CN"/>
              </w:rPr>
              <w:t>D</w:t>
            </w:r>
            <w:r w:rsidR="00AF5449" w:rsidRPr="003E5215">
              <w:rPr>
                <w:szCs w:val="22"/>
                <w:lang w:val="en-CA" w:eastAsia="zh-CN"/>
              </w:rPr>
              <w:t>2</w:t>
            </w:r>
            <w:r w:rsidR="00231D9B">
              <w:rPr>
                <w:szCs w:val="22"/>
                <w:lang w:val="en-CA" w:eastAsia="zh-CN"/>
              </w:rPr>
              <w:t xml:space="preserve"> (AH0184)</w:t>
            </w:r>
          </w:p>
        </w:tc>
      </w:tr>
      <w:tr w:rsidR="002F6D4E" w14:paraId="5E325952" w14:textId="77777777" w:rsidTr="000C386E">
        <w:tc>
          <w:tcPr>
            <w:tcW w:w="2326" w:type="dxa"/>
          </w:tcPr>
          <w:p w14:paraId="7926EF24" w14:textId="6960099A" w:rsidR="002F6D4E" w:rsidRDefault="002F6D4E" w:rsidP="002F6D4E">
            <w:pPr>
              <w:jc w:val="center"/>
              <w:rPr>
                <w:szCs w:val="22"/>
                <w:lang w:val="en-CA" w:eastAsia="zh-CN"/>
              </w:rPr>
            </w:pPr>
            <w:r>
              <w:rPr>
                <w:szCs w:val="22"/>
                <w:lang w:val="en-CA" w:eastAsia="zh-CN"/>
              </w:rPr>
              <w:t>SGPM</w:t>
            </w:r>
          </w:p>
        </w:tc>
        <w:tc>
          <w:tcPr>
            <w:tcW w:w="6978" w:type="dxa"/>
            <w:gridSpan w:val="3"/>
          </w:tcPr>
          <w:p w14:paraId="162D2D5F" w14:textId="345A7CCB" w:rsidR="002F6D4E" w:rsidRDefault="002F6D4E" w:rsidP="002F6D4E">
            <w:pPr>
              <w:jc w:val="center"/>
              <w:rPr>
                <w:szCs w:val="22"/>
                <w:lang w:val="en-CA" w:eastAsia="zh-CN"/>
              </w:rPr>
            </w:pPr>
            <w:r>
              <w:rPr>
                <w:rFonts w:hint="eastAsia"/>
                <w:szCs w:val="22"/>
                <w:lang w:val="en-CA" w:eastAsia="zh-CN"/>
              </w:rPr>
              <w:t>s</w:t>
            </w:r>
            <w:r>
              <w:rPr>
                <w:szCs w:val="22"/>
                <w:lang w:val="en-CA" w:eastAsia="zh-CN"/>
              </w:rPr>
              <w:t>gpmMode0/sgpmMode1</w:t>
            </w:r>
            <w:r w:rsidR="005D3AEC">
              <w:rPr>
                <w:szCs w:val="22"/>
                <w:lang w:val="en-CA" w:eastAsia="zh-CN"/>
              </w:rPr>
              <w:t>, IPM derived by HoG of prediction (AH0237)</w:t>
            </w:r>
          </w:p>
        </w:tc>
      </w:tr>
      <w:tr w:rsidR="002F6D4E" w14:paraId="7F8E4CD4" w14:textId="77777777" w:rsidTr="000C386E">
        <w:tc>
          <w:tcPr>
            <w:tcW w:w="2326" w:type="dxa"/>
          </w:tcPr>
          <w:p w14:paraId="4C998763" w14:textId="7D47154E" w:rsidR="002F6D4E" w:rsidRDefault="002F6D4E" w:rsidP="002F6D4E">
            <w:pPr>
              <w:jc w:val="center"/>
              <w:rPr>
                <w:szCs w:val="22"/>
                <w:lang w:val="en-CA" w:eastAsia="zh-CN"/>
              </w:rPr>
            </w:pPr>
            <w:r>
              <w:rPr>
                <w:rFonts w:hint="eastAsia"/>
                <w:szCs w:val="22"/>
                <w:lang w:val="en-CA" w:eastAsia="zh-CN"/>
              </w:rPr>
              <w:lastRenderedPageBreak/>
              <w:t>T</w:t>
            </w:r>
            <w:r>
              <w:rPr>
                <w:szCs w:val="22"/>
                <w:lang w:val="en-CA" w:eastAsia="zh-CN"/>
              </w:rPr>
              <w:t>IMD</w:t>
            </w:r>
          </w:p>
        </w:tc>
        <w:tc>
          <w:tcPr>
            <w:tcW w:w="6978" w:type="dxa"/>
            <w:gridSpan w:val="3"/>
          </w:tcPr>
          <w:p w14:paraId="3DD716B1" w14:textId="526BB1F5" w:rsidR="002F6D4E" w:rsidRDefault="002F6D4E" w:rsidP="002F6D4E">
            <w:pPr>
              <w:jc w:val="center"/>
              <w:rPr>
                <w:szCs w:val="22"/>
                <w:lang w:val="en-CA" w:eastAsia="zh-CN"/>
              </w:rPr>
            </w:pPr>
            <w:r>
              <w:rPr>
                <w:rFonts w:hint="eastAsia"/>
                <w:szCs w:val="22"/>
                <w:lang w:val="en-CA" w:eastAsia="zh-CN"/>
              </w:rPr>
              <w:t>2</w:t>
            </w:r>
            <w:r w:rsidRPr="002F6D4E">
              <w:rPr>
                <w:szCs w:val="22"/>
                <w:vertAlign w:val="superscript"/>
                <w:lang w:val="en-CA" w:eastAsia="zh-CN"/>
              </w:rPr>
              <w:t>nd</w:t>
            </w:r>
            <w:r>
              <w:rPr>
                <w:szCs w:val="22"/>
                <w:lang w:val="en-CA" w:eastAsia="zh-CN"/>
              </w:rPr>
              <w:t xml:space="preserve"> TIMD IPM if fusion</w:t>
            </w:r>
          </w:p>
        </w:tc>
      </w:tr>
      <w:tr w:rsidR="002F6D4E" w14:paraId="50C97D26" w14:textId="77777777" w:rsidTr="000C386E">
        <w:tc>
          <w:tcPr>
            <w:tcW w:w="2326" w:type="dxa"/>
          </w:tcPr>
          <w:p w14:paraId="11265AA1" w14:textId="3626E1FC" w:rsidR="002F6D4E" w:rsidRDefault="002F6D4E" w:rsidP="002F6D4E">
            <w:pPr>
              <w:jc w:val="center"/>
              <w:rPr>
                <w:szCs w:val="22"/>
                <w:lang w:val="en-CA" w:eastAsia="zh-CN"/>
              </w:rPr>
            </w:pPr>
            <w:r>
              <w:rPr>
                <w:rFonts w:hint="eastAsia"/>
                <w:szCs w:val="22"/>
                <w:lang w:val="en-CA" w:eastAsia="zh-CN"/>
              </w:rPr>
              <w:t>D</w:t>
            </w:r>
            <w:r>
              <w:rPr>
                <w:szCs w:val="22"/>
                <w:lang w:val="en-CA" w:eastAsia="zh-CN"/>
              </w:rPr>
              <w:t>IMD</w:t>
            </w:r>
          </w:p>
        </w:tc>
        <w:tc>
          <w:tcPr>
            <w:tcW w:w="6978" w:type="dxa"/>
            <w:gridSpan w:val="3"/>
          </w:tcPr>
          <w:p w14:paraId="3513B9BE" w14:textId="57E04F66" w:rsidR="002F6D4E" w:rsidRDefault="002F6D4E" w:rsidP="002F6D4E">
            <w:pPr>
              <w:jc w:val="center"/>
              <w:rPr>
                <w:szCs w:val="22"/>
                <w:lang w:val="en-CA" w:eastAsia="zh-CN"/>
              </w:rPr>
            </w:pPr>
            <w:r>
              <w:rPr>
                <w:szCs w:val="22"/>
                <w:lang w:val="en-CA" w:eastAsia="zh-CN"/>
              </w:rPr>
              <w:t>IPM</w:t>
            </w:r>
            <w:r w:rsidR="00AF5449">
              <w:t xml:space="preserve"> derived by HoG of neighboring pixels</w:t>
            </w:r>
          </w:p>
        </w:tc>
      </w:tr>
      <w:tr w:rsidR="00AF5449" w14:paraId="2BCBA8FC" w14:textId="77777777" w:rsidTr="002F6D4E">
        <w:tc>
          <w:tcPr>
            <w:tcW w:w="2326" w:type="dxa"/>
          </w:tcPr>
          <w:p w14:paraId="5CD2ED73" w14:textId="24D856D3" w:rsidR="00AF5449" w:rsidRDefault="00AF5449" w:rsidP="00AF5449">
            <w:pPr>
              <w:jc w:val="center"/>
              <w:rPr>
                <w:szCs w:val="22"/>
                <w:lang w:val="en-CA" w:eastAsia="zh-CN"/>
              </w:rPr>
            </w:pPr>
            <w:r>
              <w:rPr>
                <w:rFonts w:hint="eastAsia"/>
                <w:szCs w:val="22"/>
                <w:lang w:val="en-CA" w:eastAsia="zh-CN"/>
              </w:rPr>
              <w:t>M</w:t>
            </w:r>
            <w:r>
              <w:rPr>
                <w:szCs w:val="22"/>
                <w:lang w:val="en-CA" w:eastAsia="zh-CN"/>
              </w:rPr>
              <w:t>IP</w:t>
            </w:r>
          </w:p>
        </w:tc>
        <w:tc>
          <w:tcPr>
            <w:tcW w:w="2326" w:type="dxa"/>
          </w:tcPr>
          <w:p w14:paraId="22EC3C08" w14:textId="000D6D26" w:rsidR="00AF5449" w:rsidRDefault="00AF5449" w:rsidP="00AF5449">
            <w:pPr>
              <w:jc w:val="center"/>
              <w:rPr>
                <w:szCs w:val="22"/>
                <w:lang w:val="en-CA" w:eastAsia="zh-CN"/>
              </w:rPr>
            </w:pPr>
            <w:r>
              <w:rPr>
                <w:rFonts w:hint="eastAsia"/>
                <w:szCs w:val="22"/>
                <w:lang w:val="en-CA" w:eastAsia="zh-CN"/>
              </w:rPr>
              <w:t>P</w:t>
            </w:r>
            <w:r>
              <w:rPr>
                <w:szCs w:val="22"/>
                <w:lang w:val="en-CA" w:eastAsia="zh-CN"/>
              </w:rPr>
              <w:t>LANAR</w:t>
            </w:r>
          </w:p>
        </w:tc>
        <w:tc>
          <w:tcPr>
            <w:tcW w:w="2326" w:type="dxa"/>
          </w:tcPr>
          <w:p w14:paraId="5BC7BDEB" w14:textId="6CADE56B" w:rsidR="00AF5449" w:rsidRDefault="00AF5449" w:rsidP="00AF5449">
            <w:pPr>
              <w:jc w:val="center"/>
              <w:rPr>
                <w:szCs w:val="22"/>
                <w:lang w:val="en-CA"/>
              </w:rPr>
            </w:pPr>
            <w:r>
              <w:rPr>
                <w:szCs w:val="22"/>
                <w:lang w:val="en-CA" w:eastAsia="zh-CN"/>
              </w:rPr>
              <w:t>IPM</w:t>
            </w:r>
            <w:r>
              <w:t xml:space="preserve"> derived by HoG of prediction</w:t>
            </w:r>
          </w:p>
        </w:tc>
        <w:tc>
          <w:tcPr>
            <w:tcW w:w="2326" w:type="dxa"/>
          </w:tcPr>
          <w:p w14:paraId="18CDD75C" w14:textId="12AF8C6A" w:rsidR="00AF5449" w:rsidRDefault="0091164F" w:rsidP="00AF5449">
            <w:pPr>
              <w:jc w:val="center"/>
              <w:rPr>
                <w:szCs w:val="22"/>
                <w:lang w:val="en-CA" w:eastAsia="zh-CN"/>
              </w:rPr>
            </w:pPr>
            <w:r>
              <w:rPr>
                <w:szCs w:val="22"/>
                <w:lang w:val="en-CA" w:eastAsia="zh-CN"/>
              </w:rPr>
              <w:t xml:space="preserve">PLANAR </w:t>
            </w:r>
            <w:r w:rsidR="00BB08C3">
              <w:rPr>
                <w:szCs w:val="22"/>
                <w:lang w:val="en-CA" w:eastAsia="zh-CN"/>
              </w:rPr>
              <w:t>&amp;</w:t>
            </w:r>
            <w:r>
              <w:rPr>
                <w:szCs w:val="22"/>
                <w:lang w:val="en-CA" w:eastAsia="zh-CN"/>
              </w:rPr>
              <w:t xml:space="preserve"> </w:t>
            </w:r>
            <w:r w:rsidR="00BB08C3">
              <w:rPr>
                <w:szCs w:val="22"/>
                <w:lang w:val="en-CA" w:eastAsia="zh-CN"/>
              </w:rPr>
              <w:t>IPM</w:t>
            </w:r>
            <w:r w:rsidR="00BB08C3">
              <w:t xml:space="preserve"> derived by HoG</w:t>
            </w:r>
            <w:r w:rsidR="00E92072">
              <w:t>*</w:t>
            </w:r>
          </w:p>
        </w:tc>
      </w:tr>
      <w:tr w:rsidR="00AF5449" w14:paraId="0BCC139B" w14:textId="77777777" w:rsidTr="002F6D4E">
        <w:tc>
          <w:tcPr>
            <w:tcW w:w="2326" w:type="dxa"/>
          </w:tcPr>
          <w:p w14:paraId="3F1E86BE" w14:textId="26E642D8" w:rsidR="00AF5449" w:rsidRDefault="00AF5449" w:rsidP="00AF5449">
            <w:pPr>
              <w:jc w:val="center"/>
              <w:rPr>
                <w:szCs w:val="22"/>
                <w:lang w:val="en-CA" w:eastAsia="zh-CN"/>
              </w:rPr>
            </w:pPr>
            <w:r>
              <w:rPr>
                <w:rFonts w:hint="eastAsia"/>
                <w:szCs w:val="22"/>
                <w:lang w:val="en-CA" w:eastAsia="zh-CN"/>
              </w:rPr>
              <w:t>E</w:t>
            </w:r>
            <w:r>
              <w:rPr>
                <w:szCs w:val="22"/>
                <w:lang w:val="en-CA" w:eastAsia="zh-CN"/>
              </w:rPr>
              <w:t>IP</w:t>
            </w:r>
          </w:p>
        </w:tc>
        <w:tc>
          <w:tcPr>
            <w:tcW w:w="2326" w:type="dxa"/>
          </w:tcPr>
          <w:p w14:paraId="1123ED89" w14:textId="029CF89C" w:rsidR="00AF5449" w:rsidRDefault="00AF5449" w:rsidP="00AF5449">
            <w:pPr>
              <w:jc w:val="center"/>
              <w:rPr>
                <w:szCs w:val="22"/>
                <w:lang w:val="en-CA"/>
              </w:rPr>
            </w:pPr>
            <w:r>
              <w:rPr>
                <w:rFonts w:hint="eastAsia"/>
                <w:szCs w:val="22"/>
                <w:lang w:val="en-CA" w:eastAsia="zh-CN"/>
              </w:rPr>
              <w:t>P</w:t>
            </w:r>
            <w:r>
              <w:rPr>
                <w:szCs w:val="22"/>
                <w:lang w:val="en-CA" w:eastAsia="zh-CN"/>
              </w:rPr>
              <w:t>LANAR</w:t>
            </w:r>
          </w:p>
        </w:tc>
        <w:tc>
          <w:tcPr>
            <w:tcW w:w="2326" w:type="dxa"/>
          </w:tcPr>
          <w:p w14:paraId="2A5C5153" w14:textId="0E9D6954" w:rsidR="00AF5449" w:rsidRDefault="00AF5449" w:rsidP="00AF5449">
            <w:pPr>
              <w:jc w:val="center"/>
              <w:rPr>
                <w:szCs w:val="22"/>
                <w:lang w:val="en-CA"/>
              </w:rPr>
            </w:pPr>
            <w:r>
              <w:rPr>
                <w:szCs w:val="22"/>
                <w:lang w:val="en-CA" w:eastAsia="zh-CN"/>
              </w:rPr>
              <w:t>IPM</w:t>
            </w:r>
            <w:r>
              <w:t xml:space="preserve"> derived by HoG of prediction</w:t>
            </w:r>
          </w:p>
        </w:tc>
        <w:tc>
          <w:tcPr>
            <w:tcW w:w="2326" w:type="dxa"/>
          </w:tcPr>
          <w:p w14:paraId="32A8AB9A" w14:textId="6D8D3A96" w:rsidR="00AF5449" w:rsidRDefault="0091164F" w:rsidP="00AF5449">
            <w:pPr>
              <w:jc w:val="center"/>
              <w:rPr>
                <w:szCs w:val="22"/>
                <w:lang w:val="en-CA"/>
              </w:rPr>
            </w:pPr>
            <w:r>
              <w:rPr>
                <w:szCs w:val="22"/>
                <w:lang w:val="en-CA" w:eastAsia="zh-CN"/>
              </w:rPr>
              <w:t xml:space="preserve">PLANAR </w:t>
            </w:r>
            <w:r w:rsidR="00BB08C3">
              <w:rPr>
                <w:szCs w:val="22"/>
                <w:lang w:val="en-CA" w:eastAsia="zh-CN"/>
              </w:rPr>
              <w:t>&amp;</w:t>
            </w:r>
            <w:r>
              <w:rPr>
                <w:szCs w:val="22"/>
                <w:lang w:val="en-CA" w:eastAsia="zh-CN"/>
              </w:rPr>
              <w:t xml:space="preserve"> </w:t>
            </w:r>
            <w:r w:rsidR="00BB08C3">
              <w:rPr>
                <w:szCs w:val="22"/>
                <w:lang w:val="en-CA" w:eastAsia="zh-CN"/>
              </w:rPr>
              <w:t>IPM</w:t>
            </w:r>
            <w:r w:rsidR="00BB08C3">
              <w:t xml:space="preserve"> derived by HoG</w:t>
            </w:r>
            <w:r w:rsidR="00E92072">
              <w:t>*</w:t>
            </w:r>
          </w:p>
        </w:tc>
      </w:tr>
      <w:tr w:rsidR="00AF5449" w14:paraId="189F2F93" w14:textId="77777777" w:rsidTr="002F6D4E">
        <w:tc>
          <w:tcPr>
            <w:tcW w:w="2326" w:type="dxa"/>
          </w:tcPr>
          <w:p w14:paraId="2F18E0ED" w14:textId="00218FB0" w:rsidR="00AF5449" w:rsidRDefault="00AF5449" w:rsidP="00AF5449">
            <w:pPr>
              <w:jc w:val="center"/>
              <w:rPr>
                <w:szCs w:val="22"/>
                <w:lang w:val="en-CA" w:eastAsia="zh-CN"/>
              </w:rPr>
            </w:pPr>
            <w:r>
              <w:rPr>
                <w:rFonts w:hint="eastAsia"/>
                <w:szCs w:val="22"/>
                <w:lang w:val="en-CA" w:eastAsia="zh-CN"/>
              </w:rPr>
              <w:t>I</w:t>
            </w:r>
            <w:r>
              <w:rPr>
                <w:szCs w:val="22"/>
                <w:lang w:val="en-CA" w:eastAsia="zh-CN"/>
              </w:rPr>
              <w:t>TMP</w:t>
            </w:r>
          </w:p>
        </w:tc>
        <w:tc>
          <w:tcPr>
            <w:tcW w:w="2326" w:type="dxa"/>
          </w:tcPr>
          <w:p w14:paraId="68799FBD" w14:textId="556BCD4D" w:rsidR="00AF5449" w:rsidRDefault="00AF5449" w:rsidP="00495E88">
            <w:pPr>
              <w:jc w:val="center"/>
              <w:rPr>
                <w:szCs w:val="22"/>
                <w:lang w:val="en-CA"/>
              </w:rPr>
            </w:pPr>
            <w:r>
              <w:rPr>
                <w:szCs w:val="22"/>
                <w:lang w:val="en-CA" w:eastAsia="zh-CN"/>
              </w:rPr>
              <w:t>IPM</w:t>
            </w:r>
            <w:r>
              <w:t xml:space="preserve"> derived by HoG</w:t>
            </w:r>
            <w:r w:rsidR="00270179">
              <w:t xml:space="preserve"> of neighboring pixels</w:t>
            </w:r>
          </w:p>
        </w:tc>
        <w:tc>
          <w:tcPr>
            <w:tcW w:w="2326" w:type="dxa"/>
          </w:tcPr>
          <w:p w14:paraId="1CF205FB" w14:textId="50C6F54B" w:rsidR="00AF5449" w:rsidRDefault="00AF5449" w:rsidP="00AF5449">
            <w:pPr>
              <w:jc w:val="center"/>
              <w:rPr>
                <w:szCs w:val="22"/>
                <w:lang w:val="en-CA"/>
              </w:rPr>
            </w:pPr>
            <w:r>
              <w:rPr>
                <w:szCs w:val="22"/>
                <w:lang w:val="en-CA" w:eastAsia="zh-CN"/>
              </w:rPr>
              <w:t>IPM</w:t>
            </w:r>
            <w:r>
              <w:t xml:space="preserve"> derived by HoG of prediction</w:t>
            </w:r>
          </w:p>
        </w:tc>
        <w:tc>
          <w:tcPr>
            <w:tcW w:w="2326" w:type="dxa"/>
          </w:tcPr>
          <w:p w14:paraId="0BDC2C61" w14:textId="46DBB16E" w:rsidR="00AF5449" w:rsidRDefault="0091164F" w:rsidP="00AF5449">
            <w:pPr>
              <w:jc w:val="center"/>
              <w:rPr>
                <w:szCs w:val="22"/>
                <w:lang w:val="en-CA"/>
              </w:rPr>
            </w:pPr>
            <w:r>
              <w:rPr>
                <w:szCs w:val="22"/>
                <w:lang w:val="en-CA" w:eastAsia="zh-CN"/>
              </w:rPr>
              <w:t xml:space="preserve">PLANAR </w:t>
            </w:r>
            <w:r w:rsidR="00BB08C3">
              <w:rPr>
                <w:szCs w:val="22"/>
                <w:lang w:val="en-CA" w:eastAsia="zh-CN"/>
              </w:rPr>
              <w:t>&amp; IPM</w:t>
            </w:r>
            <w:r w:rsidR="00BB08C3">
              <w:t xml:space="preserve"> derived by HoG</w:t>
            </w:r>
            <w:r w:rsidR="00E92072">
              <w:t>*</w:t>
            </w:r>
          </w:p>
        </w:tc>
      </w:tr>
    </w:tbl>
    <w:p w14:paraId="2807875B" w14:textId="08A01F69" w:rsidR="00A14B5D" w:rsidRDefault="00E92072" w:rsidP="009234A5">
      <w:pPr>
        <w:rPr>
          <w:szCs w:val="22"/>
          <w:lang w:val="en-CA" w:eastAsia="zh-CN"/>
        </w:rPr>
      </w:pPr>
      <w:r>
        <w:rPr>
          <w:szCs w:val="22"/>
          <w:lang w:val="en-CA" w:eastAsia="zh-CN"/>
        </w:rPr>
        <w:t>*Two alternative transform sets are selected</w:t>
      </w:r>
      <w:r w:rsidR="00450F31">
        <w:rPr>
          <w:szCs w:val="22"/>
          <w:lang w:val="en-CA" w:eastAsia="zh-CN"/>
        </w:rPr>
        <w:t xml:space="preserve"> for MIP, EIP and </w:t>
      </w:r>
      <w:r w:rsidR="007A3163">
        <w:rPr>
          <w:szCs w:val="22"/>
          <w:lang w:val="en-CA" w:eastAsia="zh-CN"/>
        </w:rPr>
        <w:t>ITMP</w:t>
      </w:r>
      <w:r>
        <w:rPr>
          <w:szCs w:val="22"/>
          <w:lang w:val="en-CA" w:eastAsia="zh-CN"/>
        </w:rPr>
        <w:t>.</w:t>
      </w:r>
    </w:p>
    <w:p w14:paraId="32EAF635" w14:textId="3FA19100" w:rsidR="007F1F8B" w:rsidRDefault="00AF5449" w:rsidP="009234A5">
      <w:pPr>
        <w:rPr>
          <w:szCs w:val="22"/>
          <w:lang w:val="en-CA" w:eastAsia="zh-CN"/>
        </w:rPr>
      </w:pPr>
      <w:r>
        <w:rPr>
          <w:rFonts w:hint="eastAsia"/>
          <w:szCs w:val="22"/>
          <w:lang w:val="en-CA" w:eastAsia="zh-CN"/>
        </w:rPr>
        <w:t>T</w:t>
      </w:r>
      <w:r>
        <w:rPr>
          <w:szCs w:val="22"/>
          <w:lang w:val="en-CA" w:eastAsia="zh-CN"/>
        </w:rPr>
        <w:t>he methods</w:t>
      </w:r>
      <w:r w:rsidR="00231D9B">
        <w:rPr>
          <w:szCs w:val="22"/>
          <w:lang w:val="en-CA" w:eastAsia="zh-CN"/>
        </w:rPr>
        <w:t xml:space="preserve"> (R0, R1)</w:t>
      </w:r>
      <w:r>
        <w:rPr>
          <w:szCs w:val="22"/>
          <w:lang w:val="en-CA" w:eastAsia="zh-CN"/>
        </w:rPr>
        <w:t xml:space="preserve"> to reduce encoding running time are summarized below:</w:t>
      </w:r>
    </w:p>
    <w:tbl>
      <w:tblPr>
        <w:tblStyle w:val="ac"/>
        <w:tblW w:w="0" w:type="auto"/>
        <w:tblLook w:val="04A0" w:firstRow="1" w:lastRow="0" w:firstColumn="1" w:lastColumn="0" w:noHBand="0" w:noVBand="1"/>
      </w:tblPr>
      <w:tblGrid>
        <w:gridCol w:w="4652"/>
        <w:gridCol w:w="4652"/>
      </w:tblGrid>
      <w:tr w:rsidR="00B2314B" w14:paraId="72953540" w14:textId="77777777" w:rsidTr="00B2314B">
        <w:tc>
          <w:tcPr>
            <w:tcW w:w="4652" w:type="dxa"/>
          </w:tcPr>
          <w:p w14:paraId="104D05FF" w14:textId="191022BB" w:rsidR="00B2314B" w:rsidRDefault="00FC4BBA" w:rsidP="006D14FE">
            <w:pPr>
              <w:jc w:val="center"/>
              <w:rPr>
                <w:szCs w:val="22"/>
                <w:lang w:val="en-CA" w:eastAsia="zh-CN"/>
              </w:rPr>
            </w:pPr>
            <w:r>
              <w:rPr>
                <w:szCs w:val="22"/>
                <w:lang w:val="en-CA" w:eastAsia="zh-CN"/>
              </w:rPr>
              <w:t>R</w:t>
            </w:r>
            <w:r w:rsidR="00B2314B">
              <w:rPr>
                <w:szCs w:val="22"/>
                <w:lang w:val="en-CA" w:eastAsia="zh-CN"/>
              </w:rPr>
              <w:t>0</w:t>
            </w:r>
            <w:r w:rsidR="00231D9B">
              <w:rPr>
                <w:szCs w:val="22"/>
                <w:lang w:val="en-CA" w:eastAsia="zh-CN"/>
              </w:rPr>
              <w:t xml:space="preserve"> (</w:t>
            </w:r>
            <w:r w:rsidR="00555EE0">
              <w:rPr>
                <w:szCs w:val="22"/>
                <w:lang w:val="en-CA" w:eastAsia="zh-CN"/>
              </w:rPr>
              <w:t>EE2-4.1</w:t>
            </w:r>
            <w:r w:rsidR="00231D9B">
              <w:rPr>
                <w:szCs w:val="22"/>
                <w:lang w:val="en-CA" w:eastAsia="zh-CN"/>
              </w:rPr>
              <w:t>)</w:t>
            </w:r>
          </w:p>
        </w:tc>
        <w:tc>
          <w:tcPr>
            <w:tcW w:w="4652" w:type="dxa"/>
          </w:tcPr>
          <w:p w14:paraId="75EBCFF1" w14:textId="5DAEB481" w:rsidR="00B2314B" w:rsidRDefault="00B2314B" w:rsidP="006D14FE">
            <w:pPr>
              <w:jc w:val="center"/>
              <w:rPr>
                <w:szCs w:val="22"/>
                <w:lang w:val="en-CA" w:eastAsia="zh-CN"/>
              </w:rPr>
            </w:pPr>
            <w:r>
              <w:rPr>
                <w:szCs w:val="22"/>
                <w:lang w:val="en-CA" w:eastAsia="zh-CN"/>
              </w:rPr>
              <w:t>restrict MTSS by CU size</w:t>
            </w:r>
          </w:p>
        </w:tc>
      </w:tr>
      <w:tr w:rsidR="00B2314B" w14:paraId="1ADD7CD4" w14:textId="77777777" w:rsidTr="00B2314B">
        <w:tc>
          <w:tcPr>
            <w:tcW w:w="4652" w:type="dxa"/>
          </w:tcPr>
          <w:p w14:paraId="6128DD3F" w14:textId="76294D40" w:rsidR="00B2314B" w:rsidRDefault="00FC4BBA" w:rsidP="006D14FE">
            <w:pPr>
              <w:jc w:val="center"/>
              <w:rPr>
                <w:szCs w:val="22"/>
                <w:lang w:val="en-CA" w:eastAsia="zh-CN"/>
              </w:rPr>
            </w:pPr>
            <w:r>
              <w:rPr>
                <w:szCs w:val="22"/>
                <w:lang w:val="en-CA" w:eastAsia="zh-CN"/>
              </w:rPr>
              <w:t>R</w:t>
            </w:r>
            <w:r w:rsidR="00B2314B">
              <w:rPr>
                <w:szCs w:val="22"/>
                <w:lang w:val="en-CA" w:eastAsia="zh-CN"/>
              </w:rPr>
              <w:t>1</w:t>
            </w:r>
            <w:r w:rsidR="00231D9B">
              <w:rPr>
                <w:szCs w:val="22"/>
                <w:lang w:val="en-CA" w:eastAsia="zh-CN"/>
              </w:rPr>
              <w:t xml:space="preserve"> (AH0184)</w:t>
            </w:r>
          </w:p>
        </w:tc>
        <w:tc>
          <w:tcPr>
            <w:tcW w:w="4652" w:type="dxa"/>
          </w:tcPr>
          <w:p w14:paraId="77BCA39C" w14:textId="190F5F8D" w:rsidR="00B2314B" w:rsidRDefault="00B2314B" w:rsidP="006D14FE">
            <w:pPr>
              <w:jc w:val="center"/>
              <w:rPr>
                <w:szCs w:val="22"/>
                <w:lang w:val="en-CA" w:eastAsia="zh-CN"/>
              </w:rPr>
            </w:pPr>
            <w:r>
              <w:rPr>
                <w:szCs w:val="22"/>
                <w:lang w:val="en-CA" w:eastAsia="zh-CN"/>
              </w:rPr>
              <w:t>reduce MTSS transform kernels</w:t>
            </w:r>
          </w:p>
        </w:tc>
      </w:tr>
    </w:tbl>
    <w:p w14:paraId="3EE691B9" w14:textId="77777777" w:rsidR="00555EE0" w:rsidRDefault="00555EE0" w:rsidP="00555EE0">
      <w:pPr>
        <w:rPr>
          <w:szCs w:val="22"/>
          <w:lang w:val="en-CA" w:eastAsia="zh-CN"/>
        </w:rPr>
      </w:pPr>
      <w:r>
        <w:rPr>
          <w:szCs w:val="22"/>
          <w:lang w:val="en-CA" w:eastAsia="zh-CN"/>
        </w:rPr>
        <w:t>The methods (K0, K1) to select the kernel in the alternative(s) transform set(s) is as follows:</w:t>
      </w:r>
    </w:p>
    <w:tbl>
      <w:tblPr>
        <w:tblStyle w:val="ac"/>
        <w:tblW w:w="0" w:type="auto"/>
        <w:tblLook w:val="04A0" w:firstRow="1" w:lastRow="0" w:firstColumn="1" w:lastColumn="0" w:noHBand="0" w:noVBand="1"/>
      </w:tblPr>
      <w:tblGrid>
        <w:gridCol w:w="4652"/>
        <w:gridCol w:w="4652"/>
      </w:tblGrid>
      <w:tr w:rsidR="00555EE0" w14:paraId="4E766B50" w14:textId="77777777" w:rsidTr="00940884">
        <w:tc>
          <w:tcPr>
            <w:tcW w:w="4652" w:type="dxa"/>
          </w:tcPr>
          <w:p w14:paraId="2E7140B9" w14:textId="77777777" w:rsidR="00555EE0" w:rsidRDefault="00555EE0" w:rsidP="00940884">
            <w:pPr>
              <w:jc w:val="center"/>
              <w:rPr>
                <w:szCs w:val="22"/>
                <w:lang w:val="en-CA" w:eastAsia="zh-CN"/>
              </w:rPr>
            </w:pPr>
            <w:r>
              <w:rPr>
                <w:szCs w:val="22"/>
                <w:lang w:val="en-CA" w:eastAsia="zh-CN"/>
              </w:rPr>
              <w:t>K0 (EE2-4.1, AH0218, AH0237)</w:t>
            </w:r>
          </w:p>
        </w:tc>
        <w:tc>
          <w:tcPr>
            <w:tcW w:w="4652" w:type="dxa"/>
          </w:tcPr>
          <w:p w14:paraId="49CCBCDE" w14:textId="77777777" w:rsidR="00555EE0" w:rsidRDefault="00555EE0" w:rsidP="00940884">
            <w:pPr>
              <w:jc w:val="center"/>
              <w:rPr>
                <w:szCs w:val="22"/>
                <w:lang w:val="en-CA" w:eastAsia="zh-CN"/>
              </w:rPr>
            </w:pPr>
            <w:r>
              <w:rPr>
                <w:szCs w:val="22"/>
                <w:lang w:val="en-CA" w:eastAsia="zh-CN"/>
              </w:rPr>
              <w:t>Same as current ECM</w:t>
            </w:r>
          </w:p>
        </w:tc>
      </w:tr>
      <w:tr w:rsidR="00555EE0" w14:paraId="26FD6A46" w14:textId="77777777" w:rsidTr="00940884">
        <w:tc>
          <w:tcPr>
            <w:tcW w:w="4652" w:type="dxa"/>
          </w:tcPr>
          <w:p w14:paraId="2FFFADA9" w14:textId="77777777" w:rsidR="00555EE0" w:rsidRDefault="00555EE0" w:rsidP="00940884">
            <w:pPr>
              <w:jc w:val="center"/>
              <w:rPr>
                <w:szCs w:val="22"/>
                <w:lang w:val="en-CA" w:eastAsia="zh-CN"/>
              </w:rPr>
            </w:pPr>
            <w:r>
              <w:rPr>
                <w:szCs w:val="22"/>
                <w:lang w:val="en-CA" w:eastAsia="zh-CN"/>
              </w:rPr>
              <w:t>K1 (AH0184)</w:t>
            </w:r>
          </w:p>
        </w:tc>
        <w:tc>
          <w:tcPr>
            <w:tcW w:w="4652" w:type="dxa"/>
          </w:tcPr>
          <w:p w14:paraId="7EB5FED0" w14:textId="77777777" w:rsidR="00555EE0" w:rsidRDefault="00555EE0" w:rsidP="00940884">
            <w:pPr>
              <w:jc w:val="center"/>
              <w:rPr>
                <w:szCs w:val="22"/>
                <w:lang w:val="en-CA" w:eastAsia="zh-CN"/>
              </w:rPr>
            </w:pPr>
            <w:r>
              <w:rPr>
                <w:szCs w:val="22"/>
                <w:lang w:val="en-CA" w:eastAsia="zh-CN"/>
              </w:rPr>
              <w:t>Derive using VIPM % 3</w:t>
            </w:r>
          </w:p>
        </w:tc>
      </w:tr>
    </w:tbl>
    <w:p w14:paraId="6DF7311B" w14:textId="1B112159" w:rsidR="00555EE0" w:rsidRPr="00555EE0" w:rsidRDefault="00555EE0" w:rsidP="005110EB">
      <w:pPr>
        <w:pStyle w:val="1"/>
        <w:rPr>
          <w:szCs w:val="22"/>
          <w:lang w:val="en-CA" w:eastAsia="zh-CN"/>
        </w:rPr>
      </w:pPr>
      <w:r>
        <w:rPr>
          <w:lang w:val="en-CA"/>
        </w:rPr>
        <w:t>Description of planed EE tests</w:t>
      </w:r>
    </w:p>
    <w:p w14:paraId="69AA2D50" w14:textId="6B85255C" w:rsidR="00B2314B" w:rsidRDefault="00F96AF9" w:rsidP="009234A5">
      <w:pPr>
        <w:rPr>
          <w:szCs w:val="22"/>
          <w:lang w:val="en-CA" w:eastAsia="zh-CN"/>
        </w:rPr>
      </w:pPr>
      <w:r>
        <w:rPr>
          <w:szCs w:val="22"/>
          <w:lang w:val="en-CA" w:eastAsia="zh-CN"/>
        </w:rPr>
        <w:t>The p</w:t>
      </w:r>
      <w:r w:rsidR="00B2314B">
        <w:rPr>
          <w:szCs w:val="22"/>
          <w:lang w:val="en-CA" w:eastAsia="zh-CN"/>
        </w:rPr>
        <w:t>la</w:t>
      </w:r>
      <w:r>
        <w:rPr>
          <w:szCs w:val="22"/>
          <w:lang w:val="en-CA" w:eastAsia="zh-CN"/>
        </w:rPr>
        <w:t>ned tests are summarized below:</w:t>
      </w:r>
    </w:p>
    <w:tbl>
      <w:tblPr>
        <w:tblStyle w:val="ac"/>
        <w:tblW w:w="5000" w:type="pct"/>
        <w:jc w:val="center"/>
        <w:tblLook w:val="04A0" w:firstRow="1" w:lastRow="0" w:firstColumn="1" w:lastColumn="0" w:noHBand="0" w:noVBand="1"/>
      </w:tblPr>
      <w:tblGrid>
        <w:gridCol w:w="1278"/>
        <w:gridCol w:w="2582"/>
        <w:gridCol w:w="1316"/>
        <w:gridCol w:w="1400"/>
        <w:gridCol w:w="1400"/>
        <w:gridCol w:w="1328"/>
      </w:tblGrid>
      <w:tr w:rsidR="00555EE0" w14:paraId="0B85797E" w14:textId="571C9DDC" w:rsidTr="005110EB">
        <w:trPr>
          <w:jc w:val="center"/>
        </w:trPr>
        <w:tc>
          <w:tcPr>
            <w:tcW w:w="702" w:type="pct"/>
          </w:tcPr>
          <w:p w14:paraId="3B5F491B" w14:textId="16452897" w:rsidR="00555EE0" w:rsidRDefault="00555EE0" w:rsidP="00555EE0">
            <w:pPr>
              <w:jc w:val="center"/>
              <w:rPr>
                <w:szCs w:val="22"/>
                <w:lang w:val="en-CA" w:eastAsia="zh-CN"/>
              </w:rPr>
            </w:pPr>
            <w:r>
              <w:rPr>
                <w:rFonts w:hint="eastAsia"/>
                <w:szCs w:val="22"/>
                <w:lang w:val="en-CA" w:eastAsia="zh-CN"/>
              </w:rPr>
              <w:t>t</w:t>
            </w:r>
            <w:r>
              <w:rPr>
                <w:szCs w:val="22"/>
                <w:lang w:val="en-CA" w:eastAsia="zh-CN"/>
              </w:rPr>
              <w:t>est</w:t>
            </w:r>
          </w:p>
        </w:tc>
        <w:tc>
          <w:tcPr>
            <w:tcW w:w="1402" w:type="pct"/>
          </w:tcPr>
          <w:p w14:paraId="51845631" w14:textId="36735804" w:rsidR="00555EE0" w:rsidRDefault="00555EE0" w:rsidP="00555EE0">
            <w:pPr>
              <w:jc w:val="center"/>
              <w:rPr>
                <w:szCs w:val="22"/>
                <w:lang w:val="en-CA" w:eastAsia="zh-CN"/>
              </w:rPr>
            </w:pPr>
            <w:r>
              <w:rPr>
                <w:rFonts w:hint="eastAsia"/>
                <w:szCs w:val="22"/>
                <w:lang w:val="en-CA" w:eastAsia="zh-CN"/>
              </w:rPr>
              <w:t>d</w:t>
            </w:r>
            <w:r>
              <w:rPr>
                <w:szCs w:val="22"/>
                <w:lang w:val="en-CA" w:eastAsia="zh-CN"/>
              </w:rPr>
              <w:t>escription</w:t>
            </w:r>
          </w:p>
        </w:tc>
        <w:tc>
          <w:tcPr>
            <w:tcW w:w="634" w:type="pct"/>
          </w:tcPr>
          <w:p w14:paraId="5CEB7748" w14:textId="11B408C5" w:rsidR="00555EE0" w:rsidRDefault="00555EE0" w:rsidP="00555EE0">
            <w:pPr>
              <w:jc w:val="center"/>
              <w:rPr>
                <w:szCs w:val="22"/>
                <w:lang w:val="en-CA" w:eastAsia="zh-CN"/>
              </w:rPr>
            </w:pPr>
            <w:r>
              <w:rPr>
                <w:szCs w:val="22"/>
                <w:lang w:val="en-CA" w:eastAsia="zh-CN"/>
              </w:rPr>
              <w:t>Transform set derivation methods</w:t>
            </w:r>
          </w:p>
        </w:tc>
        <w:tc>
          <w:tcPr>
            <w:tcW w:w="767" w:type="pct"/>
          </w:tcPr>
          <w:p w14:paraId="639AE3A6" w14:textId="4DF7ACAC" w:rsidR="00555EE0" w:rsidRDefault="00555EE0" w:rsidP="00555EE0">
            <w:pPr>
              <w:jc w:val="center"/>
              <w:rPr>
                <w:szCs w:val="22"/>
                <w:lang w:val="en-CA" w:eastAsia="zh-CN"/>
              </w:rPr>
            </w:pPr>
            <w:r>
              <w:rPr>
                <w:szCs w:val="22"/>
                <w:lang w:val="en-CA" w:eastAsia="zh-CN"/>
              </w:rPr>
              <w:t>Complexity reduction method</w:t>
            </w:r>
          </w:p>
        </w:tc>
        <w:tc>
          <w:tcPr>
            <w:tcW w:w="767" w:type="pct"/>
          </w:tcPr>
          <w:p w14:paraId="4EE451A8" w14:textId="5812C84C" w:rsidR="00555EE0" w:rsidRDefault="00555EE0" w:rsidP="00555EE0">
            <w:pPr>
              <w:jc w:val="center"/>
              <w:rPr>
                <w:szCs w:val="22"/>
                <w:lang w:val="en-CA" w:eastAsia="zh-CN"/>
              </w:rPr>
            </w:pPr>
            <w:r>
              <w:rPr>
                <w:szCs w:val="22"/>
                <w:lang w:val="en-CA" w:eastAsia="zh-CN"/>
              </w:rPr>
              <w:t>Kernel selection in the transform set</w:t>
            </w:r>
          </w:p>
        </w:tc>
        <w:tc>
          <w:tcPr>
            <w:tcW w:w="729" w:type="pct"/>
          </w:tcPr>
          <w:p w14:paraId="7FE0D536" w14:textId="595D0FB3" w:rsidR="00555EE0" w:rsidRDefault="00555EE0" w:rsidP="00555EE0">
            <w:pPr>
              <w:jc w:val="center"/>
              <w:rPr>
                <w:szCs w:val="22"/>
                <w:lang w:val="en-CA" w:eastAsia="zh-CN"/>
              </w:rPr>
            </w:pPr>
            <w:r>
              <w:rPr>
                <w:szCs w:val="22"/>
                <w:lang w:val="en-CA" w:eastAsia="zh-CN"/>
              </w:rPr>
              <w:t>Number of additional kernels</w:t>
            </w:r>
          </w:p>
        </w:tc>
      </w:tr>
      <w:tr w:rsidR="00555EE0" w14:paraId="42E60D69" w14:textId="7F23AA7A" w:rsidTr="005110EB">
        <w:trPr>
          <w:jc w:val="center"/>
        </w:trPr>
        <w:tc>
          <w:tcPr>
            <w:tcW w:w="702" w:type="pct"/>
          </w:tcPr>
          <w:p w14:paraId="643AC309" w14:textId="7528CC5F" w:rsidR="00555EE0" w:rsidRDefault="00555EE0" w:rsidP="00555EE0">
            <w:pPr>
              <w:jc w:val="center"/>
              <w:rPr>
                <w:szCs w:val="22"/>
                <w:lang w:val="en-CA" w:eastAsia="zh-CN"/>
              </w:rPr>
            </w:pPr>
            <w:r>
              <w:rPr>
                <w:szCs w:val="22"/>
                <w:lang w:val="en-CA" w:eastAsia="zh-CN"/>
              </w:rPr>
              <w:t>Test_a</w:t>
            </w:r>
          </w:p>
        </w:tc>
        <w:tc>
          <w:tcPr>
            <w:tcW w:w="1402" w:type="pct"/>
          </w:tcPr>
          <w:p w14:paraId="3D59217D" w14:textId="7CDA58D5" w:rsidR="00555EE0" w:rsidRDefault="00555EE0" w:rsidP="00555EE0">
            <w:pPr>
              <w:jc w:val="center"/>
              <w:rPr>
                <w:szCs w:val="22"/>
                <w:lang w:val="en-CA" w:eastAsia="zh-CN"/>
              </w:rPr>
            </w:pPr>
            <w:r>
              <w:rPr>
                <w:szCs w:val="22"/>
                <w:lang w:val="en-CA" w:eastAsia="zh-CN"/>
              </w:rPr>
              <w:t>Illustrate the highest gain, no complexity reduction</w:t>
            </w:r>
          </w:p>
        </w:tc>
        <w:tc>
          <w:tcPr>
            <w:tcW w:w="634" w:type="pct"/>
          </w:tcPr>
          <w:p w14:paraId="1F667D7F" w14:textId="1B9F9F0E" w:rsidR="00555EE0" w:rsidRDefault="00555EE0" w:rsidP="00555EE0">
            <w:pPr>
              <w:jc w:val="center"/>
              <w:rPr>
                <w:szCs w:val="22"/>
                <w:lang w:val="en-CA" w:eastAsia="zh-CN"/>
              </w:rPr>
            </w:pPr>
            <w:r>
              <w:rPr>
                <w:szCs w:val="22"/>
                <w:lang w:val="en-CA" w:eastAsia="zh-CN"/>
              </w:rPr>
              <w:t>D0, D1, combination</w:t>
            </w:r>
          </w:p>
        </w:tc>
        <w:tc>
          <w:tcPr>
            <w:tcW w:w="767" w:type="pct"/>
          </w:tcPr>
          <w:p w14:paraId="7F0BADCA" w14:textId="31A81009" w:rsidR="00555EE0" w:rsidRDefault="00555EE0" w:rsidP="00555EE0">
            <w:pPr>
              <w:jc w:val="center"/>
              <w:rPr>
                <w:szCs w:val="22"/>
                <w:lang w:val="en-CA" w:eastAsia="zh-CN"/>
              </w:rPr>
            </w:pPr>
            <w:r>
              <w:rPr>
                <w:rFonts w:hint="eastAsia"/>
                <w:szCs w:val="22"/>
                <w:lang w:val="en-CA" w:eastAsia="zh-CN"/>
              </w:rPr>
              <w:t>/</w:t>
            </w:r>
          </w:p>
        </w:tc>
        <w:tc>
          <w:tcPr>
            <w:tcW w:w="767" w:type="pct"/>
          </w:tcPr>
          <w:p w14:paraId="100F3FDD" w14:textId="481C418E" w:rsidR="00555EE0" w:rsidRDefault="00555EE0" w:rsidP="00555EE0">
            <w:pPr>
              <w:jc w:val="center"/>
              <w:rPr>
                <w:szCs w:val="22"/>
                <w:lang w:val="en-CA" w:eastAsia="zh-CN"/>
              </w:rPr>
            </w:pPr>
            <w:r>
              <w:rPr>
                <w:szCs w:val="22"/>
                <w:lang w:val="en-CA" w:eastAsia="zh-CN"/>
              </w:rPr>
              <w:t>K0</w:t>
            </w:r>
          </w:p>
        </w:tc>
        <w:tc>
          <w:tcPr>
            <w:tcW w:w="729" w:type="pct"/>
          </w:tcPr>
          <w:p w14:paraId="164FFB77" w14:textId="77415FBA" w:rsidR="00555EE0" w:rsidRDefault="00555EE0" w:rsidP="00555EE0">
            <w:pPr>
              <w:jc w:val="center"/>
              <w:rPr>
                <w:szCs w:val="22"/>
                <w:lang w:val="en-CA" w:eastAsia="zh-CN"/>
              </w:rPr>
            </w:pPr>
            <w:r>
              <w:rPr>
                <w:szCs w:val="22"/>
                <w:lang w:val="en-CA" w:eastAsia="zh-CN"/>
              </w:rPr>
              <w:t>3</w:t>
            </w:r>
          </w:p>
        </w:tc>
      </w:tr>
      <w:tr w:rsidR="00555EE0" w14:paraId="1D40D074" w14:textId="0809FB3F" w:rsidTr="005110EB">
        <w:trPr>
          <w:jc w:val="center"/>
        </w:trPr>
        <w:tc>
          <w:tcPr>
            <w:tcW w:w="702" w:type="pct"/>
          </w:tcPr>
          <w:p w14:paraId="55F57E3C" w14:textId="4B69ADE3" w:rsidR="00555EE0" w:rsidRDefault="00555EE0" w:rsidP="00555EE0">
            <w:pPr>
              <w:jc w:val="center"/>
              <w:rPr>
                <w:szCs w:val="22"/>
                <w:lang w:val="en-CA" w:eastAsia="zh-CN"/>
              </w:rPr>
            </w:pPr>
            <w:r>
              <w:rPr>
                <w:szCs w:val="22"/>
                <w:lang w:val="en-CA" w:eastAsia="zh-CN"/>
              </w:rPr>
              <w:t>Test_b</w:t>
            </w:r>
          </w:p>
        </w:tc>
        <w:tc>
          <w:tcPr>
            <w:tcW w:w="1402" w:type="pct"/>
          </w:tcPr>
          <w:p w14:paraId="45F8B876" w14:textId="62302A6E" w:rsidR="00555EE0" w:rsidRDefault="00555EE0" w:rsidP="00555EE0">
            <w:pPr>
              <w:jc w:val="center"/>
              <w:rPr>
                <w:szCs w:val="22"/>
                <w:lang w:val="en-CA" w:eastAsia="zh-CN"/>
              </w:rPr>
            </w:pPr>
            <w:r>
              <w:rPr>
                <w:szCs w:val="22"/>
                <w:lang w:val="en-CA" w:eastAsia="zh-CN"/>
              </w:rPr>
              <w:t>Reduce complexity with only R0</w:t>
            </w:r>
          </w:p>
        </w:tc>
        <w:tc>
          <w:tcPr>
            <w:tcW w:w="634" w:type="pct"/>
          </w:tcPr>
          <w:p w14:paraId="71C95996" w14:textId="368EF0DC" w:rsidR="00555EE0" w:rsidRDefault="00555EE0" w:rsidP="00555EE0">
            <w:pPr>
              <w:jc w:val="center"/>
              <w:rPr>
                <w:szCs w:val="22"/>
                <w:lang w:val="en-CA" w:eastAsia="zh-CN"/>
              </w:rPr>
            </w:pPr>
            <w:r>
              <w:rPr>
                <w:szCs w:val="22"/>
                <w:lang w:val="en-CA" w:eastAsia="zh-CN"/>
              </w:rPr>
              <w:t>D0, D1, combination</w:t>
            </w:r>
          </w:p>
        </w:tc>
        <w:tc>
          <w:tcPr>
            <w:tcW w:w="767" w:type="pct"/>
          </w:tcPr>
          <w:p w14:paraId="54E6B5BA" w14:textId="177C0309" w:rsidR="00555EE0" w:rsidRDefault="00555EE0" w:rsidP="00555EE0">
            <w:pPr>
              <w:jc w:val="center"/>
              <w:rPr>
                <w:szCs w:val="22"/>
                <w:lang w:val="en-CA" w:eastAsia="zh-CN"/>
              </w:rPr>
            </w:pPr>
            <w:r>
              <w:rPr>
                <w:szCs w:val="22"/>
                <w:lang w:val="en-CA" w:eastAsia="zh-CN"/>
              </w:rPr>
              <w:t>R0</w:t>
            </w:r>
          </w:p>
        </w:tc>
        <w:tc>
          <w:tcPr>
            <w:tcW w:w="767" w:type="pct"/>
          </w:tcPr>
          <w:p w14:paraId="27A67F20" w14:textId="7E1709FA" w:rsidR="00555EE0" w:rsidRDefault="00555EE0" w:rsidP="00555EE0">
            <w:pPr>
              <w:jc w:val="center"/>
              <w:rPr>
                <w:szCs w:val="22"/>
                <w:lang w:val="en-CA" w:eastAsia="zh-CN"/>
              </w:rPr>
            </w:pPr>
            <w:r>
              <w:rPr>
                <w:szCs w:val="22"/>
                <w:lang w:val="en-CA" w:eastAsia="zh-CN"/>
              </w:rPr>
              <w:t>K0</w:t>
            </w:r>
          </w:p>
        </w:tc>
        <w:tc>
          <w:tcPr>
            <w:tcW w:w="729" w:type="pct"/>
          </w:tcPr>
          <w:p w14:paraId="01F85756" w14:textId="262682EA" w:rsidR="00555EE0" w:rsidRDefault="00555EE0" w:rsidP="00555EE0">
            <w:pPr>
              <w:jc w:val="center"/>
              <w:rPr>
                <w:szCs w:val="22"/>
                <w:lang w:val="en-CA" w:eastAsia="zh-CN"/>
              </w:rPr>
            </w:pPr>
            <w:r>
              <w:rPr>
                <w:szCs w:val="22"/>
                <w:lang w:val="en-CA" w:eastAsia="zh-CN"/>
              </w:rPr>
              <w:t>3</w:t>
            </w:r>
          </w:p>
        </w:tc>
      </w:tr>
      <w:tr w:rsidR="00555EE0" w14:paraId="162E41A5" w14:textId="219B362B" w:rsidTr="005110EB">
        <w:trPr>
          <w:jc w:val="center"/>
        </w:trPr>
        <w:tc>
          <w:tcPr>
            <w:tcW w:w="702" w:type="pct"/>
          </w:tcPr>
          <w:p w14:paraId="362A3AB5" w14:textId="62EEDC47" w:rsidR="00555EE0" w:rsidRDefault="00555EE0" w:rsidP="00555EE0">
            <w:pPr>
              <w:jc w:val="center"/>
              <w:rPr>
                <w:szCs w:val="22"/>
                <w:lang w:val="en-CA" w:eastAsia="zh-CN"/>
              </w:rPr>
            </w:pPr>
            <w:r>
              <w:rPr>
                <w:szCs w:val="22"/>
                <w:lang w:val="en-CA" w:eastAsia="zh-CN"/>
              </w:rPr>
              <w:t>Test_c</w:t>
            </w:r>
          </w:p>
        </w:tc>
        <w:tc>
          <w:tcPr>
            <w:tcW w:w="1402" w:type="pct"/>
          </w:tcPr>
          <w:p w14:paraId="0D1AF27F" w14:textId="6CD8A715" w:rsidR="00555EE0" w:rsidRPr="00C477EB" w:rsidRDefault="00555EE0" w:rsidP="00555EE0">
            <w:pPr>
              <w:jc w:val="center"/>
              <w:rPr>
                <w:szCs w:val="22"/>
                <w:lang w:val="en-CA" w:eastAsia="zh-CN"/>
              </w:rPr>
            </w:pPr>
            <w:r w:rsidRPr="00C477EB">
              <w:rPr>
                <w:szCs w:val="22"/>
                <w:lang w:val="en-CA" w:eastAsia="zh-CN"/>
              </w:rPr>
              <w:t xml:space="preserve">Reduce complexity with only </w:t>
            </w:r>
            <w:r>
              <w:rPr>
                <w:szCs w:val="22"/>
                <w:lang w:val="en-CA" w:eastAsia="zh-CN"/>
              </w:rPr>
              <w:t>R</w:t>
            </w:r>
            <w:r w:rsidRPr="00C477EB">
              <w:rPr>
                <w:szCs w:val="22"/>
                <w:lang w:val="en-CA" w:eastAsia="zh-CN"/>
              </w:rPr>
              <w:t>1</w:t>
            </w:r>
            <w:r>
              <w:rPr>
                <w:szCs w:val="22"/>
                <w:lang w:val="en-CA" w:eastAsia="zh-CN"/>
              </w:rPr>
              <w:t xml:space="preserve"> with performance improvement from D1</w:t>
            </w:r>
            <w:bookmarkStart w:id="0" w:name="_GoBack"/>
            <w:bookmarkEnd w:id="0"/>
          </w:p>
        </w:tc>
        <w:tc>
          <w:tcPr>
            <w:tcW w:w="634" w:type="pct"/>
          </w:tcPr>
          <w:p w14:paraId="5DD5A337" w14:textId="7BCDAA47" w:rsidR="00555EE0" w:rsidRPr="00C477EB" w:rsidRDefault="00555EE0" w:rsidP="00555EE0">
            <w:pPr>
              <w:jc w:val="center"/>
              <w:rPr>
                <w:szCs w:val="22"/>
                <w:lang w:val="en-CA" w:eastAsia="zh-CN"/>
              </w:rPr>
            </w:pPr>
            <w:r>
              <w:rPr>
                <w:szCs w:val="22"/>
                <w:lang w:val="en-CA" w:eastAsia="zh-CN"/>
              </w:rPr>
              <w:t>D1, D2</w:t>
            </w:r>
          </w:p>
        </w:tc>
        <w:tc>
          <w:tcPr>
            <w:tcW w:w="767" w:type="pct"/>
          </w:tcPr>
          <w:p w14:paraId="0F30BCA5" w14:textId="0B8D3AFA" w:rsidR="00555EE0" w:rsidRPr="00C477EB" w:rsidRDefault="00555EE0" w:rsidP="00555EE0">
            <w:pPr>
              <w:jc w:val="center"/>
              <w:rPr>
                <w:szCs w:val="22"/>
                <w:lang w:val="en-CA" w:eastAsia="zh-CN"/>
              </w:rPr>
            </w:pPr>
            <w:r w:rsidRPr="00C477EB">
              <w:rPr>
                <w:szCs w:val="22"/>
                <w:lang w:val="en-CA" w:eastAsia="zh-CN"/>
              </w:rPr>
              <w:t>R1</w:t>
            </w:r>
          </w:p>
        </w:tc>
        <w:tc>
          <w:tcPr>
            <w:tcW w:w="767" w:type="pct"/>
          </w:tcPr>
          <w:p w14:paraId="58F06389" w14:textId="31D68ECB" w:rsidR="00555EE0" w:rsidRPr="00C477EB" w:rsidRDefault="00555EE0" w:rsidP="00555EE0">
            <w:pPr>
              <w:jc w:val="center"/>
              <w:rPr>
                <w:szCs w:val="22"/>
                <w:lang w:val="en-CA" w:eastAsia="zh-CN"/>
              </w:rPr>
            </w:pPr>
            <w:r w:rsidRPr="00C477EB">
              <w:rPr>
                <w:szCs w:val="22"/>
                <w:lang w:val="en-CA" w:eastAsia="zh-CN"/>
              </w:rPr>
              <w:t>K1</w:t>
            </w:r>
          </w:p>
        </w:tc>
        <w:tc>
          <w:tcPr>
            <w:tcW w:w="729" w:type="pct"/>
          </w:tcPr>
          <w:p w14:paraId="5A79D77A" w14:textId="7E6C437F" w:rsidR="00555EE0" w:rsidRPr="00C477EB" w:rsidRDefault="00555EE0" w:rsidP="00555EE0">
            <w:pPr>
              <w:jc w:val="center"/>
              <w:rPr>
                <w:szCs w:val="22"/>
                <w:lang w:val="en-CA" w:eastAsia="zh-CN"/>
              </w:rPr>
            </w:pPr>
            <w:r>
              <w:rPr>
                <w:szCs w:val="22"/>
                <w:lang w:val="en-CA" w:eastAsia="zh-CN"/>
              </w:rPr>
              <w:t>2 (MIP, EIP, ITMP) or 1</w:t>
            </w:r>
          </w:p>
        </w:tc>
      </w:tr>
      <w:tr w:rsidR="00555EE0" w14:paraId="36852614" w14:textId="35A9CA3E" w:rsidTr="005110EB">
        <w:trPr>
          <w:jc w:val="center"/>
        </w:trPr>
        <w:tc>
          <w:tcPr>
            <w:tcW w:w="702" w:type="pct"/>
          </w:tcPr>
          <w:p w14:paraId="3470BC7D" w14:textId="3A2A220C" w:rsidR="00555EE0" w:rsidRDefault="00555EE0" w:rsidP="00555EE0">
            <w:pPr>
              <w:jc w:val="center"/>
              <w:rPr>
                <w:szCs w:val="22"/>
                <w:lang w:val="en-CA" w:eastAsia="zh-CN"/>
              </w:rPr>
            </w:pPr>
            <w:r>
              <w:rPr>
                <w:szCs w:val="22"/>
                <w:lang w:val="en-CA" w:eastAsia="zh-CN"/>
              </w:rPr>
              <w:t>Test_d</w:t>
            </w:r>
          </w:p>
        </w:tc>
        <w:tc>
          <w:tcPr>
            <w:tcW w:w="1402" w:type="pct"/>
          </w:tcPr>
          <w:p w14:paraId="5008D0EA" w14:textId="4E8ECAC3" w:rsidR="00555EE0" w:rsidRPr="00C477EB" w:rsidRDefault="00555EE0" w:rsidP="00555EE0">
            <w:pPr>
              <w:jc w:val="center"/>
              <w:rPr>
                <w:szCs w:val="22"/>
                <w:lang w:val="en-CA" w:eastAsia="zh-CN"/>
              </w:rPr>
            </w:pPr>
            <w:r>
              <w:rPr>
                <w:szCs w:val="22"/>
                <w:lang w:val="en-CA" w:eastAsia="zh-CN"/>
              </w:rPr>
              <w:t>Reduce complexity only with R1</w:t>
            </w:r>
          </w:p>
        </w:tc>
        <w:tc>
          <w:tcPr>
            <w:tcW w:w="634" w:type="pct"/>
          </w:tcPr>
          <w:p w14:paraId="7D437F6A" w14:textId="331B9E81" w:rsidR="00555EE0" w:rsidRPr="00C477EB" w:rsidRDefault="00555EE0" w:rsidP="00555EE0">
            <w:pPr>
              <w:jc w:val="center"/>
              <w:rPr>
                <w:szCs w:val="22"/>
                <w:lang w:val="en-CA" w:eastAsia="zh-CN"/>
              </w:rPr>
            </w:pPr>
            <w:r>
              <w:rPr>
                <w:szCs w:val="22"/>
                <w:lang w:val="en-CA" w:eastAsia="zh-CN"/>
              </w:rPr>
              <w:t>D1</w:t>
            </w:r>
          </w:p>
        </w:tc>
        <w:tc>
          <w:tcPr>
            <w:tcW w:w="767" w:type="pct"/>
          </w:tcPr>
          <w:p w14:paraId="309FDECE" w14:textId="441C3FF8" w:rsidR="00555EE0" w:rsidRDefault="00555EE0" w:rsidP="00555EE0">
            <w:pPr>
              <w:jc w:val="center"/>
              <w:rPr>
                <w:szCs w:val="22"/>
                <w:lang w:val="en-CA" w:eastAsia="zh-CN"/>
              </w:rPr>
            </w:pPr>
            <w:r>
              <w:rPr>
                <w:szCs w:val="22"/>
                <w:lang w:val="en-CA" w:eastAsia="zh-CN"/>
              </w:rPr>
              <w:t>R1</w:t>
            </w:r>
          </w:p>
        </w:tc>
        <w:tc>
          <w:tcPr>
            <w:tcW w:w="767" w:type="pct"/>
          </w:tcPr>
          <w:p w14:paraId="217C009E" w14:textId="5BC1B093" w:rsidR="00555EE0" w:rsidRPr="00C477EB" w:rsidRDefault="00555EE0" w:rsidP="00555EE0">
            <w:pPr>
              <w:jc w:val="center"/>
              <w:rPr>
                <w:szCs w:val="22"/>
                <w:lang w:val="en-CA" w:eastAsia="zh-CN"/>
              </w:rPr>
            </w:pPr>
            <w:r>
              <w:rPr>
                <w:szCs w:val="22"/>
                <w:lang w:val="en-CA" w:eastAsia="zh-CN"/>
              </w:rPr>
              <w:t>K1</w:t>
            </w:r>
          </w:p>
        </w:tc>
        <w:tc>
          <w:tcPr>
            <w:tcW w:w="729" w:type="pct"/>
          </w:tcPr>
          <w:p w14:paraId="4DC07979" w14:textId="0FCF84F0" w:rsidR="00555EE0" w:rsidRDefault="00555EE0" w:rsidP="00555EE0">
            <w:pPr>
              <w:jc w:val="center"/>
              <w:rPr>
                <w:szCs w:val="22"/>
                <w:lang w:val="en-CA" w:eastAsia="zh-CN"/>
              </w:rPr>
            </w:pPr>
            <w:r>
              <w:rPr>
                <w:szCs w:val="22"/>
                <w:lang w:val="en-CA" w:eastAsia="zh-CN"/>
              </w:rPr>
              <w:t>1</w:t>
            </w:r>
          </w:p>
        </w:tc>
      </w:tr>
      <w:tr w:rsidR="00555EE0" w14:paraId="01F89917" w14:textId="2749A09E" w:rsidTr="005110EB">
        <w:trPr>
          <w:jc w:val="center"/>
        </w:trPr>
        <w:tc>
          <w:tcPr>
            <w:tcW w:w="702" w:type="pct"/>
          </w:tcPr>
          <w:p w14:paraId="0F8B5ED3" w14:textId="4697E054" w:rsidR="00555EE0" w:rsidRDefault="00555EE0" w:rsidP="00555EE0">
            <w:pPr>
              <w:jc w:val="center"/>
              <w:rPr>
                <w:szCs w:val="22"/>
                <w:lang w:val="en-CA" w:eastAsia="zh-CN"/>
              </w:rPr>
            </w:pPr>
            <w:r>
              <w:rPr>
                <w:szCs w:val="22"/>
                <w:lang w:val="en-CA" w:eastAsia="zh-CN"/>
              </w:rPr>
              <w:t>Test_e</w:t>
            </w:r>
          </w:p>
        </w:tc>
        <w:tc>
          <w:tcPr>
            <w:tcW w:w="1402" w:type="pct"/>
          </w:tcPr>
          <w:p w14:paraId="70C17C52" w14:textId="07CD03B7" w:rsidR="00555EE0" w:rsidRPr="00C477EB" w:rsidRDefault="00555EE0" w:rsidP="00555EE0">
            <w:pPr>
              <w:jc w:val="center"/>
              <w:rPr>
                <w:szCs w:val="22"/>
                <w:lang w:val="en-CA" w:eastAsia="zh-CN"/>
              </w:rPr>
            </w:pPr>
            <w:r w:rsidRPr="00C477EB">
              <w:rPr>
                <w:szCs w:val="22"/>
                <w:lang w:val="en-CA" w:eastAsia="zh-CN"/>
              </w:rPr>
              <w:t xml:space="preserve">Reduce complexity with </w:t>
            </w:r>
            <w:r>
              <w:rPr>
                <w:szCs w:val="22"/>
                <w:lang w:val="en-CA" w:eastAsia="zh-CN"/>
              </w:rPr>
              <w:t>R</w:t>
            </w:r>
            <w:r w:rsidRPr="00C477EB">
              <w:rPr>
                <w:szCs w:val="22"/>
                <w:lang w:val="en-CA" w:eastAsia="zh-CN"/>
              </w:rPr>
              <w:t xml:space="preserve">0 and </w:t>
            </w:r>
            <w:r>
              <w:rPr>
                <w:szCs w:val="22"/>
                <w:lang w:val="en-CA" w:eastAsia="zh-CN"/>
              </w:rPr>
              <w:t>R</w:t>
            </w:r>
            <w:r w:rsidRPr="00C477EB">
              <w:rPr>
                <w:szCs w:val="22"/>
                <w:lang w:val="en-CA" w:eastAsia="zh-CN"/>
              </w:rPr>
              <w:t>1</w:t>
            </w:r>
          </w:p>
        </w:tc>
        <w:tc>
          <w:tcPr>
            <w:tcW w:w="634" w:type="pct"/>
          </w:tcPr>
          <w:p w14:paraId="49CB546B" w14:textId="43CC9C48" w:rsidR="00555EE0" w:rsidRPr="00C477EB" w:rsidRDefault="00555EE0" w:rsidP="00555EE0">
            <w:pPr>
              <w:jc w:val="center"/>
              <w:rPr>
                <w:szCs w:val="22"/>
                <w:lang w:val="en-CA" w:eastAsia="zh-CN"/>
              </w:rPr>
            </w:pPr>
            <w:r w:rsidRPr="00C477EB">
              <w:rPr>
                <w:szCs w:val="22"/>
                <w:lang w:val="en-CA" w:eastAsia="zh-CN"/>
              </w:rPr>
              <w:t>D</w:t>
            </w:r>
            <w:r>
              <w:rPr>
                <w:szCs w:val="22"/>
                <w:lang w:val="en-CA" w:eastAsia="zh-CN"/>
              </w:rPr>
              <w:t>1</w:t>
            </w:r>
          </w:p>
        </w:tc>
        <w:tc>
          <w:tcPr>
            <w:tcW w:w="767" w:type="pct"/>
          </w:tcPr>
          <w:p w14:paraId="4BD57AC3" w14:textId="0ACEDAF3" w:rsidR="00555EE0" w:rsidRPr="00C477EB" w:rsidRDefault="00555EE0" w:rsidP="00555EE0">
            <w:pPr>
              <w:jc w:val="center"/>
              <w:rPr>
                <w:szCs w:val="22"/>
                <w:lang w:val="en-CA" w:eastAsia="zh-CN"/>
              </w:rPr>
            </w:pPr>
            <w:r w:rsidRPr="00C477EB">
              <w:rPr>
                <w:szCs w:val="22"/>
                <w:lang w:val="en-CA" w:eastAsia="zh-CN"/>
              </w:rPr>
              <w:t>R0, R1</w:t>
            </w:r>
          </w:p>
        </w:tc>
        <w:tc>
          <w:tcPr>
            <w:tcW w:w="767" w:type="pct"/>
          </w:tcPr>
          <w:p w14:paraId="187265D0" w14:textId="003351CB" w:rsidR="00555EE0" w:rsidRPr="00C477EB" w:rsidRDefault="00555EE0" w:rsidP="00555EE0">
            <w:pPr>
              <w:jc w:val="center"/>
              <w:rPr>
                <w:szCs w:val="22"/>
                <w:lang w:val="en-CA" w:eastAsia="zh-CN"/>
              </w:rPr>
            </w:pPr>
            <w:r w:rsidRPr="00C477EB">
              <w:rPr>
                <w:szCs w:val="22"/>
                <w:lang w:val="en-CA" w:eastAsia="zh-CN"/>
              </w:rPr>
              <w:t>K1</w:t>
            </w:r>
          </w:p>
        </w:tc>
        <w:tc>
          <w:tcPr>
            <w:tcW w:w="729" w:type="pct"/>
          </w:tcPr>
          <w:p w14:paraId="4EA3981A" w14:textId="70F5D689" w:rsidR="00555EE0" w:rsidRPr="00C477EB" w:rsidRDefault="00555EE0" w:rsidP="00555EE0">
            <w:pPr>
              <w:jc w:val="center"/>
              <w:rPr>
                <w:szCs w:val="22"/>
                <w:lang w:val="en-CA" w:eastAsia="zh-CN"/>
              </w:rPr>
            </w:pPr>
            <w:r>
              <w:rPr>
                <w:szCs w:val="22"/>
                <w:lang w:val="en-CA" w:eastAsia="zh-CN"/>
              </w:rPr>
              <w:t>1</w:t>
            </w:r>
          </w:p>
        </w:tc>
      </w:tr>
    </w:tbl>
    <w:p w14:paraId="4D8668FE" w14:textId="77777777" w:rsidR="007403B6" w:rsidRDefault="007403B6" w:rsidP="007403B6">
      <w:pPr>
        <w:rPr>
          <w:szCs w:val="22"/>
          <w:lang w:val="en-CA" w:eastAsia="zh-CN"/>
        </w:rPr>
      </w:pPr>
    </w:p>
    <w:p w14:paraId="38B794D5" w14:textId="2FCA7F9E" w:rsidR="006E0627" w:rsidRDefault="00ED5FC5" w:rsidP="007403B6">
      <w:pPr>
        <w:rPr>
          <w:szCs w:val="22"/>
          <w:lang w:val="en-CA" w:eastAsia="zh-CN"/>
        </w:rPr>
      </w:pPr>
      <w:r>
        <w:rPr>
          <w:szCs w:val="22"/>
          <w:lang w:val="en-CA" w:eastAsia="zh-CN"/>
        </w:rPr>
        <w:t>Combination r</w:t>
      </w:r>
      <w:r w:rsidR="006E0627">
        <w:rPr>
          <w:szCs w:val="22"/>
          <w:lang w:val="en-CA" w:eastAsia="zh-CN"/>
        </w:rPr>
        <w:t>esults</w:t>
      </w:r>
      <w:r w:rsidR="00574EE9">
        <w:rPr>
          <w:szCs w:val="22"/>
          <w:lang w:val="en-CA" w:eastAsia="zh-CN"/>
        </w:rPr>
        <w:t xml:space="preserve"> of D1, D2, K1, R1</w:t>
      </w:r>
      <w:r w:rsidR="006E0627">
        <w:rPr>
          <w:szCs w:val="22"/>
          <w:lang w:val="en-CA" w:eastAsia="zh-CN"/>
        </w:rPr>
        <w:t>:</w:t>
      </w:r>
    </w:p>
    <w:p w14:paraId="61E979D6" w14:textId="10B42E8D" w:rsidR="006E216C" w:rsidRDefault="006E216C"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578"/>
        </w:tabs>
        <w:rPr>
          <w:szCs w:val="22"/>
          <w:lang w:val="en-CA" w:eastAsia="zh-CN"/>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574EE9" w:rsidRPr="00574EE9" w14:paraId="5EACBB5B" w14:textId="77777777" w:rsidTr="00091F8A">
        <w:trPr>
          <w:trHeight w:val="255"/>
          <w:jc w:val="center"/>
        </w:trPr>
        <w:tc>
          <w:tcPr>
            <w:tcW w:w="1060" w:type="dxa"/>
            <w:tcBorders>
              <w:top w:val="nil"/>
              <w:left w:val="nil"/>
              <w:bottom w:val="nil"/>
              <w:right w:val="nil"/>
            </w:tcBorders>
            <w:shd w:val="clear" w:color="auto" w:fill="auto"/>
            <w:noWrap/>
            <w:vAlign w:val="center"/>
            <w:hideMark/>
          </w:tcPr>
          <w:p w14:paraId="203D51B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4109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4EE9">
              <w:rPr>
                <w:rFonts w:ascii="Arial" w:eastAsia="Times New Roman" w:hAnsi="Arial" w:cs="Arial"/>
                <w:b/>
                <w:bCs/>
                <w:color w:val="000000"/>
                <w:sz w:val="18"/>
                <w:szCs w:val="18"/>
              </w:rPr>
              <w:t xml:space="preserve">All Intra Main 10 </w:t>
            </w:r>
          </w:p>
        </w:tc>
      </w:tr>
      <w:tr w:rsidR="00574EE9" w:rsidRPr="00574EE9" w14:paraId="31EA40F8" w14:textId="77777777" w:rsidTr="00091F8A">
        <w:trPr>
          <w:trHeight w:val="255"/>
          <w:jc w:val="center"/>
        </w:trPr>
        <w:tc>
          <w:tcPr>
            <w:tcW w:w="1060" w:type="dxa"/>
            <w:tcBorders>
              <w:top w:val="nil"/>
              <w:left w:val="nil"/>
              <w:bottom w:val="nil"/>
              <w:right w:val="nil"/>
            </w:tcBorders>
            <w:shd w:val="clear" w:color="auto" w:fill="auto"/>
            <w:noWrap/>
            <w:vAlign w:val="center"/>
            <w:hideMark/>
          </w:tcPr>
          <w:p w14:paraId="239C77E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44B0138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4EE9">
              <w:rPr>
                <w:rFonts w:ascii="Arial" w:eastAsia="Times New Roman" w:hAnsi="Arial" w:cs="Arial"/>
                <w:b/>
                <w:bCs/>
                <w:color w:val="000000"/>
                <w:sz w:val="18"/>
                <w:szCs w:val="18"/>
              </w:rPr>
              <w:t>Over ANCHOR</w:t>
            </w:r>
          </w:p>
        </w:tc>
      </w:tr>
      <w:tr w:rsidR="00574EE9" w:rsidRPr="00574EE9" w14:paraId="14D599C3" w14:textId="77777777" w:rsidTr="00091F8A">
        <w:trPr>
          <w:trHeight w:val="255"/>
          <w:jc w:val="center"/>
        </w:trPr>
        <w:tc>
          <w:tcPr>
            <w:tcW w:w="1060" w:type="dxa"/>
            <w:tcBorders>
              <w:top w:val="nil"/>
              <w:left w:val="nil"/>
              <w:bottom w:val="nil"/>
              <w:right w:val="nil"/>
            </w:tcBorders>
            <w:shd w:val="clear" w:color="auto" w:fill="auto"/>
            <w:noWrap/>
            <w:vAlign w:val="center"/>
            <w:hideMark/>
          </w:tcPr>
          <w:p w14:paraId="02CB278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46B88A8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30A691F8"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013AA16D"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414F8D44"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23EB4C2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DecT</w:t>
            </w:r>
          </w:p>
        </w:tc>
      </w:tr>
      <w:tr w:rsidR="00574EE9" w:rsidRPr="00574EE9" w14:paraId="246A1AD4" w14:textId="77777777" w:rsidTr="00091F8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7891A6"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697875E7"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-0.11%</w:t>
            </w:r>
          </w:p>
        </w:tc>
        <w:tc>
          <w:tcPr>
            <w:tcW w:w="1137" w:type="dxa"/>
            <w:tcBorders>
              <w:top w:val="nil"/>
              <w:left w:val="nil"/>
              <w:bottom w:val="nil"/>
              <w:right w:val="nil"/>
            </w:tcBorders>
            <w:shd w:val="clear" w:color="auto" w:fill="auto"/>
            <w:noWrap/>
            <w:vAlign w:val="center"/>
            <w:hideMark/>
          </w:tcPr>
          <w:p w14:paraId="4D500EA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hideMark/>
          </w:tcPr>
          <w:p w14:paraId="134E566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0.07%</w:t>
            </w:r>
          </w:p>
        </w:tc>
        <w:tc>
          <w:tcPr>
            <w:tcW w:w="945" w:type="dxa"/>
            <w:tcBorders>
              <w:top w:val="nil"/>
              <w:left w:val="nil"/>
              <w:bottom w:val="nil"/>
              <w:right w:val="nil"/>
            </w:tcBorders>
            <w:shd w:val="clear" w:color="auto" w:fill="auto"/>
            <w:noWrap/>
            <w:vAlign w:val="center"/>
            <w:hideMark/>
          </w:tcPr>
          <w:p w14:paraId="3F54DF45"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102.9%</w:t>
            </w:r>
          </w:p>
        </w:tc>
        <w:tc>
          <w:tcPr>
            <w:tcW w:w="945" w:type="dxa"/>
            <w:tcBorders>
              <w:top w:val="nil"/>
              <w:left w:val="nil"/>
              <w:bottom w:val="nil"/>
              <w:right w:val="single" w:sz="8" w:space="0" w:color="auto"/>
            </w:tcBorders>
            <w:shd w:val="clear" w:color="auto" w:fill="auto"/>
            <w:noWrap/>
            <w:vAlign w:val="center"/>
            <w:hideMark/>
          </w:tcPr>
          <w:p w14:paraId="3606229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99.6%</w:t>
            </w:r>
          </w:p>
        </w:tc>
      </w:tr>
      <w:tr w:rsidR="00574EE9" w:rsidRPr="00574EE9" w14:paraId="39D837EC" w14:textId="77777777" w:rsidTr="00091F8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94094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A2</w:t>
            </w:r>
          </w:p>
        </w:tc>
        <w:tc>
          <w:tcPr>
            <w:tcW w:w="1137" w:type="dxa"/>
            <w:tcBorders>
              <w:top w:val="nil"/>
              <w:left w:val="nil"/>
              <w:bottom w:val="nil"/>
              <w:right w:val="nil"/>
            </w:tcBorders>
            <w:shd w:val="clear" w:color="auto" w:fill="auto"/>
            <w:noWrap/>
            <w:vAlign w:val="center"/>
            <w:hideMark/>
          </w:tcPr>
          <w:p w14:paraId="6B35204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7024B0DD"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4AA20366"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0.02%</w:t>
            </w:r>
          </w:p>
        </w:tc>
        <w:tc>
          <w:tcPr>
            <w:tcW w:w="945" w:type="dxa"/>
            <w:tcBorders>
              <w:top w:val="nil"/>
              <w:left w:val="nil"/>
              <w:bottom w:val="nil"/>
              <w:right w:val="nil"/>
            </w:tcBorders>
            <w:shd w:val="clear" w:color="auto" w:fill="auto"/>
            <w:noWrap/>
            <w:vAlign w:val="center"/>
            <w:hideMark/>
          </w:tcPr>
          <w:p w14:paraId="4469364C"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103.2%</w:t>
            </w:r>
          </w:p>
        </w:tc>
        <w:tc>
          <w:tcPr>
            <w:tcW w:w="945" w:type="dxa"/>
            <w:tcBorders>
              <w:top w:val="nil"/>
              <w:left w:val="nil"/>
              <w:bottom w:val="nil"/>
              <w:right w:val="single" w:sz="8" w:space="0" w:color="auto"/>
            </w:tcBorders>
            <w:shd w:val="clear" w:color="auto" w:fill="auto"/>
            <w:noWrap/>
            <w:vAlign w:val="center"/>
            <w:hideMark/>
          </w:tcPr>
          <w:p w14:paraId="1354DE1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99.0%</w:t>
            </w:r>
          </w:p>
        </w:tc>
      </w:tr>
      <w:tr w:rsidR="00574EE9" w:rsidRPr="00574EE9" w14:paraId="3C403ABF" w14:textId="77777777" w:rsidTr="00091F8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E63B57"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lastRenderedPageBreak/>
              <w:t>Class B</w:t>
            </w:r>
          </w:p>
        </w:tc>
        <w:tc>
          <w:tcPr>
            <w:tcW w:w="1137" w:type="dxa"/>
            <w:tcBorders>
              <w:top w:val="nil"/>
              <w:left w:val="nil"/>
              <w:bottom w:val="nil"/>
              <w:right w:val="nil"/>
            </w:tcBorders>
            <w:shd w:val="clear" w:color="auto" w:fill="auto"/>
            <w:noWrap/>
            <w:vAlign w:val="center"/>
            <w:hideMark/>
          </w:tcPr>
          <w:p w14:paraId="397F53F2"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-0.07%</w:t>
            </w:r>
          </w:p>
        </w:tc>
        <w:tc>
          <w:tcPr>
            <w:tcW w:w="1137" w:type="dxa"/>
            <w:tcBorders>
              <w:top w:val="nil"/>
              <w:left w:val="nil"/>
              <w:bottom w:val="nil"/>
              <w:right w:val="nil"/>
            </w:tcBorders>
            <w:shd w:val="clear" w:color="auto" w:fill="auto"/>
            <w:noWrap/>
            <w:vAlign w:val="center"/>
            <w:hideMark/>
          </w:tcPr>
          <w:p w14:paraId="64C42E7F"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0.00%</w:t>
            </w:r>
          </w:p>
        </w:tc>
        <w:tc>
          <w:tcPr>
            <w:tcW w:w="1137" w:type="dxa"/>
            <w:tcBorders>
              <w:top w:val="nil"/>
              <w:left w:val="nil"/>
              <w:bottom w:val="nil"/>
              <w:right w:val="single" w:sz="4" w:space="0" w:color="auto"/>
            </w:tcBorders>
            <w:shd w:val="clear" w:color="auto" w:fill="auto"/>
            <w:noWrap/>
            <w:vAlign w:val="center"/>
            <w:hideMark/>
          </w:tcPr>
          <w:p w14:paraId="5538B832"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0.16%</w:t>
            </w:r>
          </w:p>
        </w:tc>
        <w:tc>
          <w:tcPr>
            <w:tcW w:w="945" w:type="dxa"/>
            <w:tcBorders>
              <w:top w:val="nil"/>
              <w:left w:val="nil"/>
              <w:bottom w:val="nil"/>
              <w:right w:val="nil"/>
            </w:tcBorders>
            <w:shd w:val="clear" w:color="auto" w:fill="auto"/>
            <w:noWrap/>
            <w:vAlign w:val="center"/>
            <w:hideMark/>
          </w:tcPr>
          <w:p w14:paraId="7BFF2BE1"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102.6%</w:t>
            </w:r>
          </w:p>
        </w:tc>
        <w:tc>
          <w:tcPr>
            <w:tcW w:w="945" w:type="dxa"/>
            <w:tcBorders>
              <w:top w:val="nil"/>
              <w:left w:val="nil"/>
              <w:bottom w:val="nil"/>
              <w:right w:val="single" w:sz="8" w:space="0" w:color="auto"/>
            </w:tcBorders>
            <w:shd w:val="clear" w:color="auto" w:fill="auto"/>
            <w:noWrap/>
            <w:vAlign w:val="center"/>
            <w:hideMark/>
          </w:tcPr>
          <w:p w14:paraId="07434F27"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100.3%</w:t>
            </w:r>
          </w:p>
        </w:tc>
      </w:tr>
      <w:tr w:rsidR="00574EE9" w:rsidRPr="00574EE9" w14:paraId="1EE0DBAF" w14:textId="77777777" w:rsidTr="00091F8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1A9858"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22530B1D"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66DE1247"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70701737"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0.04%</w:t>
            </w:r>
          </w:p>
        </w:tc>
        <w:tc>
          <w:tcPr>
            <w:tcW w:w="945" w:type="dxa"/>
            <w:tcBorders>
              <w:top w:val="nil"/>
              <w:left w:val="nil"/>
              <w:bottom w:val="nil"/>
              <w:right w:val="nil"/>
            </w:tcBorders>
            <w:shd w:val="clear" w:color="auto" w:fill="auto"/>
            <w:noWrap/>
            <w:vAlign w:val="center"/>
            <w:hideMark/>
          </w:tcPr>
          <w:p w14:paraId="173788A0"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101.2%</w:t>
            </w:r>
          </w:p>
        </w:tc>
        <w:tc>
          <w:tcPr>
            <w:tcW w:w="945" w:type="dxa"/>
            <w:tcBorders>
              <w:top w:val="nil"/>
              <w:left w:val="nil"/>
              <w:bottom w:val="nil"/>
              <w:right w:val="single" w:sz="8" w:space="0" w:color="auto"/>
            </w:tcBorders>
            <w:shd w:val="clear" w:color="auto" w:fill="auto"/>
            <w:noWrap/>
            <w:vAlign w:val="center"/>
            <w:hideMark/>
          </w:tcPr>
          <w:p w14:paraId="48812E7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98.4%</w:t>
            </w:r>
          </w:p>
        </w:tc>
      </w:tr>
      <w:tr w:rsidR="00574EE9" w:rsidRPr="00574EE9" w14:paraId="327A2F07" w14:textId="77777777" w:rsidTr="00091F8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58887D"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6678FAED"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-0.07%</w:t>
            </w:r>
          </w:p>
        </w:tc>
        <w:tc>
          <w:tcPr>
            <w:tcW w:w="1137" w:type="dxa"/>
            <w:tcBorders>
              <w:top w:val="nil"/>
              <w:left w:val="nil"/>
              <w:bottom w:val="nil"/>
              <w:right w:val="nil"/>
            </w:tcBorders>
            <w:shd w:val="clear" w:color="auto" w:fill="auto"/>
            <w:noWrap/>
            <w:vAlign w:val="center"/>
            <w:hideMark/>
          </w:tcPr>
          <w:p w14:paraId="4A3F35EE"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7604D183"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31E67791"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102.3%</w:t>
            </w:r>
          </w:p>
        </w:tc>
        <w:tc>
          <w:tcPr>
            <w:tcW w:w="945" w:type="dxa"/>
            <w:tcBorders>
              <w:top w:val="nil"/>
              <w:left w:val="nil"/>
              <w:bottom w:val="nil"/>
              <w:right w:val="single" w:sz="8" w:space="0" w:color="auto"/>
            </w:tcBorders>
            <w:shd w:val="clear" w:color="auto" w:fill="auto"/>
            <w:noWrap/>
            <w:vAlign w:val="center"/>
            <w:hideMark/>
          </w:tcPr>
          <w:p w14:paraId="7185BB95"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97.5%</w:t>
            </w:r>
          </w:p>
        </w:tc>
      </w:tr>
      <w:tr w:rsidR="00574EE9" w:rsidRPr="00574EE9" w14:paraId="0AA6E039" w14:textId="77777777" w:rsidTr="00091F8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6AE89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4EE9">
              <w:rPr>
                <w:rFonts w:ascii="Arial" w:eastAsia="Times New Roman" w:hAnsi="Arial" w:cs="Arial"/>
                <w:b/>
                <w:bCs/>
                <w:color w:val="000000"/>
                <w:sz w:val="18"/>
                <w:szCs w:val="18"/>
              </w:rPr>
              <w:t xml:space="preserve">Overall </w:t>
            </w:r>
          </w:p>
        </w:tc>
        <w:tc>
          <w:tcPr>
            <w:tcW w:w="1137" w:type="dxa"/>
            <w:tcBorders>
              <w:top w:val="single" w:sz="8" w:space="0" w:color="auto"/>
              <w:left w:val="nil"/>
              <w:bottom w:val="nil"/>
              <w:right w:val="nil"/>
            </w:tcBorders>
            <w:shd w:val="clear" w:color="auto" w:fill="auto"/>
            <w:noWrap/>
            <w:vAlign w:val="center"/>
            <w:hideMark/>
          </w:tcPr>
          <w:p w14:paraId="646A133E"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-0.07%</w:t>
            </w:r>
          </w:p>
        </w:tc>
        <w:tc>
          <w:tcPr>
            <w:tcW w:w="1137" w:type="dxa"/>
            <w:tcBorders>
              <w:top w:val="single" w:sz="8" w:space="0" w:color="auto"/>
              <w:left w:val="nil"/>
              <w:bottom w:val="nil"/>
              <w:right w:val="nil"/>
            </w:tcBorders>
            <w:shd w:val="clear" w:color="auto" w:fill="auto"/>
            <w:noWrap/>
            <w:vAlign w:val="center"/>
            <w:hideMark/>
          </w:tcPr>
          <w:p w14:paraId="54710D4F"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-0.01%</w:t>
            </w:r>
          </w:p>
        </w:tc>
        <w:tc>
          <w:tcPr>
            <w:tcW w:w="1137" w:type="dxa"/>
            <w:tcBorders>
              <w:top w:val="single" w:sz="8" w:space="0" w:color="auto"/>
              <w:left w:val="nil"/>
              <w:bottom w:val="nil"/>
              <w:right w:val="single" w:sz="4" w:space="0" w:color="auto"/>
            </w:tcBorders>
            <w:shd w:val="clear" w:color="auto" w:fill="auto"/>
            <w:noWrap/>
            <w:vAlign w:val="center"/>
            <w:hideMark/>
          </w:tcPr>
          <w:p w14:paraId="10187D1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0.06%</w:t>
            </w:r>
          </w:p>
        </w:tc>
        <w:tc>
          <w:tcPr>
            <w:tcW w:w="945" w:type="dxa"/>
            <w:tcBorders>
              <w:top w:val="single" w:sz="8" w:space="0" w:color="auto"/>
              <w:left w:val="nil"/>
              <w:bottom w:val="nil"/>
              <w:right w:val="nil"/>
            </w:tcBorders>
            <w:shd w:val="clear" w:color="auto" w:fill="auto"/>
            <w:noWrap/>
            <w:vAlign w:val="center"/>
            <w:hideMark/>
          </w:tcPr>
          <w:p w14:paraId="1683E30E"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102.4%</w:t>
            </w:r>
          </w:p>
        </w:tc>
        <w:tc>
          <w:tcPr>
            <w:tcW w:w="945" w:type="dxa"/>
            <w:tcBorders>
              <w:top w:val="single" w:sz="8" w:space="0" w:color="auto"/>
              <w:left w:val="nil"/>
              <w:bottom w:val="nil"/>
              <w:right w:val="single" w:sz="8" w:space="0" w:color="auto"/>
            </w:tcBorders>
            <w:shd w:val="clear" w:color="auto" w:fill="auto"/>
            <w:noWrap/>
            <w:vAlign w:val="center"/>
            <w:hideMark/>
          </w:tcPr>
          <w:p w14:paraId="5CAA41B0"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99.1%</w:t>
            </w:r>
          </w:p>
        </w:tc>
      </w:tr>
      <w:tr w:rsidR="00574EE9" w:rsidRPr="00574EE9" w14:paraId="6A1E510A" w14:textId="77777777" w:rsidTr="00091F8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F491AC"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D</w:t>
            </w:r>
          </w:p>
        </w:tc>
        <w:tc>
          <w:tcPr>
            <w:tcW w:w="1137" w:type="dxa"/>
            <w:tcBorders>
              <w:top w:val="single" w:sz="8" w:space="0" w:color="auto"/>
              <w:left w:val="nil"/>
              <w:bottom w:val="nil"/>
              <w:right w:val="nil"/>
            </w:tcBorders>
            <w:shd w:val="clear" w:color="auto" w:fill="auto"/>
            <w:noWrap/>
            <w:vAlign w:val="center"/>
            <w:hideMark/>
          </w:tcPr>
          <w:p w14:paraId="47853858"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-0.06%</w:t>
            </w:r>
          </w:p>
        </w:tc>
        <w:tc>
          <w:tcPr>
            <w:tcW w:w="1137" w:type="dxa"/>
            <w:tcBorders>
              <w:top w:val="single" w:sz="8" w:space="0" w:color="auto"/>
              <w:left w:val="nil"/>
              <w:bottom w:val="nil"/>
              <w:right w:val="nil"/>
            </w:tcBorders>
            <w:shd w:val="clear" w:color="auto" w:fill="auto"/>
            <w:noWrap/>
            <w:vAlign w:val="center"/>
            <w:hideMark/>
          </w:tcPr>
          <w:p w14:paraId="5CCF5F0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1A7DB8A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6421DD72"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100.9%</w:t>
            </w:r>
          </w:p>
        </w:tc>
        <w:tc>
          <w:tcPr>
            <w:tcW w:w="945" w:type="dxa"/>
            <w:tcBorders>
              <w:top w:val="single" w:sz="8" w:space="0" w:color="auto"/>
              <w:left w:val="nil"/>
              <w:bottom w:val="nil"/>
              <w:right w:val="single" w:sz="8" w:space="0" w:color="auto"/>
            </w:tcBorders>
            <w:shd w:val="clear" w:color="auto" w:fill="auto"/>
            <w:noWrap/>
            <w:vAlign w:val="center"/>
            <w:hideMark/>
          </w:tcPr>
          <w:p w14:paraId="02394525"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96.7%</w:t>
            </w:r>
          </w:p>
        </w:tc>
      </w:tr>
      <w:tr w:rsidR="00574EE9" w:rsidRPr="00574EE9" w14:paraId="3A239ECF" w14:textId="77777777" w:rsidTr="00091F8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17DA1B"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F</w:t>
            </w:r>
          </w:p>
        </w:tc>
        <w:tc>
          <w:tcPr>
            <w:tcW w:w="1137" w:type="dxa"/>
            <w:tcBorders>
              <w:top w:val="nil"/>
              <w:left w:val="nil"/>
              <w:bottom w:val="nil"/>
              <w:right w:val="nil"/>
            </w:tcBorders>
            <w:shd w:val="clear" w:color="auto" w:fill="auto"/>
            <w:noWrap/>
            <w:vAlign w:val="center"/>
            <w:hideMark/>
          </w:tcPr>
          <w:p w14:paraId="361716C0"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2ED08E88"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1137" w:type="dxa"/>
            <w:tcBorders>
              <w:top w:val="nil"/>
              <w:left w:val="nil"/>
              <w:bottom w:val="nil"/>
              <w:right w:val="single" w:sz="4" w:space="0" w:color="auto"/>
            </w:tcBorders>
            <w:shd w:val="clear" w:color="auto" w:fill="auto"/>
            <w:noWrap/>
            <w:vAlign w:val="center"/>
            <w:hideMark/>
          </w:tcPr>
          <w:p w14:paraId="11F8B586"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945" w:type="dxa"/>
            <w:tcBorders>
              <w:top w:val="nil"/>
              <w:left w:val="nil"/>
              <w:bottom w:val="nil"/>
              <w:right w:val="nil"/>
            </w:tcBorders>
            <w:shd w:val="clear" w:color="auto" w:fill="auto"/>
            <w:noWrap/>
            <w:vAlign w:val="center"/>
            <w:hideMark/>
          </w:tcPr>
          <w:p w14:paraId="0D589F6A"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100.9%</w:t>
            </w:r>
          </w:p>
        </w:tc>
        <w:tc>
          <w:tcPr>
            <w:tcW w:w="945" w:type="dxa"/>
            <w:tcBorders>
              <w:top w:val="nil"/>
              <w:left w:val="nil"/>
              <w:bottom w:val="nil"/>
              <w:right w:val="single" w:sz="8" w:space="0" w:color="auto"/>
            </w:tcBorders>
            <w:shd w:val="clear" w:color="auto" w:fill="auto"/>
            <w:noWrap/>
            <w:vAlign w:val="center"/>
            <w:hideMark/>
          </w:tcPr>
          <w:p w14:paraId="1BE84ECC"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98.0%</w:t>
            </w:r>
          </w:p>
        </w:tc>
      </w:tr>
      <w:tr w:rsidR="00574EE9" w:rsidRPr="00574EE9" w14:paraId="08814668" w14:textId="77777777" w:rsidTr="00091F8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90359B"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Class TGM</w:t>
            </w:r>
          </w:p>
        </w:tc>
        <w:tc>
          <w:tcPr>
            <w:tcW w:w="1137" w:type="dxa"/>
            <w:tcBorders>
              <w:top w:val="nil"/>
              <w:left w:val="nil"/>
              <w:bottom w:val="single" w:sz="8" w:space="0" w:color="auto"/>
              <w:right w:val="nil"/>
            </w:tcBorders>
            <w:shd w:val="clear" w:color="auto" w:fill="auto"/>
            <w:noWrap/>
            <w:vAlign w:val="center"/>
            <w:hideMark/>
          </w:tcPr>
          <w:p w14:paraId="4E653CF2"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1137" w:type="dxa"/>
            <w:tcBorders>
              <w:top w:val="nil"/>
              <w:left w:val="nil"/>
              <w:bottom w:val="single" w:sz="8" w:space="0" w:color="auto"/>
              <w:right w:val="nil"/>
            </w:tcBorders>
            <w:shd w:val="clear" w:color="auto" w:fill="auto"/>
            <w:noWrap/>
            <w:vAlign w:val="center"/>
            <w:hideMark/>
          </w:tcPr>
          <w:p w14:paraId="1CDFEE40"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55C3DB06"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#VALUE!</w:t>
            </w:r>
          </w:p>
        </w:tc>
        <w:tc>
          <w:tcPr>
            <w:tcW w:w="945" w:type="dxa"/>
            <w:tcBorders>
              <w:top w:val="nil"/>
              <w:left w:val="nil"/>
              <w:bottom w:val="single" w:sz="8" w:space="0" w:color="auto"/>
              <w:right w:val="nil"/>
            </w:tcBorders>
            <w:shd w:val="clear" w:color="auto" w:fill="auto"/>
            <w:noWrap/>
            <w:vAlign w:val="center"/>
            <w:hideMark/>
          </w:tcPr>
          <w:p w14:paraId="55B663D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#DIV/0!</w:t>
            </w:r>
          </w:p>
        </w:tc>
        <w:tc>
          <w:tcPr>
            <w:tcW w:w="945" w:type="dxa"/>
            <w:tcBorders>
              <w:top w:val="nil"/>
              <w:left w:val="nil"/>
              <w:bottom w:val="single" w:sz="8" w:space="0" w:color="auto"/>
              <w:right w:val="single" w:sz="8" w:space="0" w:color="auto"/>
            </w:tcBorders>
            <w:shd w:val="clear" w:color="auto" w:fill="auto"/>
            <w:noWrap/>
            <w:vAlign w:val="center"/>
            <w:hideMark/>
          </w:tcPr>
          <w:p w14:paraId="51216089" w14:textId="77777777" w:rsidR="00574EE9" w:rsidRPr="00574EE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4EE9">
              <w:rPr>
                <w:rFonts w:ascii="Arial" w:eastAsia="Times New Roman" w:hAnsi="Arial" w:cs="Arial"/>
                <w:color w:val="000000"/>
                <w:sz w:val="18"/>
                <w:szCs w:val="18"/>
              </w:rPr>
              <w:t>#DIV/0!</w:t>
            </w:r>
          </w:p>
        </w:tc>
      </w:tr>
    </w:tbl>
    <w:p w14:paraId="04A751C2" w14:textId="77777777" w:rsidR="00574EE9" w:rsidRPr="00AF5449" w:rsidRDefault="00574EE9" w:rsidP="00574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578"/>
        </w:tabs>
        <w:rPr>
          <w:szCs w:val="22"/>
          <w:lang w:val="en-CA" w:eastAsia="zh-CN"/>
        </w:rPr>
      </w:pPr>
    </w:p>
    <w:sectPr w:rsidR="00574EE9" w:rsidRPr="00AF5449" w:rsidSect="0046389B">
      <w:footerReference w:type="default" r:id="rId12"/>
      <w:pgSz w:w="11906" w:h="16838" w:code="9"/>
      <w:pgMar w:top="1440" w:right="1296" w:bottom="1440" w:left="1296"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490D2C" w16cid:durableId="29CCF57B"/>
  <w16cid:commentId w16cid:paraId="69F33554" w16cid:durableId="29CCF57C"/>
  <w16cid:commentId w16cid:paraId="00B95A4E" w16cid:durableId="29CCF57D"/>
  <w16cid:commentId w16cid:paraId="221822DF" w16cid:durableId="29CCF57E"/>
  <w16cid:commentId w16cid:paraId="4E89CFD4" w16cid:durableId="29CCF5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D172B" w14:textId="77777777" w:rsidR="00212B17" w:rsidRDefault="00212B17">
      <w:r>
        <w:separator/>
      </w:r>
    </w:p>
  </w:endnote>
  <w:endnote w:type="continuationSeparator" w:id="0">
    <w:p w14:paraId="19197A92" w14:textId="77777777" w:rsidR="00212B17" w:rsidRDefault="0021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B9902E" w:rsidR="000C386E" w:rsidRPr="00C00DDE" w:rsidRDefault="000C38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6133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110EB">
      <w:rPr>
        <w:rStyle w:val="a5"/>
        <w:noProof/>
      </w:rPr>
      <w:t>2024-04-21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4CEAC" w14:textId="77777777" w:rsidR="00212B17" w:rsidRDefault="00212B17">
      <w:r>
        <w:separator/>
      </w:r>
    </w:p>
  </w:footnote>
  <w:footnote w:type="continuationSeparator" w:id="0">
    <w:p w14:paraId="7E66D326" w14:textId="77777777" w:rsidR="00212B17" w:rsidRDefault="00212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CE"/>
    <w:rsid w:val="0001346A"/>
    <w:rsid w:val="00016A90"/>
    <w:rsid w:val="000244F5"/>
    <w:rsid w:val="00024694"/>
    <w:rsid w:val="000308A3"/>
    <w:rsid w:val="00041368"/>
    <w:rsid w:val="00041D03"/>
    <w:rsid w:val="0004543A"/>
    <w:rsid w:val="000458BC"/>
    <w:rsid w:val="00045C41"/>
    <w:rsid w:val="00046C03"/>
    <w:rsid w:val="000543AC"/>
    <w:rsid w:val="00065039"/>
    <w:rsid w:val="0007614F"/>
    <w:rsid w:val="00081398"/>
    <w:rsid w:val="00084393"/>
    <w:rsid w:val="000865E1"/>
    <w:rsid w:val="00091F8A"/>
    <w:rsid w:val="00092AF4"/>
    <w:rsid w:val="00094479"/>
    <w:rsid w:val="000962AC"/>
    <w:rsid w:val="000B0C0F"/>
    <w:rsid w:val="000B1C6B"/>
    <w:rsid w:val="000B4142"/>
    <w:rsid w:val="000B4FF9"/>
    <w:rsid w:val="000C09AC"/>
    <w:rsid w:val="000C228D"/>
    <w:rsid w:val="000C2BAA"/>
    <w:rsid w:val="000C386E"/>
    <w:rsid w:val="000C5F4C"/>
    <w:rsid w:val="000E00F3"/>
    <w:rsid w:val="000E38D0"/>
    <w:rsid w:val="000F158C"/>
    <w:rsid w:val="00102F3D"/>
    <w:rsid w:val="0011096C"/>
    <w:rsid w:val="001124D2"/>
    <w:rsid w:val="00124E38"/>
    <w:rsid w:val="0012580B"/>
    <w:rsid w:val="00131F90"/>
    <w:rsid w:val="0013458C"/>
    <w:rsid w:val="0013526E"/>
    <w:rsid w:val="00146152"/>
    <w:rsid w:val="00155526"/>
    <w:rsid w:val="00161335"/>
    <w:rsid w:val="00171371"/>
    <w:rsid w:val="00175A24"/>
    <w:rsid w:val="00187E58"/>
    <w:rsid w:val="001A297E"/>
    <w:rsid w:val="001A368E"/>
    <w:rsid w:val="001A7329"/>
    <w:rsid w:val="001A792F"/>
    <w:rsid w:val="001B4E28"/>
    <w:rsid w:val="001C3525"/>
    <w:rsid w:val="001C3AFB"/>
    <w:rsid w:val="001C540B"/>
    <w:rsid w:val="001D07F0"/>
    <w:rsid w:val="001D1BD2"/>
    <w:rsid w:val="001E0248"/>
    <w:rsid w:val="001E02BE"/>
    <w:rsid w:val="001E25D9"/>
    <w:rsid w:val="001E3B37"/>
    <w:rsid w:val="001F2594"/>
    <w:rsid w:val="001F6A5E"/>
    <w:rsid w:val="00202C9E"/>
    <w:rsid w:val="002055A6"/>
    <w:rsid w:val="00206460"/>
    <w:rsid w:val="002069B4"/>
    <w:rsid w:val="00212B17"/>
    <w:rsid w:val="00215DFC"/>
    <w:rsid w:val="002212DF"/>
    <w:rsid w:val="00222CD4"/>
    <w:rsid w:val="00225016"/>
    <w:rsid w:val="002253CA"/>
    <w:rsid w:val="002264A6"/>
    <w:rsid w:val="00227BA7"/>
    <w:rsid w:val="0023011C"/>
    <w:rsid w:val="00231D9B"/>
    <w:rsid w:val="002375C1"/>
    <w:rsid w:val="00243DCF"/>
    <w:rsid w:val="00247E1E"/>
    <w:rsid w:val="0026232E"/>
    <w:rsid w:val="00263398"/>
    <w:rsid w:val="00263B99"/>
    <w:rsid w:val="002647D8"/>
    <w:rsid w:val="00266796"/>
    <w:rsid w:val="00266F06"/>
    <w:rsid w:val="00270179"/>
    <w:rsid w:val="00275BCF"/>
    <w:rsid w:val="00280613"/>
    <w:rsid w:val="00280ACE"/>
    <w:rsid w:val="0028244F"/>
    <w:rsid w:val="00291E36"/>
    <w:rsid w:val="00292257"/>
    <w:rsid w:val="0029274D"/>
    <w:rsid w:val="002A1764"/>
    <w:rsid w:val="002A54E0"/>
    <w:rsid w:val="002B1595"/>
    <w:rsid w:val="002B191D"/>
    <w:rsid w:val="002B2E83"/>
    <w:rsid w:val="002C347B"/>
    <w:rsid w:val="002D0AF6"/>
    <w:rsid w:val="002F1026"/>
    <w:rsid w:val="002F164D"/>
    <w:rsid w:val="002F6D4E"/>
    <w:rsid w:val="003021BC"/>
    <w:rsid w:val="00306206"/>
    <w:rsid w:val="00317D85"/>
    <w:rsid w:val="00327C56"/>
    <w:rsid w:val="003315A1"/>
    <w:rsid w:val="0033559E"/>
    <w:rsid w:val="003373EC"/>
    <w:rsid w:val="00342FF4"/>
    <w:rsid w:val="00344E5A"/>
    <w:rsid w:val="00346148"/>
    <w:rsid w:val="003669EA"/>
    <w:rsid w:val="003706CC"/>
    <w:rsid w:val="00377710"/>
    <w:rsid w:val="0038511A"/>
    <w:rsid w:val="003A25F5"/>
    <w:rsid w:val="003A2D8E"/>
    <w:rsid w:val="003A7CE6"/>
    <w:rsid w:val="003B79DD"/>
    <w:rsid w:val="003C095D"/>
    <w:rsid w:val="003C20E4"/>
    <w:rsid w:val="003D1DD6"/>
    <w:rsid w:val="003D3ED2"/>
    <w:rsid w:val="003D6342"/>
    <w:rsid w:val="003E5215"/>
    <w:rsid w:val="003E6F90"/>
    <w:rsid w:val="003E73ED"/>
    <w:rsid w:val="003E75AF"/>
    <w:rsid w:val="003F15B2"/>
    <w:rsid w:val="003F5D0F"/>
    <w:rsid w:val="00404506"/>
    <w:rsid w:val="00404CBC"/>
    <w:rsid w:val="00407DD2"/>
    <w:rsid w:val="00414101"/>
    <w:rsid w:val="004219CF"/>
    <w:rsid w:val="004234F0"/>
    <w:rsid w:val="00427EEC"/>
    <w:rsid w:val="00433DDB"/>
    <w:rsid w:val="00435A29"/>
    <w:rsid w:val="00437619"/>
    <w:rsid w:val="00450F31"/>
    <w:rsid w:val="004546DA"/>
    <w:rsid w:val="0046389B"/>
    <w:rsid w:val="00465A1E"/>
    <w:rsid w:val="0047624F"/>
    <w:rsid w:val="004825DC"/>
    <w:rsid w:val="00493ADE"/>
    <w:rsid w:val="0049445A"/>
    <w:rsid w:val="004957D9"/>
    <w:rsid w:val="00495E88"/>
    <w:rsid w:val="004A0705"/>
    <w:rsid w:val="004A2A63"/>
    <w:rsid w:val="004A79CC"/>
    <w:rsid w:val="004B210C"/>
    <w:rsid w:val="004B6170"/>
    <w:rsid w:val="004D405F"/>
    <w:rsid w:val="004E4F4F"/>
    <w:rsid w:val="004E6789"/>
    <w:rsid w:val="004F10F3"/>
    <w:rsid w:val="004F61E3"/>
    <w:rsid w:val="00502E10"/>
    <w:rsid w:val="0050354E"/>
    <w:rsid w:val="0051015C"/>
    <w:rsid w:val="005110EB"/>
    <w:rsid w:val="005122C2"/>
    <w:rsid w:val="00516CF1"/>
    <w:rsid w:val="00521648"/>
    <w:rsid w:val="00531AE9"/>
    <w:rsid w:val="00536188"/>
    <w:rsid w:val="00550A66"/>
    <w:rsid w:val="00555EE0"/>
    <w:rsid w:val="00557260"/>
    <w:rsid w:val="00567EC7"/>
    <w:rsid w:val="00570013"/>
    <w:rsid w:val="00574EE9"/>
    <w:rsid w:val="005753EC"/>
    <w:rsid w:val="005801A2"/>
    <w:rsid w:val="00584BCE"/>
    <w:rsid w:val="00594C26"/>
    <w:rsid w:val="005952A5"/>
    <w:rsid w:val="005A33A1"/>
    <w:rsid w:val="005A5840"/>
    <w:rsid w:val="005B217D"/>
    <w:rsid w:val="005C385F"/>
    <w:rsid w:val="005C7C26"/>
    <w:rsid w:val="005D3AEC"/>
    <w:rsid w:val="005D6474"/>
    <w:rsid w:val="005E1AC6"/>
    <w:rsid w:val="005E3F2B"/>
    <w:rsid w:val="005F6F1B"/>
    <w:rsid w:val="00601ECE"/>
    <w:rsid w:val="006042CD"/>
    <w:rsid w:val="00606A0F"/>
    <w:rsid w:val="00615995"/>
    <w:rsid w:val="00616155"/>
    <w:rsid w:val="00624B33"/>
    <w:rsid w:val="0063041A"/>
    <w:rsid w:val="00630AA2"/>
    <w:rsid w:val="00631D8B"/>
    <w:rsid w:val="00645312"/>
    <w:rsid w:val="00646707"/>
    <w:rsid w:val="0064673C"/>
    <w:rsid w:val="00657F7E"/>
    <w:rsid w:val="00662E58"/>
    <w:rsid w:val="006637F2"/>
    <w:rsid w:val="006642A5"/>
    <w:rsid w:val="00664DCF"/>
    <w:rsid w:val="006A0E5C"/>
    <w:rsid w:val="006A48E6"/>
    <w:rsid w:val="006B25CA"/>
    <w:rsid w:val="006C3AFB"/>
    <w:rsid w:val="006C5D39"/>
    <w:rsid w:val="006D14FE"/>
    <w:rsid w:val="006D1DD1"/>
    <w:rsid w:val="006D6D9B"/>
    <w:rsid w:val="006E0131"/>
    <w:rsid w:val="006E0627"/>
    <w:rsid w:val="006E216C"/>
    <w:rsid w:val="006E2810"/>
    <w:rsid w:val="006E5417"/>
    <w:rsid w:val="006F0794"/>
    <w:rsid w:val="006F2822"/>
    <w:rsid w:val="006F5BBD"/>
    <w:rsid w:val="006F6E01"/>
    <w:rsid w:val="006F7528"/>
    <w:rsid w:val="007023DE"/>
    <w:rsid w:val="00712F60"/>
    <w:rsid w:val="00720E03"/>
    <w:rsid w:val="00720E3B"/>
    <w:rsid w:val="00735925"/>
    <w:rsid w:val="007403B6"/>
    <w:rsid w:val="0074393F"/>
    <w:rsid w:val="00745F6B"/>
    <w:rsid w:val="0075175B"/>
    <w:rsid w:val="007543E5"/>
    <w:rsid w:val="0075585E"/>
    <w:rsid w:val="00760F7B"/>
    <w:rsid w:val="00770571"/>
    <w:rsid w:val="0077202A"/>
    <w:rsid w:val="007768FF"/>
    <w:rsid w:val="007824D3"/>
    <w:rsid w:val="00796EE3"/>
    <w:rsid w:val="007A3163"/>
    <w:rsid w:val="007A7762"/>
    <w:rsid w:val="007A7D29"/>
    <w:rsid w:val="007B4AB8"/>
    <w:rsid w:val="007C081C"/>
    <w:rsid w:val="007C52BC"/>
    <w:rsid w:val="007D1181"/>
    <w:rsid w:val="007E01A3"/>
    <w:rsid w:val="007F1F8B"/>
    <w:rsid w:val="007F29B8"/>
    <w:rsid w:val="007F4FF1"/>
    <w:rsid w:val="007F6205"/>
    <w:rsid w:val="007F67A1"/>
    <w:rsid w:val="00801A7B"/>
    <w:rsid w:val="00811C05"/>
    <w:rsid w:val="008206C8"/>
    <w:rsid w:val="00821B82"/>
    <w:rsid w:val="0084110A"/>
    <w:rsid w:val="0086387C"/>
    <w:rsid w:val="00867802"/>
    <w:rsid w:val="008735DA"/>
    <w:rsid w:val="00874A6C"/>
    <w:rsid w:val="00876C65"/>
    <w:rsid w:val="00882F72"/>
    <w:rsid w:val="00893DC4"/>
    <w:rsid w:val="008974A5"/>
    <w:rsid w:val="008A147E"/>
    <w:rsid w:val="008A42F1"/>
    <w:rsid w:val="008A4B4C"/>
    <w:rsid w:val="008C239F"/>
    <w:rsid w:val="008E480C"/>
    <w:rsid w:val="008F34DA"/>
    <w:rsid w:val="00907757"/>
    <w:rsid w:val="0091164F"/>
    <w:rsid w:val="009152C6"/>
    <w:rsid w:val="00916A4D"/>
    <w:rsid w:val="00917731"/>
    <w:rsid w:val="00920FA8"/>
    <w:rsid w:val="009212B0"/>
    <w:rsid w:val="00921FA1"/>
    <w:rsid w:val="009234A5"/>
    <w:rsid w:val="00925CE2"/>
    <w:rsid w:val="00933297"/>
    <w:rsid w:val="00933453"/>
    <w:rsid w:val="009336F7"/>
    <w:rsid w:val="0093636C"/>
    <w:rsid w:val="009374A7"/>
    <w:rsid w:val="00937F03"/>
    <w:rsid w:val="0094175A"/>
    <w:rsid w:val="00955F6D"/>
    <w:rsid w:val="00977C16"/>
    <w:rsid w:val="00980668"/>
    <w:rsid w:val="009832B8"/>
    <w:rsid w:val="0098551D"/>
    <w:rsid w:val="00985DCB"/>
    <w:rsid w:val="00994ECC"/>
    <w:rsid w:val="0099518F"/>
    <w:rsid w:val="009A523D"/>
    <w:rsid w:val="009B02A1"/>
    <w:rsid w:val="009B3361"/>
    <w:rsid w:val="009B7F3F"/>
    <w:rsid w:val="009D363D"/>
    <w:rsid w:val="009D58D2"/>
    <w:rsid w:val="009D7CE6"/>
    <w:rsid w:val="009E448E"/>
    <w:rsid w:val="009E4697"/>
    <w:rsid w:val="009E5933"/>
    <w:rsid w:val="009F496B"/>
    <w:rsid w:val="00A01439"/>
    <w:rsid w:val="00A02E61"/>
    <w:rsid w:val="00A05CFF"/>
    <w:rsid w:val="00A07DA3"/>
    <w:rsid w:val="00A13048"/>
    <w:rsid w:val="00A14B5D"/>
    <w:rsid w:val="00A44DF6"/>
    <w:rsid w:val="00A46843"/>
    <w:rsid w:val="00A56B97"/>
    <w:rsid w:val="00A6093D"/>
    <w:rsid w:val="00A703CE"/>
    <w:rsid w:val="00A71A62"/>
    <w:rsid w:val="00A72017"/>
    <w:rsid w:val="00A767DC"/>
    <w:rsid w:val="00A76A6D"/>
    <w:rsid w:val="00A83253"/>
    <w:rsid w:val="00A978AD"/>
    <w:rsid w:val="00AA404E"/>
    <w:rsid w:val="00AA6E84"/>
    <w:rsid w:val="00AB1A1C"/>
    <w:rsid w:val="00AB2839"/>
    <w:rsid w:val="00AB4721"/>
    <w:rsid w:val="00AB7405"/>
    <w:rsid w:val="00AC1171"/>
    <w:rsid w:val="00AC7D32"/>
    <w:rsid w:val="00AD05A8"/>
    <w:rsid w:val="00AE341B"/>
    <w:rsid w:val="00AE77D6"/>
    <w:rsid w:val="00AE7B5A"/>
    <w:rsid w:val="00AF51C5"/>
    <w:rsid w:val="00AF5449"/>
    <w:rsid w:val="00B01905"/>
    <w:rsid w:val="00B04A00"/>
    <w:rsid w:val="00B07CA7"/>
    <w:rsid w:val="00B10DDE"/>
    <w:rsid w:val="00B1279A"/>
    <w:rsid w:val="00B164EB"/>
    <w:rsid w:val="00B20759"/>
    <w:rsid w:val="00B2314B"/>
    <w:rsid w:val="00B3640F"/>
    <w:rsid w:val="00B4109A"/>
    <w:rsid w:val="00B4194A"/>
    <w:rsid w:val="00B437E8"/>
    <w:rsid w:val="00B51F2C"/>
    <w:rsid w:val="00B5222E"/>
    <w:rsid w:val="00B53179"/>
    <w:rsid w:val="00B532EA"/>
    <w:rsid w:val="00B57A23"/>
    <w:rsid w:val="00B600CD"/>
    <w:rsid w:val="00B61C96"/>
    <w:rsid w:val="00B61FC1"/>
    <w:rsid w:val="00B6327C"/>
    <w:rsid w:val="00B708E6"/>
    <w:rsid w:val="00B71503"/>
    <w:rsid w:val="00B73A2A"/>
    <w:rsid w:val="00B75A51"/>
    <w:rsid w:val="00B81505"/>
    <w:rsid w:val="00B827C6"/>
    <w:rsid w:val="00B942ED"/>
    <w:rsid w:val="00B94B06"/>
    <w:rsid w:val="00B94C28"/>
    <w:rsid w:val="00BA34F9"/>
    <w:rsid w:val="00BB08C3"/>
    <w:rsid w:val="00BB5CE6"/>
    <w:rsid w:val="00BC10BA"/>
    <w:rsid w:val="00BC5AFD"/>
    <w:rsid w:val="00BF011F"/>
    <w:rsid w:val="00BF2CFE"/>
    <w:rsid w:val="00C00DDE"/>
    <w:rsid w:val="00C028DE"/>
    <w:rsid w:val="00C04F43"/>
    <w:rsid w:val="00C05271"/>
    <w:rsid w:val="00C0609D"/>
    <w:rsid w:val="00C0614D"/>
    <w:rsid w:val="00C115AB"/>
    <w:rsid w:val="00C26CCB"/>
    <w:rsid w:val="00C30249"/>
    <w:rsid w:val="00C35F74"/>
    <w:rsid w:val="00C3723B"/>
    <w:rsid w:val="00C40C17"/>
    <w:rsid w:val="00C42466"/>
    <w:rsid w:val="00C477EB"/>
    <w:rsid w:val="00C606C9"/>
    <w:rsid w:val="00C65C55"/>
    <w:rsid w:val="00C7079E"/>
    <w:rsid w:val="00C714B9"/>
    <w:rsid w:val="00C80288"/>
    <w:rsid w:val="00C836F0"/>
    <w:rsid w:val="00C84003"/>
    <w:rsid w:val="00C846D8"/>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0E3E"/>
    <w:rsid w:val="00D446EC"/>
    <w:rsid w:val="00D44D26"/>
    <w:rsid w:val="00D50728"/>
    <w:rsid w:val="00D51BF0"/>
    <w:rsid w:val="00D531DB"/>
    <w:rsid w:val="00D55942"/>
    <w:rsid w:val="00D61B3D"/>
    <w:rsid w:val="00D807BF"/>
    <w:rsid w:val="00D80F61"/>
    <w:rsid w:val="00D82FCC"/>
    <w:rsid w:val="00D93C1E"/>
    <w:rsid w:val="00DA09A6"/>
    <w:rsid w:val="00DA17FC"/>
    <w:rsid w:val="00DA56B6"/>
    <w:rsid w:val="00DA7887"/>
    <w:rsid w:val="00DB2C26"/>
    <w:rsid w:val="00DB45C3"/>
    <w:rsid w:val="00DC3935"/>
    <w:rsid w:val="00DD02F4"/>
    <w:rsid w:val="00DD4691"/>
    <w:rsid w:val="00DD6622"/>
    <w:rsid w:val="00DD67B8"/>
    <w:rsid w:val="00DE1C7C"/>
    <w:rsid w:val="00DE6B43"/>
    <w:rsid w:val="00DF7AAA"/>
    <w:rsid w:val="00E01CEB"/>
    <w:rsid w:val="00E041C6"/>
    <w:rsid w:val="00E11923"/>
    <w:rsid w:val="00E207D8"/>
    <w:rsid w:val="00E24738"/>
    <w:rsid w:val="00E262D4"/>
    <w:rsid w:val="00E36250"/>
    <w:rsid w:val="00E36841"/>
    <w:rsid w:val="00E47F2D"/>
    <w:rsid w:val="00E52BD0"/>
    <w:rsid w:val="00E54511"/>
    <w:rsid w:val="00E60EDC"/>
    <w:rsid w:val="00E61DAC"/>
    <w:rsid w:val="00E72B80"/>
    <w:rsid w:val="00E75FE3"/>
    <w:rsid w:val="00E86C4C"/>
    <w:rsid w:val="00E907A3"/>
    <w:rsid w:val="00E92072"/>
    <w:rsid w:val="00E94F67"/>
    <w:rsid w:val="00EA5AE0"/>
    <w:rsid w:val="00EB1F22"/>
    <w:rsid w:val="00EB56E1"/>
    <w:rsid w:val="00EB7AB1"/>
    <w:rsid w:val="00EC32BD"/>
    <w:rsid w:val="00ED536F"/>
    <w:rsid w:val="00ED5FC5"/>
    <w:rsid w:val="00EE3FCF"/>
    <w:rsid w:val="00EE7CD8"/>
    <w:rsid w:val="00EF37F6"/>
    <w:rsid w:val="00EF48CC"/>
    <w:rsid w:val="00EF4BEF"/>
    <w:rsid w:val="00F00801"/>
    <w:rsid w:val="00F14BBD"/>
    <w:rsid w:val="00F15AA0"/>
    <w:rsid w:val="00F17187"/>
    <w:rsid w:val="00F2488D"/>
    <w:rsid w:val="00F2719A"/>
    <w:rsid w:val="00F601A0"/>
    <w:rsid w:val="00F712E9"/>
    <w:rsid w:val="00F73032"/>
    <w:rsid w:val="00F8196A"/>
    <w:rsid w:val="00F83060"/>
    <w:rsid w:val="00F848FC"/>
    <w:rsid w:val="00F906F6"/>
    <w:rsid w:val="00F9282A"/>
    <w:rsid w:val="00F96AF9"/>
    <w:rsid w:val="00F96BAD"/>
    <w:rsid w:val="00FA139D"/>
    <w:rsid w:val="00FA60F5"/>
    <w:rsid w:val="00FB0E84"/>
    <w:rsid w:val="00FC2405"/>
    <w:rsid w:val="00FC4BB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2F6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29274D"/>
    <w:rPr>
      <w:sz w:val="21"/>
      <w:szCs w:val="21"/>
    </w:rPr>
  </w:style>
  <w:style w:type="paragraph" w:styleId="ae">
    <w:name w:val="annotation text"/>
    <w:basedOn w:val="a"/>
    <w:link w:val="af"/>
    <w:rsid w:val="0029274D"/>
    <w:pPr>
      <w:jc w:val="left"/>
    </w:pPr>
  </w:style>
  <w:style w:type="character" w:customStyle="1" w:styleId="af">
    <w:name w:val="批注文字 字符"/>
    <w:basedOn w:val="a0"/>
    <w:link w:val="ae"/>
    <w:rsid w:val="0029274D"/>
    <w:rPr>
      <w:sz w:val="22"/>
    </w:rPr>
  </w:style>
  <w:style w:type="paragraph" w:styleId="af0">
    <w:name w:val="annotation subject"/>
    <w:basedOn w:val="ae"/>
    <w:next w:val="ae"/>
    <w:link w:val="af1"/>
    <w:semiHidden/>
    <w:unhideWhenUsed/>
    <w:rsid w:val="0029274D"/>
    <w:rPr>
      <w:b/>
      <w:bCs/>
    </w:rPr>
  </w:style>
  <w:style w:type="character" w:customStyle="1" w:styleId="af1">
    <w:name w:val="批注主题 字符"/>
    <w:basedOn w:val="af"/>
    <w:link w:val="af0"/>
    <w:semiHidden/>
    <w:rsid w:val="0029274D"/>
    <w:rPr>
      <w:b/>
      <w:bCs/>
      <w:sz w:val="22"/>
    </w:rPr>
  </w:style>
  <w:style w:type="character" w:customStyle="1" w:styleId="UnresolvedMention">
    <w:name w:val="Unresolved Mention"/>
    <w:basedOn w:val="a0"/>
    <w:uiPriority w:val="99"/>
    <w:semiHidden/>
    <w:unhideWhenUsed/>
    <w:rsid w:val="007A7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coban@qti.qualcomm.com" TargetMode="Externa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mailto:zhaolei.0324@bytedance.com" TargetMode="External"/><Relationship Id="rId4" Type="http://schemas.openxmlformats.org/officeDocument/2006/relationships/webSettings" Target="webSettings.xml"/><Relationship Id="rId9" Type="http://schemas.openxmlformats.org/officeDocument/2006/relationships/hyperlink" Target="mailto:wangfan6@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10</cp:revision>
  <cp:lastPrinted>1900-01-01T08:00:00Z</cp:lastPrinted>
  <dcterms:created xsi:type="dcterms:W3CDTF">2024-04-20T20:46:00Z</dcterms:created>
  <dcterms:modified xsi:type="dcterms:W3CDTF">2024-04-21T09:10:00Z</dcterms:modified>
</cp:coreProperties>
</file>