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C56DE3"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7E3004AA" w:rsidR="00E61DAC" w:rsidRPr="005B217D" w:rsidRDefault="00735925" w:rsidP="00536188">
            <w:pPr>
              <w:tabs>
                <w:tab w:val="left" w:pos="7200"/>
              </w:tabs>
              <w:spacing w:before="0"/>
              <w:rPr>
                <w:b/>
                <w:szCs w:val="22"/>
                <w:lang w:val="en-CA"/>
              </w:rPr>
            </w:pPr>
            <w:r>
              <w:t>3</w:t>
            </w:r>
            <w:r w:rsidR="008A42F1">
              <w:t>4th</w:t>
            </w:r>
            <w:r w:rsidR="00084393" w:rsidRPr="00B648F1">
              <w:t xml:space="preserve"> Meeting</w:t>
            </w:r>
            <w:r w:rsidR="00084393">
              <w:rPr>
                <w:lang w:val="en-CA"/>
              </w:rPr>
              <w:t>,</w:t>
            </w:r>
            <w:r w:rsidR="00084393" w:rsidRPr="00B648F1">
              <w:rPr>
                <w:lang w:val="en-CA"/>
              </w:rPr>
              <w:t xml:space="preserve"> </w:t>
            </w:r>
            <w:r w:rsidR="008A42F1">
              <w:rPr>
                <w:lang w:val="en-CA"/>
              </w:rPr>
              <w:t>Rennes</w:t>
            </w:r>
            <w:r w:rsidR="00084393">
              <w:rPr>
                <w:lang w:val="en-CA"/>
              </w:rPr>
              <w:t>,</w:t>
            </w:r>
            <w:r w:rsidR="00D06D1F">
              <w:rPr>
                <w:lang w:val="en-CA"/>
              </w:rPr>
              <w:t xml:space="preserve"> </w:t>
            </w:r>
            <w:r w:rsidR="008A42F1">
              <w:rPr>
                <w:lang w:val="en-CA"/>
              </w:rPr>
              <w:t>FR,</w:t>
            </w:r>
            <w:r w:rsidR="00084393">
              <w:rPr>
                <w:lang w:val="en-CA"/>
              </w:rPr>
              <w:t xml:space="preserve"> </w:t>
            </w:r>
            <w:r w:rsidR="000C5F4C">
              <w:rPr>
                <w:lang w:val="en-CA"/>
              </w:rPr>
              <w:t>1</w:t>
            </w:r>
            <w:r>
              <w:rPr>
                <w:lang w:val="en-CA"/>
              </w:rPr>
              <w:t>7</w:t>
            </w:r>
            <w:r w:rsidR="00084393">
              <w:rPr>
                <w:lang w:val="en-CA"/>
              </w:rPr>
              <w:t>–</w:t>
            </w:r>
            <w:r w:rsidR="000C5F4C">
              <w:rPr>
                <w:lang w:val="en-CA"/>
              </w:rPr>
              <w:t>2</w:t>
            </w:r>
            <w:r w:rsidR="008A42F1">
              <w:rPr>
                <w:lang w:val="en-CA"/>
              </w:rPr>
              <w:t>4</w:t>
            </w:r>
            <w:r w:rsidR="00084393" w:rsidRPr="00B648F1">
              <w:rPr>
                <w:lang w:val="en-CA"/>
              </w:rPr>
              <w:t xml:space="preserve"> </w:t>
            </w:r>
            <w:r w:rsidR="008A42F1">
              <w:rPr>
                <w:lang w:val="en-CA"/>
              </w:rPr>
              <w:t>April</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4CB1C241"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EE6CBB" w:rsidRPr="00EE6CBB">
              <w:rPr>
                <w:lang w:val="en-CA"/>
              </w:rPr>
              <w:t>AH0227</w:t>
            </w:r>
            <w:r w:rsidR="006A0E5C" w:rsidRPr="006A0E5C">
              <w:rPr>
                <w:lang w:val="en-CA"/>
              </w:rPr>
              <w:t>-v</w:t>
            </w:r>
            <w:r w:rsidR="00EE6CBB">
              <w:rPr>
                <w:lang w:val="en-CA"/>
              </w:rPr>
              <w:t>1</w:t>
            </w:r>
          </w:p>
        </w:tc>
      </w:tr>
    </w:tbl>
    <w:p w14:paraId="79DBA597" w14:textId="77777777" w:rsidR="00E61DAC" w:rsidRPr="005B217D" w:rsidRDefault="00E61DAC" w:rsidP="00531AE9">
      <w:pPr>
        <w:spacing w:before="0"/>
        <w:rPr>
          <w:lang w:val="en-CA"/>
        </w:rPr>
      </w:pPr>
    </w:p>
    <w:tbl>
      <w:tblPr>
        <w:tblW w:w="9900" w:type="dxa"/>
        <w:tblLayout w:type="fixed"/>
        <w:tblLook w:val="0000" w:firstRow="0" w:lastRow="0" w:firstColumn="0" w:lastColumn="0" w:noHBand="0" w:noVBand="0"/>
      </w:tblPr>
      <w:tblGrid>
        <w:gridCol w:w="1458"/>
        <w:gridCol w:w="3942"/>
        <w:gridCol w:w="900"/>
        <w:gridCol w:w="3600"/>
      </w:tblGrid>
      <w:tr w:rsidR="00E61DAC" w:rsidRPr="005B217D" w14:paraId="188D2B50" w14:textId="77777777" w:rsidTr="00F55D00">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442" w:type="dxa"/>
            <w:gridSpan w:val="3"/>
          </w:tcPr>
          <w:p w14:paraId="305A7026" w14:textId="4B2F2DB3" w:rsidR="00E61DAC" w:rsidRPr="005B217D" w:rsidRDefault="00EE6CBB" w:rsidP="009D7CE6">
            <w:pPr>
              <w:spacing w:before="60" w:after="60"/>
              <w:rPr>
                <w:b/>
                <w:szCs w:val="22"/>
                <w:lang w:val="en-CA"/>
              </w:rPr>
            </w:pPr>
            <w:r>
              <w:t>AHG7: Statistical analysis of luma and chroma intra tools in ECM versions</w:t>
            </w:r>
          </w:p>
        </w:tc>
      </w:tr>
      <w:tr w:rsidR="00E61DAC" w:rsidRPr="005B217D" w14:paraId="3D8B01B2" w14:textId="77777777" w:rsidTr="00F55D00">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442" w:type="dxa"/>
            <w:gridSpan w:val="3"/>
          </w:tcPr>
          <w:p w14:paraId="32E60643" w14:textId="1E5274F7" w:rsidR="00E61DAC" w:rsidRPr="005B217D" w:rsidRDefault="00EE6CBB" w:rsidP="009D7CE6">
            <w:pPr>
              <w:spacing w:before="60" w:after="60"/>
              <w:rPr>
                <w:szCs w:val="22"/>
                <w:lang w:val="en-CA"/>
              </w:rPr>
            </w:pPr>
            <w:r>
              <w:rPr>
                <w:szCs w:val="22"/>
                <w:lang w:val="en-CA"/>
              </w:rPr>
              <w:t>Input document to JVET</w:t>
            </w:r>
          </w:p>
        </w:tc>
      </w:tr>
      <w:tr w:rsidR="00E61DAC" w:rsidRPr="005B217D" w14:paraId="7E6D99E3" w14:textId="77777777" w:rsidTr="00F55D00">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442" w:type="dxa"/>
            <w:gridSpan w:val="3"/>
          </w:tcPr>
          <w:p w14:paraId="0640C90D" w14:textId="7F3EB160" w:rsidR="00E61DAC" w:rsidRPr="005B217D" w:rsidRDefault="00EE6CBB" w:rsidP="005E1AC6">
            <w:pPr>
              <w:spacing w:before="60" w:after="60"/>
              <w:rPr>
                <w:szCs w:val="22"/>
                <w:lang w:val="en-CA"/>
              </w:rPr>
            </w:pPr>
            <w:r>
              <w:rPr>
                <w:szCs w:val="22"/>
                <w:lang w:val="en-CA"/>
              </w:rPr>
              <w:t>Report</w:t>
            </w:r>
          </w:p>
        </w:tc>
      </w:tr>
      <w:tr w:rsidR="00E61DAC" w:rsidRPr="005B217D" w14:paraId="714CD808" w14:textId="77777777" w:rsidTr="00F55D00">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5D582339" w14:textId="77777777" w:rsidR="00E61DAC" w:rsidRPr="00EE6CBB" w:rsidRDefault="00EE6CBB">
            <w:pPr>
              <w:spacing w:before="60" w:after="60"/>
              <w:rPr>
                <w:szCs w:val="22"/>
                <w:lang w:val="fr-FR"/>
              </w:rPr>
            </w:pPr>
            <w:r w:rsidRPr="00EE6CBB">
              <w:rPr>
                <w:szCs w:val="22"/>
                <w:lang w:val="fr-FR"/>
              </w:rPr>
              <w:t>Mohsen Abdoli</w:t>
            </w:r>
          </w:p>
          <w:p w14:paraId="4BC48BC0" w14:textId="77777777" w:rsidR="00EE6CBB" w:rsidRPr="00EE6CBB" w:rsidRDefault="00EE6CBB">
            <w:pPr>
              <w:spacing w:before="60" w:after="60"/>
              <w:rPr>
                <w:szCs w:val="22"/>
                <w:lang w:val="fr-FR"/>
              </w:rPr>
            </w:pPr>
            <w:r w:rsidRPr="00EE6CBB">
              <w:rPr>
                <w:szCs w:val="22"/>
                <w:lang w:val="fr-FR"/>
              </w:rPr>
              <w:t>Ramin G. Youvalari</w:t>
            </w:r>
          </w:p>
          <w:p w14:paraId="35689978" w14:textId="77777777" w:rsidR="00EE6CBB" w:rsidRDefault="00EE6CBB">
            <w:pPr>
              <w:spacing w:before="60" w:after="60"/>
              <w:rPr>
                <w:szCs w:val="22"/>
                <w:lang w:val="fr-FR"/>
              </w:rPr>
            </w:pPr>
            <w:r w:rsidRPr="00EE6CBB">
              <w:rPr>
                <w:szCs w:val="22"/>
                <w:lang w:val="fr-FR"/>
              </w:rPr>
              <w:t>Alexandre Tisser (Xiaomi)</w:t>
            </w:r>
          </w:p>
          <w:p w14:paraId="692DA412" w14:textId="77777777" w:rsidR="00EE6CBB" w:rsidRDefault="00EE6CBB">
            <w:pPr>
              <w:spacing w:before="60" w:after="60"/>
              <w:rPr>
                <w:szCs w:val="22"/>
                <w:lang w:val="fr-FR"/>
              </w:rPr>
            </w:pPr>
            <w:r>
              <w:rPr>
                <w:szCs w:val="22"/>
                <w:lang w:val="fr-FR"/>
              </w:rPr>
              <w:t>Karam Naser</w:t>
            </w:r>
          </w:p>
          <w:p w14:paraId="766C9145" w14:textId="77777777" w:rsidR="00EE6CBB" w:rsidRPr="00B853F6" w:rsidRDefault="00EE6CBB">
            <w:pPr>
              <w:spacing w:before="60" w:after="60"/>
              <w:rPr>
                <w:szCs w:val="22"/>
                <w:lang w:val="fr-FR"/>
              </w:rPr>
            </w:pPr>
            <w:r>
              <w:rPr>
                <w:szCs w:val="22"/>
                <w:lang w:val="fr-FR"/>
              </w:rPr>
              <w:t>Kevin Reuz</w:t>
            </w:r>
            <w:r w:rsidRPr="00B853F6">
              <w:rPr>
                <w:szCs w:val="22"/>
                <w:lang w:val="fr-FR"/>
              </w:rPr>
              <w:t>é</w:t>
            </w:r>
          </w:p>
          <w:p w14:paraId="49D81240" w14:textId="622430A0" w:rsidR="00EE6CBB" w:rsidRPr="00B853F6" w:rsidRDefault="00EE6CBB">
            <w:pPr>
              <w:spacing w:before="60" w:after="60"/>
              <w:rPr>
                <w:szCs w:val="22"/>
                <w:lang w:val="fr-FR"/>
              </w:rPr>
            </w:pPr>
            <w:r w:rsidRPr="00B853F6">
              <w:rPr>
                <w:szCs w:val="22"/>
                <w:lang w:val="fr-FR"/>
              </w:rPr>
              <w:t>Fabrice Le Léannec</w:t>
            </w:r>
            <w:r w:rsidR="00F55D00">
              <w:rPr>
                <w:szCs w:val="22"/>
                <w:lang w:val="fr-FR"/>
              </w:rPr>
              <w:t xml:space="preserve"> (</w:t>
            </w:r>
            <w:proofErr w:type="spellStart"/>
            <w:r w:rsidR="00F55D00">
              <w:rPr>
                <w:szCs w:val="22"/>
                <w:lang w:val="fr-FR"/>
              </w:rPr>
              <w:t>InterDigital</w:t>
            </w:r>
            <w:proofErr w:type="spellEnd"/>
            <w:r w:rsidR="00F55D00">
              <w:rPr>
                <w:szCs w:val="22"/>
                <w:lang w:val="fr-FR"/>
              </w:rPr>
              <w:t>)</w:t>
            </w:r>
          </w:p>
        </w:tc>
        <w:tc>
          <w:tcPr>
            <w:tcW w:w="900" w:type="dxa"/>
          </w:tcPr>
          <w:p w14:paraId="0140ECA2" w14:textId="2DDDE309" w:rsidR="00E61DAC" w:rsidRPr="005B217D" w:rsidRDefault="00E61DAC">
            <w:pPr>
              <w:spacing w:before="60" w:after="60"/>
              <w:rPr>
                <w:szCs w:val="22"/>
                <w:lang w:val="en-CA"/>
              </w:rPr>
            </w:pPr>
            <w:r w:rsidRPr="005B217D">
              <w:rPr>
                <w:szCs w:val="22"/>
                <w:lang w:val="en-CA"/>
              </w:rPr>
              <w:t>Email:</w:t>
            </w:r>
          </w:p>
        </w:tc>
        <w:tc>
          <w:tcPr>
            <w:tcW w:w="3600" w:type="dxa"/>
          </w:tcPr>
          <w:p w14:paraId="2E271ED8" w14:textId="77777777" w:rsidR="00E61DAC" w:rsidRDefault="00363CC0" w:rsidP="005952A5">
            <w:pPr>
              <w:spacing w:before="60" w:after="60"/>
              <w:rPr>
                <w:szCs w:val="22"/>
                <w:lang w:val="en-CA"/>
              </w:rPr>
            </w:pPr>
            <w:hyperlink r:id="rId12" w:history="1">
              <w:r w:rsidR="00EE6CBB" w:rsidRPr="002B5A8D">
                <w:rPr>
                  <w:rStyle w:val="Hyperlink"/>
                  <w:szCs w:val="22"/>
                  <w:lang w:val="en-CA"/>
                </w:rPr>
                <w:t>mabdoli@xiaomi.com</w:t>
              </w:r>
            </w:hyperlink>
          </w:p>
          <w:p w14:paraId="169A6F19" w14:textId="77777777" w:rsidR="00EE6CBB" w:rsidRDefault="00363CC0" w:rsidP="005952A5">
            <w:pPr>
              <w:spacing w:before="60" w:after="60"/>
              <w:rPr>
                <w:szCs w:val="22"/>
                <w:lang w:val="en-CA"/>
              </w:rPr>
            </w:pPr>
            <w:hyperlink r:id="rId13" w:history="1">
              <w:r w:rsidR="00EE6CBB" w:rsidRPr="002B5A8D">
                <w:rPr>
                  <w:rStyle w:val="Hyperlink"/>
                  <w:szCs w:val="22"/>
                  <w:lang w:val="en-CA"/>
                </w:rPr>
                <w:t>raminyouvalari@xiaomi.com</w:t>
              </w:r>
            </w:hyperlink>
          </w:p>
          <w:p w14:paraId="3104DB81" w14:textId="3D85BAE2" w:rsidR="00EE6CBB" w:rsidRDefault="00363CC0" w:rsidP="005952A5">
            <w:pPr>
              <w:spacing w:before="60" w:after="60"/>
              <w:rPr>
                <w:szCs w:val="22"/>
                <w:lang w:val="en-CA"/>
              </w:rPr>
            </w:pPr>
            <w:hyperlink r:id="rId14" w:history="1">
              <w:r w:rsidR="00EE6CBB" w:rsidRPr="002B5A8D">
                <w:rPr>
                  <w:rStyle w:val="Hyperlink"/>
                  <w:szCs w:val="22"/>
                  <w:lang w:val="en-CA"/>
                </w:rPr>
                <w:t>alexandret@xiaomi.com</w:t>
              </w:r>
            </w:hyperlink>
          </w:p>
          <w:p w14:paraId="35B587BE" w14:textId="55F18F9C" w:rsidR="00EE6CBB" w:rsidRDefault="00363CC0" w:rsidP="005952A5">
            <w:pPr>
              <w:spacing w:before="60" w:after="60"/>
              <w:rPr>
                <w:szCs w:val="22"/>
                <w:lang w:val="en-CA"/>
              </w:rPr>
            </w:pPr>
            <w:hyperlink r:id="rId15" w:history="1">
              <w:r w:rsidR="00EE6CBB" w:rsidRPr="002B5A8D">
                <w:rPr>
                  <w:rStyle w:val="Hyperlink"/>
                  <w:szCs w:val="22"/>
                  <w:lang w:val="en-CA"/>
                </w:rPr>
                <w:t>karam.naser@interdigital.com</w:t>
              </w:r>
            </w:hyperlink>
          </w:p>
          <w:p w14:paraId="705FCEA9" w14:textId="4499AA7A" w:rsidR="00EE6CBB" w:rsidRDefault="00363CC0" w:rsidP="005952A5">
            <w:pPr>
              <w:spacing w:before="60" w:after="60"/>
              <w:rPr>
                <w:szCs w:val="22"/>
                <w:lang w:val="en-CA"/>
              </w:rPr>
            </w:pPr>
            <w:hyperlink r:id="rId16" w:history="1">
              <w:r w:rsidR="00EE6CBB" w:rsidRPr="002B5A8D">
                <w:rPr>
                  <w:rStyle w:val="Hyperlink"/>
                  <w:szCs w:val="22"/>
                  <w:lang w:val="en-CA"/>
                </w:rPr>
                <w:t>kevin.reuze@interdigital.com</w:t>
              </w:r>
            </w:hyperlink>
          </w:p>
          <w:p w14:paraId="156B9C87" w14:textId="5EFC8649" w:rsidR="00EE6CBB" w:rsidRDefault="00363CC0" w:rsidP="005952A5">
            <w:pPr>
              <w:spacing w:before="60" w:after="60"/>
              <w:rPr>
                <w:szCs w:val="22"/>
                <w:lang w:val="en-CA"/>
              </w:rPr>
            </w:pPr>
            <w:hyperlink r:id="rId17" w:history="1">
              <w:r w:rsidR="00EE6CBB" w:rsidRPr="002B5A8D">
                <w:rPr>
                  <w:rStyle w:val="Hyperlink"/>
                  <w:szCs w:val="22"/>
                  <w:lang w:val="en-CA"/>
                </w:rPr>
                <w:t>fabrice.leleannec@interdigital.com</w:t>
              </w:r>
            </w:hyperlink>
          </w:p>
          <w:p w14:paraId="32C2ABFD" w14:textId="5C651891" w:rsidR="00EE6CBB" w:rsidRPr="005B217D" w:rsidRDefault="00EE6CBB" w:rsidP="005952A5">
            <w:pPr>
              <w:spacing w:before="60" w:after="60"/>
              <w:rPr>
                <w:szCs w:val="22"/>
                <w:lang w:val="en-CA"/>
              </w:rPr>
            </w:pPr>
          </w:p>
        </w:tc>
      </w:tr>
      <w:tr w:rsidR="00E61DAC" w:rsidRPr="00334871" w14:paraId="49AFAA61" w14:textId="77777777" w:rsidTr="00F55D00">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442" w:type="dxa"/>
            <w:gridSpan w:val="3"/>
          </w:tcPr>
          <w:p w14:paraId="7A651916" w14:textId="411A2B6D" w:rsidR="00F55D00" w:rsidRPr="00835D1E" w:rsidRDefault="00EE6CBB">
            <w:pPr>
              <w:spacing w:before="60" w:after="60"/>
              <w:rPr>
                <w:szCs w:val="22"/>
                <w:lang w:val="fr-FR"/>
              </w:rPr>
            </w:pPr>
            <w:r w:rsidRPr="00835D1E">
              <w:rPr>
                <w:szCs w:val="22"/>
                <w:lang w:val="fr-FR"/>
              </w:rPr>
              <w:t>Xiaomi,</w:t>
            </w:r>
            <w:r w:rsidR="00F55D00" w:rsidRPr="00835D1E">
              <w:rPr>
                <w:szCs w:val="22"/>
                <w:lang w:val="fr-FR"/>
              </w:rPr>
              <w:t xml:space="preserve"> </w:t>
            </w:r>
            <w:r w:rsidR="00835D1E" w:rsidRPr="00835D1E">
              <w:rPr>
                <w:szCs w:val="22"/>
                <w:lang w:val="fr-FR"/>
              </w:rPr>
              <w:t>2 Rue Claude Chappe, 35510 Cesson-Sévigné</w:t>
            </w:r>
            <w:r w:rsidR="00F55D00" w:rsidRPr="00835D1E">
              <w:rPr>
                <w:szCs w:val="22"/>
                <w:lang w:val="fr-FR"/>
              </w:rPr>
              <w:t>, France</w:t>
            </w:r>
            <w:r w:rsidRPr="00835D1E">
              <w:rPr>
                <w:szCs w:val="22"/>
                <w:lang w:val="fr-FR"/>
              </w:rPr>
              <w:t xml:space="preserve"> </w:t>
            </w:r>
          </w:p>
          <w:p w14:paraId="643E6B85" w14:textId="2A32CCC8" w:rsidR="00E61DAC" w:rsidRPr="00835D1E" w:rsidRDefault="00EE6CBB">
            <w:pPr>
              <w:spacing w:before="60" w:after="60"/>
              <w:rPr>
                <w:szCs w:val="22"/>
                <w:lang w:val="fr-FR"/>
              </w:rPr>
            </w:pPr>
            <w:proofErr w:type="spellStart"/>
            <w:r w:rsidRPr="00835D1E">
              <w:rPr>
                <w:szCs w:val="22"/>
                <w:lang w:val="fr-FR"/>
              </w:rPr>
              <w:t>InterDgital</w:t>
            </w:r>
            <w:proofErr w:type="spellEnd"/>
            <w:r w:rsidR="00F55D00" w:rsidRPr="00835D1E">
              <w:rPr>
                <w:szCs w:val="22"/>
                <w:lang w:val="fr-FR"/>
              </w:rPr>
              <w:t xml:space="preserve">, </w:t>
            </w:r>
            <w:r w:rsidR="0097655B" w:rsidRPr="0097655B">
              <w:rPr>
                <w:szCs w:val="22"/>
                <w:lang w:val="fr-FR"/>
              </w:rPr>
              <w:t>845a Av. des Champs Blancs, 35510 Cesson-Sévigné</w:t>
            </w:r>
            <w:r w:rsidR="00F55D00" w:rsidRPr="00835D1E">
              <w:rPr>
                <w:szCs w:val="22"/>
                <w:lang w:val="fr-FR"/>
              </w:rPr>
              <w:t>, France</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Heading1"/>
        <w:numPr>
          <w:ilvl w:val="0"/>
          <w:numId w:val="0"/>
        </w:numPr>
        <w:ind w:left="432" w:hanging="432"/>
        <w:rPr>
          <w:lang w:val="en-CA"/>
        </w:rPr>
      </w:pPr>
      <w:r w:rsidRPr="005B217D">
        <w:rPr>
          <w:lang w:val="en-CA"/>
        </w:rPr>
        <w:t>Abstract</w:t>
      </w:r>
    </w:p>
    <w:p w14:paraId="27599CB0" w14:textId="77777777" w:rsidR="009F6416" w:rsidRDefault="009F6416" w:rsidP="009F6416">
      <w:pPr>
        <w:rPr>
          <w:lang w:val="en-CA"/>
        </w:rPr>
      </w:pPr>
      <w:r w:rsidRPr="009F6416">
        <w:rPr>
          <w:lang w:val="en-CA"/>
        </w:rPr>
        <w:t xml:space="preserve">A quantitative analysis of post-VVC luma and chroma intra tools is presented, focusing on their statistical behaviors, in terms of block selection rate under different conditions. The aim is to provide insights to the </w:t>
      </w:r>
      <w:r>
        <w:rPr>
          <w:lang w:val="en-CA"/>
        </w:rPr>
        <w:t>JVET</w:t>
      </w:r>
      <w:r w:rsidRPr="009F6416">
        <w:rPr>
          <w:lang w:val="en-CA"/>
        </w:rPr>
        <w:t xml:space="preserve"> community, offering a clearer understanding of interactions between tools and assisting in the design of an optimal combination of these novel tools when the JVET enters the standardization phase. Specifically, this </w:t>
      </w:r>
      <w:r>
        <w:rPr>
          <w:lang w:val="en-CA"/>
        </w:rPr>
        <w:t>contribution</w:t>
      </w:r>
      <w:r w:rsidRPr="009F6416">
        <w:rPr>
          <w:lang w:val="en-CA"/>
        </w:rPr>
        <w:t xml:space="preserve"> examines the selection rate of intra tools as function of </w:t>
      </w:r>
    </w:p>
    <w:p w14:paraId="39D59295" w14:textId="4E798921" w:rsidR="009F6416" w:rsidRPr="009F6416" w:rsidRDefault="009F6416" w:rsidP="009F6416">
      <w:pPr>
        <w:pStyle w:val="ListParagraph"/>
        <w:numPr>
          <w:ilvl w:val="0"/>
          <w:numId w:val="13"/>
        </w:numPr>
        <w:rPr>
          <w:lang w:val="en-CA"/>
        </w:rPr>
      </w:pPr>
      <w:r>
        <w:rPr>
          <w:lang w:val="en-CA"/>
        </w:rPr>
        <w:t>T</w:t>
      </w:r>
      <w:r w:rsidRPr="009F6416">
        <w:rPr>
          <w:lang w:val="en-CA"/>
        </w:rPr>
        <w:t xml:space="preserve">he version of the ECM, </w:t>
      </w:r>
    </w:p>
    <w:p w14:paraId="30C2720E" w14:textId="74DFD059" w:rsidR="009F6416" w:rsidRPr="009F6416" w:rsidRDefault="009F6416" w:rsidP="009F6416">
      <w:pPr>
        <w:pStyle w:val="ListParagraph"/>
        <w:numPr>
          <w:ilvl w:val="0"/>
          <w:numId w:val="13"/>
        </w:numPr>
        <w:rPr>
          <w:lang w:val="en-CA"/>
        </w:rPr>
      </w:pPr>
      <w:r>
        <w:rPr>
          <w:lang w:val="en-CA"/>
        </w:rPr>
        <w:t>CTC Class (i.e. roughly the resolution)</w:t>
      </w:r>
    </w:p>
    <w:p w14:paraId="0A62F8AA" w14:textId="167CF92E" w:rsidR="009F6416" w:rsidRPr="009F6416" w:rsidRDefault="009F6416" w:rsidP="009F6416">
      <w:pPr>
        <w:pStyle w:val="ListParagraph"/>
        <w:numPr>
          <w:ilvl w:val="0"/>
          <w:numId w:val="13"/>
        </w:numPr>
        <w:rPr>
          <w:lang w:val="en-CA"/>
        </w:rPr>
      </w:pPr>
      <w:r>
        <w:rPr>
          <w:lang w:val="en-CA"/>
        </w:rPr>
        <w:t>QP</w:t>
      </w:r>
      <w:r w:rsidRPr="009F6416">
        <w:rPr>
          <w:lang w:val="en-CA"/>
        </w:rPr>
        <w:t xml:space="preserve"> </w:t>
      </w:r>
    </w:p>
    <w:p w14:paraId="6EB74D73" w14:textId="2E9E4FAA" w:rsidR="009F6416" w:rsidRDefault="009F6416" w:rsidP="009F6416">
      <w:pPr>
        <w:rPr>
          <w:lang w:val="en-CA"/>
        </w:rPr>
      </w:pPr>
      <w:r w:rsidRPr="009F6416">
        <w:rPr>
          <w:lang w:val="en-CA"/>
        </w:rPr>
        <w:t>Additionally, tests have been conducted on sequences beyond the JVET CTC database. The statistics show several trends and interactions, with various strength, between coding tools of both luma and chroma.</w:t>
      </w:r>
    </w:p>
    <w:p w14:paraId="74DCA93A" w14:textId="6BA51DEF" w:rsidR="00C333D2" w:rsidRPr="009F6416" w:rsidRDefault="00C333D2" w:rsidP="009F6416">
      <w:pPr>
        <w:rPr>
          <w:lang w:val="en-CA"/>
        </w:rPr>
      </w:pPr>
      <w:r>
        <w:rPr>
          <w:lang w:val="en-CA"/>
        </w:rPr>
        <w:t>Results presented in this contribution have been submitted to the upcoming ICIP conference [1].</w:t>
      </w:r>
    </w:p>
    <w:p w14:paraId="7D2AC1F0" w14:textId="1271671B" w:rsidR="00745F6B" w:rsidRDefault="00745F6B" w:rsidP="00E11923">
      <w:pPr>
        <w:pStyle w:val="Heading1"/>
        <w:rPr>
          <w:lang w:val="en-CA"/>
        </w:rPr>
      </w:pPr>
      <w:r w:rsidRPr="005B217D">
        <w:rPr>
          <w:lang w:val="en-CA"/>
        </w:rPr>
        <w:t xml:space="preserve">Introduction </w:t>
      </w:r>
    </w:p>
    <w:p w14:paraId="13874814" w14:textId="6C4C4259" w:rsidR="009F6416" w:rsidRDefault="009F6416" w:rsidP="009F6416">
      <w:pPr>
        <w:rPr>
          <w:lang w:val="en-CA"/>
        </w:rPr>
      </w:pPr>
      <w:r w:rsidRPr="009F6416">
        <w:rPr>
          <w:lang w:val="en-CA"/>
        </w:rPr>
        <w:t>Due to the incremental adoption of proposed tools across JVET meetings, the intricate interactions between their technical aspects can be challenging to measure. This is due to the complexity of the reference software as well as growing number of tools that make numerous combinations to study, which is highly resource demanding. However, in order to develop a reliable next-generation codec with high performance in real-life scenarios (which increases its chance of industrial adoption), it is essential for the standardization community to overcome this difficulty and understand the interactions of different compression tools.</w:t>
      </w:r>
      <w:r>
        <w:rPr>
          <w:lang w:val="en-CA"/>
        </w:rPr>
        <w:t xml:space="preserve"> </w:t>
      </w:r>
      <w:r w:rsidRPr="009F6416">
        <w:rPr>
          <w:lang w:val="en-CA"/>
        </w:rPr>
        <w:t>A quantitative analysis of the tools adopted up to the version 11.0 of the ECM is provided to fill the above gap and offer insights into individual tools developed for video compression beyond VVC. To this end, this paper studies statistics (</w:t>
      </w:r>
      <w:r w:rsidRPr="009F6416">
        <w:rPr>
          <w:i/>
          <w:iCs/>
          <w:lang w:val="en-CA"/>
        </w:rPr>
        <w:t>i.e.</w:t>
      </w:r>
      <w:r w:rsidRPr="009F6416">
        <w:rPr>
          <w:lang w:val="en-CA"/>
        </w:rPr>
        <w:t xml:space="preserve"> the selection rate) of major intra coding tools that, as of the time of this publication, are under development within the ECM. These tools are categorized into luma intra coding tools and chroma intra coding tools.</w:t>
      </w:r>
    </w:p>
    <w:p w14:paraId="33E762D5" w14:textId="5F661C6C" w:rsidR="009F6416" w:rsidRPr="009F6416" w:rsidRDefault="009F6416" w:rsidP="009F6416">
      <w:pPr>
        <w:rPr>
          <w:lang w:val="en-CA"/>
        </w:rPr>
      </w:pPr>
      <w:r w:rsidRPr="009F6416">
        <w:rPr>
          <w:lang w:val="en-CA"/>
        </w:rPr>
        <w:t xml:space="preserve">Tools presented in this section are a high-level subset of intra coding tools that are currently used for natural content coding with ECM. It is important to note that it was the authors' wish to have, for clarity, mutually </w:t>
      </w:r>
      <w:r w:rsidRPr="009F6416">
        <w:rPr>
          <w:lang w:val="en-CA"/>
        </w:rPr>
        <w:lastRenderedPageBreak/>
        <w:t>excluding tools for a sum of use of 100%. In particular, Intra Sub Partition (ISP) and Multi Reference Line (MRL) can only be used in combination of other tools and were, therefore, not included</w:t>
      </w:r>
      <w:r>
        <w:rPr>
          <w:lang w:val="en-CA"/>
        </w:rPr>
        <w:t>.</w:t>
      </w:r>
    </w:p>
    <w:p w14:paraId="67EBC09F" w14:textId="25BE4EA1" w:rsidR="00EE6CBB" w:rsidRDefault="00E41BC0" w:rsidP="00E41BC0">
      <w:pPr>
        <w:pStyle w:val="Heading2"/>
        <w:numPr>
          <w:ilvl w:val="0"/>
          <w:numId w:val="0"/>
        </w:numPr>
        <w:ind w:left="720"/>
        <w:rPr>
          <w:lang w:val="en-CA"/>
        </w:rPr>
      </w:pPr>
      <w:r>
        <w:rPr>
          <w:lang w:val="en-CA"/>
        </w:rPr>
        <w:t>L</w:t>
      </w:r>
      <w:r w:rsidR="00EE6CBB">
        <w:rPr>
          <w:lang w:val="en-CA"/>
        </w:rPr>
        <w:t>uma tools</w:t>
      </w:r>
    </w:p>
    <w:p w14:paraId="3F703849" w14:textId="3877EFB8" w:rsidR="00EE6CBB" w:rsidRPr="00E41BC0" w:rsidRDefault="00EE6CBB" w:rsidP="00E41BC0">
      <w:pPr>
        <w:pStyle w:val="ListParagraph"/>
        <w:numPr>
          <w:ilvl w:val="0"/>
          <w:numId w:val="14"/>
        </w:numPr>
        <w:rPr>
          <w:lang w:val="en-CA"/>
        </w:rPr>
      </w:pPr>
      <w:r w:rsidRPr="00E41BC0">
        <w:rPr>
          <w:lang w:val="en-CA"/>
        </w:rPr>
        <w:t>Template-based Intra Mode Derivation (TIMD)</w:t>
      </w:r>
      <w:r w:rsidR="009E251E">
        <w:rPr>
          <w:lang w:val="en-CA"/>
        </w:rPr>
        <w:t xml:space="preserve"> [2]</w:t>
      </w:r>
    </w:p>
    <w:p w14:paraId="2F6A9A2A" w14:textId="33FEC95E" w:rsidR="00EE6CBB" w:rsidRPr="00E41BC0" w:rsidRDefault="00EE6CBB" w:rsidP="00E41BC0">
      <w:pPr>
        <w:pStyle w:val="ListParagraph"/>
        <w:numPr>
          <w:ilvl w:val="0"/>
          <w:numId w:val="14"/>
        </w:numPr>
        <w:rPr>
          <w:lang w:val="en-CA"/>
        </w:rPr>
      </w:pPr>
      <w:r w:rsidRPr="00E41BC0">
        <w:rPr>
          <w:lang w:val="en-CA"/>
        </w:rPr>
        <w:t>Decoder-side Intra Mode Derivation (DIMD)</w:t>
      </w:r>
      <w:r w:rsidR="009E251E">
        <w:rPr>
          <w:lang w:val="en-CA"/>
        </w:rPr>
        <w:t xml:space="preserve"> [3]</w:t>
      </w:r>
    </w:p>
    <w:p w14:paraId="51D87E32" w14:textId="56623071" w:rsidR="00EE6CBB" w:rsidRPr="00E41BC0" w:rsidRDefault="00EE6CBB" w:rsidP="00E41BC0">
      <w:pPr>
        <w:pStyle w:val="ListParagraph"/>
        <w:numPr>
          <w:ilvl w:val="0"/>
          <w:numId w:val="14"/>
        </w:numPr>
        <w:rPr>
          <w:lang w:val="en-CA"/>
        </w:rPr>
      </w:pPr>
      <w:r w:rsidRPr="00E41BC0">
        <w:rPr>
          <w:lang w:val="en-CA"/>
        </w:rPr>
        <w:t>Spatial Geometric Partition Mode (SGPM)</w:t>
      </w:r>
      <w:r w:rsidR="009E251E">
        <w:rPr>
          <w:lang w:val="en-CA"/>
        </w:rPr>
        <w:t xml:space="preserve"> [4] </w:t>
      </w:r>
    </w:p>
    <w:p w14:paraId="7B80C33F" w14:textId="1434AB5E" w:rsidR="00EE6CBB" w:rsidRPr="00E41BC0" w:rsidRDefault="00EE6CBB" w:rsidP="00E41BC0">
      <w:pPr>
        <w:pStyle w:val="ListParagraph"/>
        <w:numPr>
          <w:ilvl w:val="0"/>
          <w:numId w:val="14"/>
        </w:numPr>
        <w:rPr>
          <w:lang w:val="en-CA"/>
        </w:rPr>
      </w:pPr>
      <w:r w:rsidRPr="00E41BC0">
        <w:rPr>
          <w:lang w:val="en-CA"/>
        </w:rPr>
        <w:t>Template-based Multiple Reference Line (TMRL)</w:t>
      </w:r>
      <w:r w:rsidR="009E251E">
        <w:rPr>
          <w:lang w:val="en-CA"/>
        </w:rPr>
        <w:t xml:space="preserve"> [5] </w:t>
      </w:r>
    </w:p>
    <w:p w14:paraId="137C50D1" w14:textId="74AA4E6F" w:rsidR="00EE6CBB" w:rsidRPr="00E41BC0" w:rsidRDefault="00EE6CBB" w:rsidP="00E41BC0">
      <w:pPr>
        <w:pStyle w:val="ListParagraph"/>
        <w:numPr>
          <w:ilvl w:val="0"/>
          <w:numId w:val="14"/>
        </w:numPr>
        <w:rPr>
          <w:lang w:val="en-CA"/>
        </w:rPr>
      </w:pPr>
      <w:r w:rsidRPr="00E41BC0">
        <w:rPr>
          <w:lang w:val="en-CA"/>
        </w:rPr>
        <w:t>Matrix-based Intra Prediction (MIP)</w:t>
      </w:r>
    </w:p>
    <w:p w14:paraId="629D0072" w14:textId="126938EC" w:rsidR="00EE6CBB" w:rsidRPr="00E41BC0" w:rsidRDefault="00EE6CBB" w:rsidP="00E41BC0">
      <w:pPr>
        <w:pStyle w:val="ListParagraph"/>
        <w:numPr>
          <w:ilvl w:val="0"/>
          <w:numId w:val="14"/>
        </w:numPr>
        <w:rPr>
          <w:lang w:val="en-CA"/>
        </w:rPr>
      </w:pPr>
      <w:r w:rsidRPr="00E41BC0">
        <w:rPr>
          <w:lang w:val="en-CA"/>
        </w:rPr>
        <w:t>Intra with Template Matching (</w:t>
      </w:r>
      <w:proofErr w:type="spellStart"/>
      <w:r w:rsidRPr="00E41BC0">
        <w:rPr>
          <w:lang w:val="en-CA"/>
        </w:rPr>
        <w:t>IntraTmp</w:t>
      </w:r>
      <w:proofErr w:type="spellEnd"/>
      <w:r w:rsidRPr="00E41BC0">
        <w:rPr>
          <w:lang w:val="en-CA"/>
        </w:rPr>
        <w:t>)</w:t>
      </w:r>
      <w:r w:rsidR="009E251E">
        <w:rPr>
          <w:lang w:val="en-CA"/>
        </w:rPr>
        <w:t xml:space="preserve"> [6] </w:t>
      </w:r>
    </w:p>
    <w:p w14:paraId="679FC286" w14:textId="655D3248" w:rsidR="00EE6CBB" w:rsidRDefault="00EE6CBB" w:rsidP="00E41BC0">
      <w:pPr>
        <w:pStyle w:val="ListParagraph"/>
        <w:numPr>
          <w:ilvl w:val="0"/>
          <w:numId w:val="14"/>
        </w:numPr>
        <w:rPr>
          <w:lang w:val="en-CA"/>
        </w:rPr>
      </w:pPr>
      <w:r w:rsidRPr="00E41BC0">
        <w:rPr>
          <w:lang w:val="en-CA"/>
        </w:rPr>
        <w:t>Regular luma Intra Prediction Mode (IPM)</w:t>
      </w:r>
    </w:p>
    <w:p w14:paraId="2B517144" w14:textId="47296D53" w:rsidR="00D06D1F" w:rsidRDefault="00D06D1F" w:rsidP="00E41BC0">
      <w:pPr>
        <w:pStyle w:val="ListParagraph"/>
        <w:numPr>
          <w:ilvl w:val="0"/>
          <w:numId w:val="14"/>
        </w:numPr>
        <w:rPr>
          <w:lang w:val="en-CA"/>
        </w:rPr>
      </w:pPr>
      <w:r w:rsidRPr="00C1675E">
        <w:rPr>
          <w:lang w:val="en-CA"/>
        </w:rPr>
        <w:t>E</w:t>
      </w:r>
      <w:r w:rsidR="00C1675E">
        <w:rPr>
          <w:lang w:val="en-CA"/>
        </w:rPr>
        <w:t>xtrapolation</w:t>
      </w:r>
      <w:r w:rsidR="004F7DB8">
        <w:rPr>
          <w:lang w:val="en-CA"/>
        </w:rPr>
        <w:t xml:space="preserve"> filter</w:t>
      </w:r>
      <w:r w:rsidR="00C1675E">
        <w:rPr>
          <w:lang w:val="en-CA"/>
        </w:rPr>
        <w:t xml:space="preserve">-based </w:t>
      </w:r>
      <w:r w:rsidRPr="00C1675E">
        <w:rPr>
          <w:lang w:val="en-CA"/>
        </w:rPr>
        <w:t>I</w:t>
      </w:r>
      <w:r w:rsidR="00C1675E">
        <w:rPr>
          <w:lang w:val="en-CA"/>
        </w:rPr>
        <w:t xml:space="preserve">ntra </w:t>
      </w:r>
      <w:r w:rsidRPr="00C1675E">
        <w:rPr>
          <w:lang w:val="en-CA"/>
        </w:rPr>
        <w:t>P</w:t>
      </w:r>
      <w:r w:rsidR="00C1675E">
        <w:rPr>
          <w:lang w:val="en-CA"/>
        </w:rPr>
        <w:t>rediction</w:t>
      </w:r>
      <w:r w:rsidR="004F7DB8">
        <w:rPr>
          <w:lang w:val="en-CA"/>
        </w:rPr>
        <w:t xml:space="preserve"> (EIP)</w:t>
      </w:r>
      <w:r w:rsidR="009E251E">
        <w:rPr>
          <w:lang w:val="en-CA"/>
        </w:rPr>
        <w:t xml:space="preserve"> [7]</w:t>
      </w:r>
    </w:p>
    <w:p w14:paraId="29570AD9" w14:textId="4C399971" w:rsidR="009E251E" w:rsidRPr="00C1675E" w:rsidRDefault="009E251E" w:rsidP="00E41BC0">
      <w:pPr>
        <w:pStyle w:val="ListParagraph"/>
        <w:numPr>
          <w:ilvl w:val="0"/>
          <w:numId w:val="14"/>
        </w:numPr>
        <w:rPr>
          <w:lang w:val="en-CA"/>
        </w:rPr>
      </w:pPr>
      <w:r>
        <w:rPr>
          <w:lang w:val="en-CA"/>
        </w:rPr>
        <w:t>Intra Block Copy (IBC) adaptation for natural content [8]</w:t>
      </w:r>
    </w:p>
    <w:p w14:paraId="1B83513E" w14:textId="45DF7822" w:rsidR="00EE6CBB" w:rsidRDefault="00E41BC0" w:rsidP="00E41BC0">
      <w:pPr>
        <w:pStyle w:val="Heading2"/>
        <w:numPr>
          <w:ilvl w:val="0"/>
          <w:numId w:val="0"/>
        </w:numPr>
        <w:ind w:left="720"/>
        <w:rPr>
          <w:lang w:val="en-CA"/>
        </w:rPr>
      </w:pPr>
      <w:r>
        <w:rPr>
          <w:lang w:val="en-CA"/>
        </w:rPr>
        <w:t>C</w:t>
      </w:r>
      <w:r w:rsidR="00EE6CBB">
        <w:rPr>
          <w:lang w:val="en-CA"/>
        </w:rPr>
        <w:t>hroma tools</w:t>
      </w:r>
    </w:p>
    <w:p w14:paraId="3A4BA8A3" w14:textId="4F78BB65" w:rsidR="00EE6CBB" w:rsidRPr="00E41BC0" w:rsidRDefault="00EE6CBB" w:rsidP="00E41BC0">
      <w:pPr>
        <w:pStyle w:val="ListParagraph"/>
        <w:numPr>
          <w:ilvl w:val="0"/>
          <w:numId w:val="16"/>
        </w:numPr>
        <w:rPr>
          <w:lang w:val="en-CA"/>
        </w:rPr>
      </w:pPr>
      <w:r w:rsidRPr="00E41BC0">
        <w:rPr>
          <w:lang w:val="en-CA"/>
        </w:rPr>
        <w:t>Chroma DIMD</w:t>
      </w:r>
    </w:p>
    <w:p w14:paraId="28A770EA" w14:textId="11DC6B61" w:rsidR="00EE6CBB" w:rsidRPr="00E41BC0" w:rsidRDefault="009F6416" w:rsidP="00E41BC0">
      <w:pPr>
        <w:pStyle w:val="ListParagraph"/>
        <w:numPr>
          <w:ilvl w:val="0"/>
          <w:numId w:val="15"/>
        </w:numPr>
        <w:rPr>
          <w:lang w:val="en-CA"/>
        </w:rPr>
      </w:pPr>
      <w:r w:rsidRPr="00E41BC0">
        <w:rPr>
          <w:lang w:val="en-CA"/>
        </w:rPr>
        <w:t>Cross-Component Linear Model (CCLM)</w:t>
      </w:r>
    </w:p>
    <w:p w14:paraId="7B8D231B" w14:textId="3EFA5343" w:rsidR="009F6416" w:rsidRPr="00E41BC0" w:rsidRDefault="009F6416" w:rsidP="00E41BC0">
      <w:pPr>
        <w:pStyle w:val="ListParagraph"/>
        <w:numPr>
          <w:ilvl w:val="0"/>
          <w:numId w:val="15"/>
        </w:numPr>
        <w:rPr>
          <w:lang w:val="en-CA"/>
        </w:rPr>
      </w:pPr>
      <w:r w:rsidRPr="00E41BC0">
        <w:rPr>
          <w:lang w:val="en-CA"/>
        </w:rPr>
        <w:t>Convolutional Cross-Component Model (CCCM)</w:t>
      </w:r>
      <w:r w:rsidR="009E251E">
        <w:rPr>
          <w:lang w:val="en-CA"/>
        </w:rPr>
        <w:t xml:space="preserve"> [9]</w:t>
      </w:r>
    </w:p>
    <w:p w14:paraId="11BF08BE" w14:textId="10EAF57E" w:rsidR="009F6416" w:rsidRPr="00E41BC0" w:rsidRDefault="009F6416" w:rsidP="00E41BC0">
      <w:pPr>
        <w:pStyle w:val="ListParagraph"/>
        <w:numPr>
          <w:ilvl w:val="0"/>
          <w:numId w:val="15"/>
        </w:numPr>
        <w:rPr>
          <w:lang w:val="en-CA"/>
        </w:rPr>
      </w:pPr>
      <w:r w:rsidRPr="00E41BC0">
        <w:rPr>
          <w:lang w:val="en-CA"/>
        </w:rPr>
        <w:t>Gradient-based Linear Model (GLM)</w:t>
      </w:r>
      <w:r w:rsidR="009E251E">
        <w:rPr>
          <w:lang w:val="en-CA"/>
        </w:rPr>
        <w:t xml:space="preserve"> [10]</w:t>
      </w:r>
    </w:p>
    <w:p w14:paraId="5312BBCE" w14:textId="117D3F0F" w:rsidR="009F6416" w:rsidRPr="00E41BC0" w:rsidRDefault="009F6416" w:rsidP="00E41BC0">
      <w:pPr>
        <w:pStyle w:val="ListParagraph"/>
        <w:numPr>
          <w:ilvl w:val="0"/>
          <w:numId w:val="15"/>
        </w:numPr>
        <w:rPr>
          <w:lang w:val="en-CA"/>
        </w:rPr>
      </w:pPr>
      <w:r w:rsidRPr="00E41BC0">
        <w:rPr>
          <w:lang w:val="en-CA"/>
        </w:rPr>
        <w:t>Cross Component Prediction (CCP) merge</w:t>
      </w:r>
      <w:r w:rsidR="009E251E">
        <w:rPr>
          <w:lang w:val="en-CA"/>
        </w:rPr>
        <w:t xml:space="preserve"> [11]</w:t>
      </w:r>
    </w:p>
    <w:p w14:paraId="129B30A3" w14:textId="2169175B" w:rsidR="009F6416" w:rsidRPr="00E41BC0" w:rsidRDefault="009F6416" w:rsidP="00E41BC0">
      <w:pPr>
        <w:pStyle w:val="ListParagraph"/>
        <w:numPr>
          <w:ilvl w:val="0"/>
          <w:numId w:val="15"/>
        </w:numPr>
        <w:rPr>
          <w:lang w:val="en-CA"/>
        </w:rPr>
      </w:pPr>
      <w:r w:rsidRPr="00E41BC0">
        <w:rPr>
          <w:lang w:val="en-CA"/>
        </w:rPr>
        <w:t>Direct Block Vector (DBV)</w:t>
      </w:r>
      <w:r w:rsidR="009E251E">
        <w:rPr>
          <w:lang w:val="en-CA"/>
        </w:rPr>
        <w:t xml:space="preserve"> [12]</w:t>
      </w:r>
    </w:p>
    <w:p w14:paraId="07E67404" w14:textId="5724B7E9" w:rsidR="009F6416" w:rsidRPr="00E41BC0" w:rsidRDefault="009F6416" w:rsidP="00E41BC0">
      <w:pPr>
        <w:pStyle w:val="ListParagraph"/>
        <w:numPr>
          <w:ilvl w:val="0"/>
          <w:numId w:val="15"/>
        </w:numPr>
        <w:rPr>
          <w:lang w:val="en-CA"/>
        </w:rPr>
      </w:pPr>
      <w:r w:rsidRPr="00E41BC0">
        <w:rPr>
          <w:lang w:val="en-CA"/>
        </w:rPr>
        <w:t>Direct Mode (DM)</w:t>
      </w:r>
    </w:p>
    <w:p w14:paraId="4CB44203" w14:textId="73E088A1" w:rsidR="009F6416" w:rsidRPr="00E41BC0" w:rsidRDefault="009F6416" w:rsidP="00E41BC0">
      <w:pPr>
        <w:pStyle w:val="ListParagraph"/>
        <w:numPr>
          <w:ilvl w:val="0"/>
          <w:numId w:val="15"/>
        </w:numPr>
        <w:rPr>
          <w:lang w:val="en-CA"/>
        </w:rPr>
      </w:pPr>
      <w:r w:rsidRPr="00E41BC0">
        <w:rPr>
          <w:lang w:val="en-CA"/>
        </w:rPr>
        <w:t>Regular chroma IPM</w:t>
      </w:r>
    </w:p>
    <w:p w14:paraId="23D37A76" w14:textId="77777777" w:rsidR="009F6416" w:rsidRDefault="009F6416" w:rsidP="00EE6CBB">
      <w:pPr>
        <w:rPr>
          <w:lang w:val="en-CA"/>
        </w:rPr>
      </w:pPr>
    </w:p>
    <w:p w14:paraId="6848AA10" w14:textId="3AC007E6" w:rsidR="009F6416" w:rsidRDefault="009F6416" w:rsidP="00EE6CBB">
      <w:pPr>
        <w:rPr>
          <w:lang w:val="en-CA"/>
        </w:rPr>
      </w:pPr>
      <w:r w:rsidRPr="009F6416">
        <w:rPr>
          <w:lang w:val="en-CA"/>
        </w:rPr>
        <w:t xml:space="preserve">In the statistics of this </w:t>
      </w:r>
      <w:r>
        <w:rPr>
          <w:lang w:val="en-CA"/>
        </w:rPr>
        <w:t>contribution</w:t>
      </w:r>
      <w:r w:rsidRPr="009F6416">
        <w:rPr>
          <w:lang w:val="en-CA"/>
        </w:rPr>
        <w:t>, luma intra coding tools are categorized into three groups of 1) IPM-based (</w:t>
      </w:r>
      <w:r w:rsidRPr="009F6416">
        <w:rPr>
          <w:i/>
          <w:iCs/>
          <w:lang w:val="en-CA"/>
        </w:rPr>
        <w:t>i.e.</w:t>
      </w:r>
      <w:r w:rsidRPr="009F6416">
        <w:rPr>
          <w:lang w:val="en-CA"/>
        </w:rPr>
        <w:t xml:space="preserve"> regular IPM, DIMD, TIMD, SGPM and TMRL), 2) BV-based (</w:t>
      </w:r>
      <w:r w:rsidRPr="009F6416">
        <w:rPr>
          <w:i/>
          <w:iCs/>
          <w:lang w:val="en-CA"/>
        </w:rPr>
        <w:t>i.e.</w:t>
      </w:r>
      <w:r w:rsidRPr="009F6416">
        <w:rPr>
          <w:lang w:val="en-CA"/>
        </w:rPr>
        <w:t xml:space="preserve"> IBC</w:t>
      </w:r>
      <w:r w:rsidR="00242E8F">
        <w:rPr>
          <w:lang w:val="en-CA"/>
        </w:rPr>
        <w:t xml:space="preserve">, </w:t>
      </w:r>
      <w:proofErr w:type="spellStart"/>
      <w:r w:rsidRPr="009F6416">
        <w:rPr>
          <w:lang w:val="en-CA"/>
        </w:rPr>
        <w:t>IntraTmp</w:t>
      </w:r>
      <w:proofErr w:type="spellEnd"/>
      <w:r w:rsidR="00242E8F">
        <w:rPr>
          <w:lang w:val="en-CA"/>
        </w:rPr>
        <w:t xml:space="preserve"> and DIMD since its recent adoption</w:t>
      </w:r>
      <w:r w:rsidRPr="009F6416">
        <w:rPr>
          <w:lang w:val="en-CA"/>
        </w:rPr>
        <w:t>) and 3) others (</w:t>
      </w:r>
      <w:r w:rsidRPr="009F6416">
        <w:rPr>
          <w:i/>
          <w:iCs/>
          <w:lang w:val="en-CA"/>
        </w:rPr>
        <w:t>i.e.</w:t>
      </w:r>
      <w:r w:rsidRPr="009F6416">
        <w:rPr>
          <w:lang w:val="en-CA"/>
        </w:rPr>
        <w:t xml:space="preserve"> MIP</w:t>
      </w:r>
      <w:r w:rsidR="00613D26">
        <w:rPr>
          <w:lang w:val="en-CA"/>
        </w:rPr>
        <w:t xml:space="preserve"> and EIP</w:t>
      </w:r>
      <w:r w:rsidRPr="009F6416">
        <w:rPr>
          <w:lang w:val="en-CA"/>
        </w:rPr>
        <w:t xml:space="preserve">). </w:t>
      </w:r>
    </w:p>
    <w:p w14:paraId="419850F3" w14:textId="164B7809" w:rsidR="009F6416" w:rsidRDefault="009F6416" w:rsidP="00EE6CBB">
      <w:pPr>
        <w:rPr>
          <w:lang w:val="en-CA"/>
        </w:rPr>
      </w:pPr>
      <w:r w:rsidRPr="009F6416">
        <w:rPr>
          <w:lang w:val="en-CA"/>
        </w:rPr>
        <w:t>Similarly, chroma intra coding tools are categorized into 1) IPM-based (</w:t>
      </w:r>
      <w:r w:rsidRPr="009F6416">
        <w:rPr>
          <w:i/>
          <w:iCs/>
          <w:lang w:val="en-CA"/>
        </w:rPr>
        <w:t>i.e.</w:t>
      </w:r>
      <w:r w:rsidRPr="009F6416">
        <w:rPr>
          <w:lang w:val="en-CA"/>
        </w:rPr>
        <w:t xml:space="preserve"> regular IPM, DM and DIMD), 2) cross-component (</w:t>
      </w:r>
      <w:r w:rsidRPr="009F6416">
        <w:rPr>
          <w:i/>
          <w:iCs/>
          <w:lang w:val="en-CA"/>
        </w:rPr>
        <w:t>i.e.</w:t>
      </w:r>
      <w:r w:rsidRPr="009F6416">
        <w:rPr>
          <w:lang w:val="en-CA"/>
        </w:rPr>
        <w:t xml:space="preserve"> CCLM, CCCM, GLM and CCP merge) and 3) other (</w:t>
      </w:r>
      <w:r w:rsidRPr="009F6416">
        <w:rPr>
          <w:i/>
          <w:iCs/>
          <w:lang w:val="en-CA"/>
        </w:rPr>
        <w:t>i.e.</w:t>
      </w:r>
      <w:r w:rsidRPr="009F6416">
        <w:rPr>
          <w:lang w:val="en-CA"/>
        </w:rPr>
        <w:t xml:space="preserve"> DBV).</w:t>
      </w:r>
    </w:p>
    <w:p w14:paraId="553FB4F4" w14:textId="2D69C078" w:rsidR="00EE6CBB" w:rsidRDefault="00EE6CBB" w:rsidP="00EE6CBB">
      <w:pPr>
        <w:pStyle w:val="Heading1"/>
        <w:rPr>
          <w:lang w:val="en-CA"/>
        </w:rPr>
      </w:pPr>
      <w:r>
        <w:rPr>
          <w:lang w:val="en-CA"/>
        </w:rPr>
        <w:t>Statistics</w:t>
      </w:r>
    </w:p>
    <w:p w14:paraId="4FB43346" w14:textId="1AE91005" w:rsidR="00782BE8" w:rsidRDefault="00782BE8" w:rsidP="00782BE8">
      <w:pPr>
        <w:rPr>
          <w:lang w:val="en-CA"/>
        </w:rPr>
      </w:pPr>
      <w:r w:rsidRPr="00782BE8">
        <w:rPr>
          <w:lang w:val="en-CA"/>
        </w:rPr>
        <w:t xml:space="preserve">In this </w:t>
      </w:r>
      <w:r>
        <w:rPr>
          <w:lang w:val="en-CA"/>
        </w:rPr>
        <w:t>contribution</w:t>
      </w:r>
      <w:r w:rsidRPr="00782BE8">
        <w:rPr>
          <w:lang w:val="en-CA"/>
        </w:rPr>
        <w:t xml:space="preserve">, the focus is on the selection rate of the coding tools. </w:t>
      </w:r>
      <w:r>
        <w:rPr>
          <w:lang w:val="en-CA"/>
        </w:rPr>
        <w:t>N</w:t>
      </w:r>
      <w:r w:rsidRPr="00782BE8">
        <w:rPr>
          <w:lang w:val="en-CA"/>
        </w:rPr>
        <w:t xml:space="preserve">either of the presented analysis are categorized based on the block size. </w:t>
      </w:r>
    </w:p>
    <w:p w14:paraId="43AF9B36" w14:textId="48588688" w:rsidR="00782BE8" w:rsidRDefault="00507F0D" w:rsidP="00507F0D">
      <w:pPr>
        <w:pStyle w:val="Heading2"/>
        <w:rPr>
          <w:lang w:val="en-CA"/>
        </w:rPr>
      </w:pPr>
      <w:r>
        <w:rPr>
          <w:lang w:val="en-CA"/>
        </w:rPr>
        <w:t>Gain of ECM versions</w:t>
      </w:r>
    </w:p>
    <w:p w14:paraId="7B73D835" w14:textId="2FA59996" w:rsidR="00782BE8" w:rsidRDefault="00F06DF7" w:rsidP="00F06DF7">
      <w:pPr>
        <w:rPr>
          <w:lang w:val="en-CA"/>
        </w:rPr>
      </w:pPr>
      <w:r>
        <w:rPr>
          <w:lang w:val="en-CA"/>
        </w:rPr>
        <w:fldChar w:fldCharType="begin"/>
      </w:r>
      <w:r>
        <w:rPr>
          <w:lang w:val="en-CA"/>
        </w:rPr>
        <w:instrText xml:space="preserve"> REF _Ref163745389 \h </w:instrText>
      </w:r>
      <w:r>
        <w:rPr>
          <w:lang w:val="en-CA"/>
        </w:rPr>
      </w:r>
      <w:r>
        <w:rPr>
          <w:lang w:val="en-CA"/>
        </w:rPr>
        <w:fldChar w:fldCharType="separate"/>
      </w:r>
      <w:r>
        <w:t xml:space="preserve">Table </w:t>
      </w:r>
      <w:r>
        <w:rPr>
          <w:noProof/>
        </w:rPr>
        <w:t>1</w:t>
      </w:r>
      <w:r>
        <w:rPr>
          <w:lang w:val="en-CA"/>
        </w:rPr>
        <w:fldChar w:fldCharType="end"/>
      </w:r>
      <w:r>
        <w:rPr>
          <w:lang w:val="en-CA"/>
        </w:rPr>
        <w:t xml:space="preserve"> </w:t>
      </w:r>
      <w:r w:rsidRPr="00F06DF7">
        <w:rPr>
          <w:lang w:val="en-CA"/>
        </w:rPr>
        <w:t xml:space="preserve">shows the BD-Rate performance of ECM versions over VTM in All-Intra (AI) configurations. The latest </w:t>
      </w:r>
      <w:r w:rsidRPr="00613D26">
        <w:rPr>
          <w:lang w:val="en-CA"/>
        </w:rPr>
        <w:t>ECM-1</w:t>
      </w:r>
      <w:r w:rsidR="004F7DB8" w:rsidRPr="00613D26">
        <w:rPr>
          <w:lang w:val="en-CA"/>
        </w:rPr>
        <w:t>2</w:t>
      </w:r>
      <w:r w:rsidRPr="00613D26">
        <w:rPr>
          <w:lang w:val="en-CA"/>
        </w:rPr>
        <w:t>.0</w:t>
      </w:r>
      <w:r w:rsidRPr="00F06DF7">
        <w:rPr>
          <w:lang w:val="en-CA"/>
        </w:rPr>
        <w:t xml:space="preserve"> software provides </w:t>
      </w:r>
      <w:r w:rsidRPr="00613D26">
        <w:rPr>
          <w:lang w:val="en-CA"/>
        </w:rPr>
        <w:t>-1</w:t>
      </w:r>
      <w:r w:rsidR="00613D26" w:rsidRPr="00613D26">
        <w:rPr>
          <w:lang w:val="en-CA"/>
        </w:rPr>
        <w:t>3</w:t>
      </w:r>
      <w:r w:rsidRPr="00613D26">
        <w:rPr>
          <w:lang w:val="en-CA"/>
        </w:rPr>
        <w:t>.8%, -2</w:t>
      </w:r>
      <w:r w:rsidR="00613D26" w:rsidRPr="00613D26">
        <w:rPr>
          <w:lang w:val="en-CA"/>
        </w:rPr>
        <w:t>5</w:t>
      </w:r>
      <w:r w:rsidRPr="00613D26">
        <w:rPr>
          <w:lang w:val="en-CA"/>
        </w:rPr>
        <w:t>.</w:t>
      </w:r>
      <w:r w:rsidR="00613D26" w:rsidRPr="00613D26">
        <w:rPr>
          <w:lang w:val="en-CA"/>
        </w:rPr>
        <w:t>9</w:t>
      </w:r>
      <w:r w:rsidRPr="00613D26">
        <w:rPr>
          <w:lang w:val="en-CA"/>
        </w:rPr>
        <w:t>%, -2</w:t>
      </w:r>
      <w:r w:rsidR="00613D26" w:rsidRPr="00613D26">
        <w:rPr>
          <w:lang w:val="en-CA"/>
        </w:rPr>
        <w:t>7</w:t>
      </w:r>
      <w:r w:rsidRPr="00613D26">
        <w:rPr>
          <w:lang w:val="en-CA"/>
        </w:rPr>
        <w:t>.</w:t>
      </w:r>
      <w:r w:rsidR="00613D26" w:rsidRPr="00613D26">
        <w:rPr>
          <w:lang w:val="en-CA"/>
        </w:rPr>
        <w:t>3</w:t>
      </w:r>
      <w:r w:rsidRPr="00613D26">
        <w:rPr>
          <w:lang w:val="en-CA"/>
        </w:rPr>
        <w:t>%</w:t>
      </w:r>
      <w:r w:rsidRPr="00F06DF7">
        <w:rPr>
          <w:lang w:val="en-CA"/>
        </w:rPr>
        <w:t xml:space="preserve"> coding gain over VTM in luma and chroma components, respectively. As can be seen, throughout versions of ECM, compression performance in all three components increase consistently</w:t>
      </w:r>
      <w:r>
        <w:rPr>
          <w:lang w:val="en-CA"/>
        </w:rPr>
        <w:t>,</w:t>
      </w:r>
      <w:r w:rsidRPr="00F06DF7">
        <w:rPr>
          <w:lang w:val="en-CA"/>
        </w:rPr>
        <w:t xml:space="preserve"> </w:t>
      </w:r>
      <w:r>
        <w:rPr>
          <w:lang w:val="en-CA"/>
        </w:rPr>
        <w:t>e</w:t>
      </w:r>
      <w:r w:rsidRPr="00F06DF7">
        <w:rPr>
          <w:lang w:val="en-CA"/>
        </w:rPr>
        <w:t>xcept at ECM-4.0, where the anchor of performance measurement was slightly changed and caused a slight drop in performance, despite adoptions bringing compression gain.</w:t>
      </w:r>
    </w:p>
    <w:p w14:paraId="090E749E" w14:textId="382F12D6" w:rsidR="00782BE8" w:rsidRDefault="006561B2" w:rsidP="00782BE8">
      <w:pPr>
        <w:keepNext/>
      </w:pPr>
      <w:r>
        <w:rPr>
          <w:noProof/>
        </w:rPr>
        <w:lastRenderedPageBreak/>
        <w:drawing>
          <wp:inline distT="0" distB="0" distL="0" distR="0" wp14:anchorId="58DB15FE" wp14:editId="21DF3DF8">
            <wp:extent cx="5852160" cy="2196430"/>
            <wp:effectExtent l="0" t="0" r="0" b="0"/>
            <wp:docPr id="1405815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815311"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5852160" cy="2196430"/>
                    </a:xfrm>
                    <a:prstGeom prst="rect">
                      <a:avLst/>
                    </a:prstGeom>
                  </pic:spPr>
                </pic:pic>
              </a:graphicData>
            </a:graphic>
          </wp:inline>
        </w:drawing>
      </w:r>
    </w:p>
    <w:p w14:paraId="12C2E46D" w14:textId="4C51CD78" w:rsidR="00782BE8" w:rsidRDefault="00782BE8" w:rsidP="00782BE8">
      <w:pPr>
        <w:pStyle w:val="Caption"/>
        <w:jc w:val="center"/>
      </w:pPr>
      <w:bookmarkStart w:id="0" w:name="_Ref163745389"/>
      <w:r>
        <w:t xml:space="preserve">Table </w:t>
      </w:r>
      <w:r>
        <w:fldChar w:fldCharType="begin"/>
      </w:r>
      <w:r>
        <w:instrText xml:space="preserve"> SEQ Table \* ARABIC </w:instrText>
      </w:r>
      <w:r>
        <w:fldChar w:fldCharType="separate"/>
      </w:r>
      <w:r>
        <w:rPr>
          <w:noProof/>
        </w:rPr>
        <w:t>1</w:t>
      </w:r>
      <w:r>
        <w:fldChar w:fldCharType="end"/>
      </w:r>
      <w:bookmarkEnd w:id="0"/>
      <w:r>
        <w:t xml:space="preserve"> </w:t>
      </w:r>
      <w:r w:rsidRPr="004D4ECF">
        <w:t xml:space="preserve">BD-Rate performance of ECM versions over VTM in AI configuration on Y, </w:t>
      </w:r>
      <w:proofErr w:type="spellStart"/>
      <w:r w:rsidRPr="004D4ECF">
        <w:t>Cb</w:t>
      </w:r>
      <w:proofErr w:type="spellEnd"/>
      <w:r w:rsidRPr="004D4ECF">
        <w:t xml:space="preserve"> and Cr components.</w:t>
      </w:r>
    </w:p>
    <w:p w14:paraId="2DCDBB72" w14:textId="044C549C" w:rsidR="00507F0D" w:rsidRDefault="00507F0D" w:rsidP="00507F0D">
      <w:pPr>
        <w:pStyle w:val="Heading2"/>
      </w:pPr>
      <w:r>
        <w:t>Selection rate through ECM versions</w:t>
      </w:r>
    </w:p>
    <w:p w14:paraId="26F2AF37" w14:textId="55C0BEFD" w:rsidR="00481B24" w:rsidRDefault="00481B24" w:rsidP="00481B24">
      <w:r>
        <w:fldChar w:fldCharType="begin"/>
      </w:r>
      <w:r>
        <w:instrText xml:space="preserve"> REF _Ref163746804 \h </w:instrText>
      </w:r>
      <w:r>
        <w:fldChar w:fldCharType="separate"/>
      </w:r>
      <w:r>
        <w:t xml:space="preserve">Figure </w:t>
      </w:r>
      <w:r>
        <w:rPr>
          <w:noProof/>
        </w:rPr>
        <w:t>1</w:t>
      </w:r>
      <w:r>
        <w:fldChar w:fldCharType="end"/>
      </w:r>
      <w:r>
        <w:t xml:space="preserve"> illustrates the selection rate statistics of intra tools on different versions of ECM for luma and chroma. One general trend that can be observed both in luma and chroma is that the selection rate of regular IPM modes have been significantly decreased throughout ECM version and following the adoption of new intra coding tools. This may be due to the fact that regular IPM is the last mode to signal in the normative list of coding tools. Therefore, addition of a new tool that is typically signaled before regular IPMs, would make it even more expensive in terms of rate, hence, less likely to be selected for a block. Moreover, new tools tend to be more advanced (</w:t>
      </w:r>
      <w:r w:rsidRPr="00481B24">
        <w:rPr>
          <w:i/>
          <w:iCs/>
        </w:rPr>
        <w:t>e.g.</w:t>
      </w:r>
      <w:r>
        <w:t xml:space="preserve"> data-driven, requiring decoder side parameter derivation) and outperform regular IPM that has not fundamentally changed much in many years.</w:t>
      </w:r>
    </w:p>
    <w:p w14:paraId="7D2B6DB6" w14:textId="437F8E0B" w:rsidR="00000E74" w:rsidRDefault="00000E74" w:rsidP="00000E74">
      <w:pPr>
        <w:rPr>
          <w:lang w:val="en-CA"/>
        </w:rPr>
      </w:pPr>
      <w:r w:rsidRPr="00B853F6">
        <w:rPr>
          <w:lang w:val="en-CA"/>
        </w:rPr>
        <w:t>In luma, three coding tools of MIP, TIMD and DIMD seem to be the most stable tools. Roughly, this means that the adoption of new coding tools did not have major impact on their performance</w:t>
      </w:r>
      <w:r>
        <w:rPr>
          <w:lang w:val="en-CA"/>
        </w:rPr>
        <w:t>,</w:t>
      </w:r>
      <w:r w:rsidRPr="00B853F6">
        <w:rPr>
          <w:lang w:val="en-CA"/>
        </w:rPr>
        <w:t xml:space="preserve"> which might also imply that the type</w:t>
      </w:r>
      <w:r w:rsidR="00E752F9">
        <w:rPr>
          <w:lang w:val="en-CA"/>
        </w:rPr>
        <w:t xml:space="preserve"> of</w:t>
      </w:r>
      <w:r w:rsidRPr="00B853F6">
        <w:rPr>
          <w:lang w:val="en-CA"/>
        </w:rPr>
        <w:t xml:space="preserve"> signal redundancies that these tools are targeting to exploit is independent from other's, therefore, their performance is orthogonal.</w:t>
      </w:r>
    </w:p>
    <w:p w14:paraId="2B6FD82F" w14:textId="30691F97" w:rsidR="00AF0904" w:rsidRDefault="00000E74" w:rsidP="00000E74">
      <w:pPr>
        <w:rPr>
          <w:lang w:val="en-CA"/>
        </w:rPr>
      </w:pPr>
      <w:r w:rsidRPr="00B853F6">
        <w:rPr>
          <w:lang w:val="en-CA"/>
        </w:rPr>
        <w:t>Specifically, the statistics</w:t>
      </w:r>
      <w:r w:rsidR="00171971">
        <w:rPr>
          <w:lang w:val="en-CA"/>
        </w:rPr>
        <w:t xml:space="preserve"> up to ECM-11.0</w:t>
      </w:r>
      <w:r w:rsidRPr="00B853F6">
        <w:rPr>
          <w:lang w:val="en-CA"/>
        </w:rPr>
        <w:t xml:space="preserve"> show that unlike regular IPMs, coding of MIP blocks cannot easily be replaced by new tools, proving that it is targeting a particular type of spatial texture correlation. </w:t>
      </w:r>
      <w:r w:rsidR="00171971">
        <w:rPr>
          <w:lang w:val="en-CA"/>
        </w:rPr>
        <w:t xml:space="preserve">However, this trend is mildly disturbed </w:t>
      </w:r>
      <w:r w:rsidR="006961C1">
        <w:rPr>
          <w:lang w:val="en-CA"/>
        </w:rPr>
        <w:t xml:space="preserve">in ECM-12.0, where the selection rate of MIP drops. This might possibly be explained by the adoption of EIP in ECM-12.0. </w:t>
      </w:r>
      <w:r w:rsidR="002F14A3">
        <w:rPr>
          <w:lang w:val="en-CA"/>
        </w:rPr>
        <w:t>I</w:t>
      </w:r>
      <w:r w:rsidR="002F14A3" w:rsidRPr="002F14A3">
        <w:rPr>
          <w:lang w:val="en-CA"/>
        </w:rPr>
        <w:t xml:space="preserve">t will be interesting to see if this trends </w:t>
      </w:r>
      <w:r w:rsidR="00AF0904">
        <w:rPr>
          <w:lang w:val="en-CA"/>
        </w:rPr>
        <w:t>will evolve</w:t>
      </w:r>
      <w:r w:rsidR="002F14A3" w:rsidRPr="002F14A3">
        <w:rPr>
          <w:lang w:val="en-CA"/>
        </w:rPr>
        <w:t xml:space="preserve"> now that similar matrix-based intra prediction tools are being proposed</w:t>
      </w:r>
      <w:r w:rsidR="002F14A3">
        <w:rPr>
          <w:lang w:val="en-CA"/>
        </w:rPr>
        <w:t>.</w:t>
      </w:r>
    </w:p>
    <w:p w14:paraId="061CDA87" w14:textId="6AB21472" w:rsidR="00000E74" w:rsidRPr="00B853F6" w:rsidRDefault="00000E74" w:rsidP="00000E74">
      <w:pPr>
        <w:rPr>
          <w:lang w:val="en-CA"/>
        </w:rPr>
      </w:pPr>
      <w:r w:rsidRPr="00B853F6">
        <w:rPr>
          <w:lang w:val="en-CA"/>
        </w:rPr>
        <w:t>Another interesting observation is that, despite relatively low selection rate of IBC (</w:t>
      </w:r>
      <w:r w:rsidR="007F2DF4">
        <w:rPr>
          <w:lang w:val="en-CA"/>
        </w:rPr>
        <w:t>less than</w:t>
      </w:r>
      <w:r w:rsidRPr="00B853F6">
        <w:rPr>
          <w:lang w:val="en-CA"/>
        </w:rPr>
        <w:t xml:space="preserve"> 2%), its usage for natural content accounts for about 1% additional bitrate saving.</w:t>
      </w:r>
    </w:p>
    <w:p w14:paraId="1BF826D1" w14:textId="77777777" w:rsidR="00000E74" w:rsidRPr="00B853F6" w:rsidRDefault="00000E74" w:rsidP="00000E74">
      <w:pPr>
        <w:rPr>
          <w:lang w:val="en-CA"/>
        </w:rPr>
      </w:pPr>
      <w:r>
        <w:rPr>
          <w:lang w:val="en-CA"/>
        </w:rPr>
        <w:t>R</w:t>
      </w:r>
      <w:r w:rsidRPr="00B853F6">
        <w:rPr>
          <w:lang w:val="en-CA"/>
        </w:rPr>
        <w:t xml:space="preserve">egarding other tools, major adoptions and their interactions with existing tools are as follows. The adoption of TIMD took place in ECM-2.0, by taking shares of selected blocks mostly from regular IPM and DIMD, with no major impact on MIP. Later on, SGPM and TMRL have been adopted in ECM-7.0, where it seems that most of their selected blocks are taken from regular IPM, with no major impact on DIMD, TIMD nor MIP. Moreover, an improvement of the </w:t>
      </w:r>
      <w:proofErr w:type="spellStart"/>
      <w:r w:rsidRPr="00B853F6">
        <w:rPr>
          <w:lang w:val="en-CA"/>
        </w:rPr>
        <w:t>IntraTmp</w:t>
      </w:r>
      <w:proofErr w:type="spellEnd"/>
      <w:r w:rsidRPr="00B853F6">
        <w:rPr>
          <w:lang w:val="en-CA"/>
        </w:rPr>
        <w:t xml:space="preserve"> has been adopted in ECM-9.0 that significantly increased its selection rate. In the same version, the use of IBC for natural content has also been adopted in ECM-9.0. An interesting observation about IBC is that even though its selection rate is as small as 2%, its usage for natural content accounts for about 1% additional bitrate saving.</w:t>
      </w:r>
    </w:p>
    <w:p w14:paraId="19F5D521" w14:textId="77777777" w:rsidR="00000E74" w:rsidRPr="00782BE8" w:rsidRDefault="00000E74" w:rsidP="00000E74">
      <w:pPr>
        <w:rPr>
          <w:lang w:val="en-CA"/>
        </w:rPr>
      </w:pPr>
      <w:r w:rsidRPr="00B853F6">
        <w:rPr>
          <w:lang w:val="en-CA"/>
        </w:rPr>
        <w:t>In chroma coding, CCCM and DIMD are the most stable coding tools that have not been significantly impacted by adoption of other tools. The following is the list of major adoptions of chroma coding tools. DIMD for chroma has been integrated in ECM-5.0, by mostly taking shares of selected blocks from CCLM and regular IPM. Later on, CCCM and GLM were adopted at the same time in ECM-6.0. This major change -- mostly owed to CCCM -- had a significant impact on the performance of CCLM and regular IPM. Finally, The CCP merge and DBV were adopted in ECM-9.0, which took their share of selected blocks almost uniformly from all tools.</w:t>
      </w:r>
    </w:p>
    <w:p w14:paraId="50831272" w14:textId="7FC959F1" w:rsidR="00A1336E" w:rsidRPr="009C4C69" w:rsidRDefault="009C4C69" w:rsidP="009C4C69">
      <w:pPr>
        <w:keepNext/>
        <w:jc w:val="center"/>
        <w:rPr>
          <w:lang w:val="en-CA"/>
        </w:rPr>
      </w:pPr>
      <w:r>
        <w:rPr>
          <w:noProof/>
          <w:lang w:val="en-CA"/>
        </w:rPr>
        <w:lastRenderedPageBreak/>
        <w:drawing>
          <wp:inline distT="0" distB="0" distL="0" distR="0" wp14:anchorId="28B92583" wp14:editId="2B5198F0">
            <wp:extent cx="4955742" cy="3749040"/>
            <wp:effectExtent l="0" t="0" r="0" b="3810"/>
            <wp:docPr id="1180855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55742" cy="3749040"/>
                    </a:xfrm>
                    <a:prstGeom prst="rect">
                      <a:avLst/>
                    </a:prstGeom>
                    <a:noFill/>
                  </pic:spPr>
                </pic:pic>
              </a:graphicData>
            </a:graphic>
          </wp:inline>
        </w:drawing>
      </w:r>
    </w:p>
    <w:p w14:paraId="70014E72" w14:textId="4606C30D" w:rsidR="00000E74" w:rsidRPr="00000E74" w:rsidRDefault="00A1336E" w:rsidP="00A1336E">
      <w:pPr>
        <w:pStyle w:val="Caption"/>
        <w:jc w:val="center"/>
        <w:rPr>
          <w:lang w:val="en-CA"/>
        </w:rPr>
      </w:pPr>
      <w:bookmarkStart w:id="1" w:name="_Ref164105908"/>
      <w:r>
        <w:t xml:space="preserve">Figure </w:t>
      </w:r>
      <w:r>
        <w:fldChar w:fldCharType="begin"/>
      </w:r>
      <w:r>
        <w:instrText xml:space="preserve"> SEQ Figure \* ARABIC </w:instrText>
      </w:r>
      <w:r>
        <w:fldChar w:fldCharType="separate"/>
      </w:r>
      <w:r w:rsidR="00DA51C9">
        <w:rPr>
          <w:noProof/>
        </w:rPr>
        <w:t>1</w:t>
      </w:r>
      <w:r>
        <w:fldChar w:fldCharType="end"/>
      </w:r>
      <w:bookmarkEnd w:id="1"/>
      <w:r w:rsidR="00833572">
        <w:t xml:space="preserve"> </w:t>
      </w:r>
      <w:r w:rsidRPr="002B5C33">
        <w:t>Evolution of selection rate of luma intra tools in different ECM versions</w:t>
      </w:r>
      <w:r w:rsidR="00F31F60">
        <w:t>. Block-wise metric, all QPs, all classes</w:t>
      </w:r>
    </w:p>
    <w:p w14:paraId="53E39AF4" w14:textId="77777777" w:rsidR="00A1336E" w:rsidRDefault="00A1336E" w:rsidP="00481B24">
      <w:pPr>
        <w:keepNext/>
      </w:pPr>
    </w:p>
    <w:p w14:paraId="6A6976DF" w14:textId="77777777" w:rsidR="00A1336E" w:rsidRDefault="00A1336E" w:rsidP="00481B24">
      <w:pPr>
        <w:keepNext/>
      </w:pPr>
    </w:p>
    <w:p w14:paraId="57F47E68" w14:textId="77777777" w:rsidR="00833572" w:rsidRDefault="00833572" w:rsidP="00E226F9">
      <w:pPr>
        <w:keepNext/>
        <w:jc w:val="center"/>
      </w:pPr>
      <w:r>
        <w:rPr>
          <w:noProof/>
        </w:rPr>
        <w:drawing>
          <wp:inline distT="0" distB="0" distL="0" distR="0" wp14:anchorId="190909B8" wp14:editId="520049FD">
            <wp:extent cx="5699760" cy="3643709"/>
            <wp:effectExtent l="0" t="0" r="0" b="0"/>
            <wp:docPr id="11734997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a:extLst>
                        <a:ext uri="{28A0092B-C50C-407E-A947-70E740481C1C}">
                          <a14:useLocalDpi xmlns:a14="http://schemas.microsoft.com/office/drawing/2010/main" val="0"/>
                        </a:ext>
                      </a:extLst>
                    </a:blip>
                    <a:srcRect t="11443"/>
                    <a:stretch/>
                  </pic:blipFill>
                  <pic:spPr bwMode="auto">
                    <a:xfrm>
                      <a:off x="0" y="0"/>
                      <a:ext cx="5700098" cy="3643925"/>
                    </a:xfrm>
                    <a:prstGeom prst="rect">
                      <a:avLst/>
                    </a:prstGeom>
                    <a:noFill/>
                    <a:ln>
                      <a:noFill/>
                    </a:ln>
                    <a:extLst>
                      <a:ext uri="{53640926-AAD7-44D8-BBD7-CCE9431645EC}">
                        <a14:shadowObscured xmlns:a14="http://schemas.microsoft.com/office/drawing/2010/main"/>
                      </a:ext>
                    </a:extLst>
                  </pic:spPr>
                </pic:pic>
              </a:graphicData>
            </a:graphic>
          </wp:inline>
        </w:drawing>
      </w:r>
    </w:p>
    <w:p w14:paraId="4CC34E13" w14:textId="3F86A398" w:rsidR="00A1336E" w:rsidRDefault="00833572" w:rsidP="00833572">
      <w:pPr>
        <w:pStyle w:val="Caption"/>
        <w:jc w:val="center"/>
      </w:pPr>
      <w:r>
        <w:t xml:space="preserve">Figure </w:t>
      </w:r>
      <w:r>
        <w:fldChar w:fldCharType="begin"/>
      </w:r>
      <w:r>
        <w:instrText xml:space="preserve"> SEQ Figure \* ARABIC </w:instrText>
      </w:r>
      <w:r>
        <w:fldChar w:fldCharType="separate"/>
      </w:r>
      <w:r w:rsidR="00DA51C9">
        <w:rPr>
          <w:noProof/>
        </w:rPr>
        <w:t>2</w:t>
      </w:r>
      <w:r>
        <w:fldChar w:fldCharType="end"/>
      </w:r>
      <w:r>
        <w:t xml:space="preserve"> </w:t>
      </w:r>
      <w:r w:rsidRPr="00A22586">
        <w:t xml:space="preserve">Evolution of selection rate of </w:t>
      </w:r>
      <w:r>
        <w:t>chroma</w:t>
      </w:r>
      <w:r w:rsidRPr="00A22586">
        <w:t xml:space="preserve"> intra tools in different ECM versions</w:t>
      </w:r>
      <w:r w:rsidR="00CF30CA">
        <w:t xml:space="preserve"> – Block-wise metric, all QPs, all classes</w:t>
      </w:r>
    </w:p>
    <w:p w14:paraId="3210D589" w14:textId="6BF7B8C1" w:rsidR="00481B24" w:rsidRDefault="00481B24" w:rsidP="00A1336E">
      <w:pPr>
        <w:keepNext/>
      </w:pPr>
      <w:r>
        <w:rPr>
          <w:noProof/>
        </w:rPr>
        <w:lastRenderedPageBreak/>
        <w:drawing>
          <wp:inline distT="0" distB="0" distL="0" distR="0" wp14:anchorId="44ED4224" wp14:editId="5D0F26A2">
            <wp:extent cx="0" cy="0"/>
            <wp:effectExtent l="0" t="0" r="0" b="0"/>
            <wp:docPr id="136079334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B855901" w14:textId="071E4C20" w:rsidR="002B6427" w:rsidRDefault="002B6427" w:rsidP="00A1336E">
      <w:pPr>
        <w:keepNext/>
      </w:pPr>
      <w:r>
        <w:t xml:space="preserve">As an additional metric, pixel-wise selection rate has also been calculated on the statistics of </w:t>
      </w:r>
      <w:r w:rsidR="00EA31FC">
        <w:t>intra coding tools</w:t>
      </w:r>
      <w:r>
        <w:t xml:space="preserve">. To this end, </w:t>
      </w:r>
      <w:r w:rsidR="00EA31FC">
        <w:t>luma and chroma coding tools of ECM-12.0 are investi</w:t>
      </w:r>
      <w:r w:rsidR="000177C5">
        <w:t xml:space="preserve">gated. The pixel-wise metric of the selection rate is calculated similarly to the block-wise metric (i.e. previous and next figures), except that each block </w:t>
      </w:r>
      <w:r w:rsidR="004001B0">
        <w:t xml:space="preserve">coded by a given coding tool is counted as many as the number of pixels in it (i.e. W×H). This is in contrast to the block-wise metric, where </w:t>
      </w:r>
      <w:r w:rsidR="00BC7796">
        <w:t>each block is counted only as one sample.</w:t>
      </w:r>
    </w:p>
    <w:p w14:paraId="70E82514" w14:textId="77777777" w:rsidR="007B790C" w:rsidRDefault="00BC7796" w:rsidP="00A1336E">
      <w:pPr>
        <w:keepNext/>
      </w:pPr>
      <w:r>
        <w:fldChar w:fldCharType="begin"/>
      </w:r>
      <w:r>
        <w:instrText xml:space="preserve"> REF _Ref164105913 \h </w:instrText>
      </w:r>
      <w:r>
        <w:fldChar w:fldCharType="separate"/>
      </w:r>
      <w:r>
        <w:t xml:space="preserve">Figure </w:t>
      </w:r>
      <w:r>
        <w:rPr>
          <w:noProof/>
        </w:rPr>
        <w:t>3</w:t>
      </w:r>
      <w:r>
        <w:fldChar w:fldCharType="end"/>
      </w:r>
      <w:r>
        <w:t xml:space="preserve"> and </w:t>
      </w:r>
      <w:r>
        <w:fldChar w:fldCharType="begin"/>
      </w:r>
      <w:r>
        <w:instrText xml:space="preserve"> REF _Ref164105916 \h </w:instrText>
      </w:r>
      <w:r>
        <w:fldChar w:fldCharType="separate"/>
      </w:r>
      <w:r>
        <w:t xml:space="preserve">Figure </w:t>
      </w:r>
      <w:r>
        <w:rPr>
          <w:noProof/>
        </w:rPr>
        <w:t>4</w:t>
      </w:r>
      <w:r>
        <w:fldChar w:fldCharType="end"/>
      </w:r>
      <w:r>
        <w:t xml:space="preserve"> compare the pixel-wise and block-wise selection rate of luma and chroma tools, respectively.</w:t>
      </w:r>
      <w:r w:rsidR="00AE6390">
        <w:t xml:space="preserve"> Logically, a significant gap between these two metrics for a given tool </w:t>
      </w:r>
      <w:r w:rsidR="0032509F">
        <w:t xml:space="preserve">indicates a certain tendency for coding small or large blocks by that tool. </w:t>
      </w:r>
      <w:r w:rsidR="00142764">
        <w:t xml:space="preserve">In particular, when the pixel-wise metric is smaller than the block-wise metric, it means that the corresponding tool tends to be used mostly for </w:t>
      </w:r>
      <w:r w:rsidR="008152B8">
        <w:t>small</w:t>
      </w:r>
      <w:r w:rsidR="00142764">
        <w:t xml:space="preserve"> blocks (and vice versa)</w:t>
      </w:r>
      <w:r w:rsidR="008152B8">
        <w:t>.</w:t>
      </w:r>
      <w:r w:rsidR="00A0511A">
        <w:t xml:space="preserve"> It is also possible that such tendency is imposed by normative block size restrictions in the ECM.</w:t>
      </w:r>
      <w:r w:rsidR="008152B8">
        <w:t xml:space="preserve"> </w:t>
      </w:r>
    </w:p>
    <w:p w14:paraId="319BCC96" w14:textId="2F732F3E" w:rsidR="00BC7796" w:rsidRDefault="008152B8" w:rsidP="00A1336E">
      <w:pPr>
        <w:keepNext/>
      </w:pPr>
      <w:r>
        <w:t xml:space="preserve">In luma, IBC, ITMP and MIP </w:t>
      </w:r>
      <w:r w:rsidR="00A0511A">
        <w:t xml:space="preserve">have smaller </w:t>
      </w:r>
      <w:r w:rsidR="00740D51">
        <w:t xml:space="preserve">pixel-wise metric, while TIMD and regular IPM have larger pixel-wise metric than block-wise. </w:t>
      </w:r>
      <w:r w:rsidR="007B790C">
        <w:t>DIMD, TMRL, SGPM and EIP have somewhat similar values for these two metrics.</w:t>
      </w:r>
      <w:r w:rsidR="00A0511A">
        <w:t xml:space="preserve"> </w:t>
      </w:r>
    </w:p>
    <w:p w14:paraId="34A49D21" w14:textId="3A0ED962" w:rsidR="00471E7C" w:rsidRDefault="00572308" w:rsidP="00572308">
      <w:pPr>
        <w:keepNext/>
        <w:jc w:val="center"/>
      </w:pPr>
      <w:r>
        <w:rPr>
          <w:noProof/>
        </w:rPr>
        <w:drawing>
          <wp:inline distT="0" distB="0" distL="0" distR="0" wp14:anchorId="2EC012CE" wp14:editId="617D602B">
            <wp:extent cx="5444438" cy="1737360"/>
            <wp:effectExtent l="0" t="0" r="4445" b="0"/>
            <wp:docPr id="2610771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44438" cy="1737360"/>
                    </a:xfrm>
                    <a:prstGeom prst="rect">
                      <a:avLst/>
                    </a:prstGeom>
                    <a:noFill/>
                  </pic:spPr>
                </pic:pic>
              </a:graphicData>
            </a:graphic>
          </wp:inline>
        </w:drawing>
      </w:r>
    </w:p>
    <w:p w14:paraId="1EFD05F6" w14:textId="6497942D" w:rsidR="00833572" w:rsidRDefault="00471E7C" w:rsidP="00471E7C">
      <w:pPr>
        <w:pStyle w:val="Caption"/>
        <w:jc w:val="center"/>
      </w:pPr>
      <w:bookmarkStart w:id="2" w:name="_Ref164105913"/>
      <w:r>
        <w:t xml:space="preserve">Figure </w:t>
      </w:r>
      <w:r>
        <w:fldChar w:fldCharType="begin"/>
      </w:r>
      <w:r>
        <w:instrText xml:space="preserve"> SEQ Figure \* ARABIC </w:instrText>
      </w:r>
      <w:r>
        <w:fldChar w:fldCharType="separate"/>
      </w:r>
      <w:r w:rsidR="00DA51C9">
        <w:rPr>
          <w:noProof/>
        </w:rPr>
        <w:t>3</w:t>
      </w:r>
      <w:r>
        <w:fldChar w:fldCharType="end"/>
      </w:r>
      <w:bookmarkEnd w:id="2"/>
      <w:r>
        <w:t xml:space="preserve"> </w:t>
      </w:r>
      <w:r w:rsidR="00302838">
        <w:t>Comparison of the p</w:t>
      </w:r>
      <w:r>
        <w:t xml:space="preserve">ixel-wise  vs. block-wise selection rate </w:t>
      </w:r>
      <w:r w:rsidR="00302838">
        <w:t>metric for</w:t>
      </w:r>
      <w:r>
        <w:t xml:space="preserve"> intra luma tools in ECM-12.0</w:t>
      </w:r>
    </w:p>
    <w:p w14:paraId="046A72E0" w14:textId="74C03B32" w:rsidR="00471E7C" w:rsidRDefault="007B790C" w:rsidP="00471E7C">
      <w:r>
        <w:t xml:space="preserve">In chroma, </w:t>
      </w:r>
      <w:r w:rsidR="007D0997">
        <w:t xml:space="preserve">DBV and CCP merge have smaller pixel-wise selection rate than block-wise selection rate. However, </w:t>
      </w:r>
      <w:r w:rsidR="00693CBB">
        <w:t>regular IPM, DM</w:t>
      </w:r>
      <w:r w:rsidR="0078393D">
        <w:t>, GLM</w:t>
      </w:r>
      <w:r w:rsidR="00693CBB">
        <w:t xml:space="preserve"> and DIMD have larger pixel-wise selection rate than block-wise selection. Finally, </w:t>
      </w:r>
      <w:r w:rsidR="0078393D">
        <w:t>CCLM</w:t>
      </w:r>
      <w:r w:rsidR="00A64BEA">
        <w:t xml:space="preserve"> and</w:t>
      </w:r>
      <w:r w:rsidR="0078393D">
        <w:t xml:space="preserve"> CCCM</w:t>
      </w:r>
      <w:r w:rsidR="00A64BEA">
        <w:t xml:space="preserve"> have roughly similar pixel-wise and block-wise selection rates. </w:t>
      </w:r>
    </w:p>
    <w:p w14:paraId="7F8A77F9" w14:textId="77777777" w:rsidR="00F83222" w:rsidRDefault="00F83222" w:rsidP="00572308">
      <w:pPr>
        <w:keepNext/>
        <w:jc w:val="center"/>
      </w:pPr>
      <w:r>
        <w:rPr>
          <w:noProof/>
        </w:rPr>
        <w:drawing>
          <wp:inline distT="0" distB="0" distL="0" distR="0" wp14:anchorId="64301091" wp14:editId="0BF96BB2">
            <wp:extent cx="5645785" cy="1375601"/>
            <wp:effectExtent l="0" t="0" r="0" b="0"/>
            <wp:docPr id="870388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a:extLst>
                        <a:ext uri="{28A0092B-C50C-407E-A947-70E740481C1C}">
                          <a14:useLocalDpi xmlns:a14="http://schemas.microsoft.com/office/drawing/2010/main" val="0"/>
                        </a:ext>
                      </a:extLst>
                    </a:blip>
                    <a:srcRect t="20818"/>
                    <a:stretch/>
                  </pic:blipFill>
                  <pic:spPr bwMode="auto">
                    <a:xfrm>
                      <a:off x="0" y="0"/>
                      <a:ext cx="5646086" cy="1375674"/>
                    </a:xfrm>
                    <a:prstGeom prst="rect">
                      <a:avLst/>
                    </a:prstGeom>
                    <a:noFill/>
                    <a:ln>
                      <a:noFill/>
                    </a:ln>
                    <a:extLst>
                      <a:ext uri="{53640926-AAD7-44D8-BBD7-CCE9431645EC}">
                        <a14:shadowObscured xmlns:a14="http://schemas.microsoft.com/office/drawing/2010/main"/>
                      </a:ext>
                    </a:extLst>
                  </pic:spPr>
                </pic:pic>
              </a:graphicData>
            </a:graphic>
          </wp:inline>
        </w:drawing>
      </w:r>
    </w:p>
    <w:p w14:paraId="72311120" w14:textId="369CEA28" w:rsidR="00471E7C" w:rsidRPr="00471E7C" w:rsidRDefault="00F83222" w:rsidP="00F83222">
      <w:pPr>
        <w:pStyle w:val="Caption"/>
        <w:jc w:val="center"/>
      </w:pPr>
      <w:bookmarkStart w:id="3" w:name="_Ref164105916"/>
      <w:r>
        <w:t xml:space="preserve">Figure </w:t>
      </w:r>
      <w:r>
        <w:fldChar w:fldCharType="begin"/>
      </w:r>
      <w:r>
        <w:instrText xml:space="preserve"> SEQ Figure \* ARABIC </w:instrText>
      </w:r>
      <w:r>
        <w:fldChar w:fldCharType="separate"/>
      </w:r>
      <w:r w:rsidR="00DA51C9">
        <w:rPr>
          <w:noProof/>
        </w:rPr>
        <w:t>4</w:t>
      </w:r>
      <w:r>
        <w:fldChar w:fldCharType="end"/>
      </w:r>
      <w:bookmarkEnd w:id="3"/>
      <w:r>
        <w:t xml:space="preserve"> </w:t>
      </w:r>
      <w:r w:rsidR="00302838">
        <w:t>Comparison of the p</w:t>
      </w:r>
      <w:r w:rsidRPr="00390442">
        <w:t xml:space="preserve">ixel-wise  vs. block-wise selection rate </w:t>
      </w:r>
      <w:r w:rsidR="00302838">
        <w:t xml:space="preserve">metric </w:t>
      </w:r>
      <w:r w:rsidRPr="00390442">
        <w:t xml:space="preserve">of intra </w:t>
      </w:r>
      <w:r>
        <w:t>chroma</w:t>
      </w:r>
      <w:r w:rsidRPr="00390442">
        <w:t xml:space="preserve"> tools in ECM-12.0</w:t>
      </w:r>
    </w:p>
    <w:p w14:paraId="66D98671" w14:textId="305FDB02" w:rsidR="00507F0D" w:rsidRDefault="00E41BC0" w:rsidP="00E41BC0">
      <w:pPr>
        <w:pStyle w:val="Heading2"/>
      </w:pPr>
      <w:r>
        <w:t>CTC Classes</w:t>
      </w:r>
    </w:p>
    <w:p w14:paraId="4433C6E9" w14:textId="3B0FC3DB" w:rsidR="00000E74" w:rsidRDefault="00B73703" w:rsidP="00000E74">
      <w:r>
        <w:fldChar w:fldCharType="begin"/>
      </w:r>
      <w:r>
        <w:instrText xml:space="preserve"> REF _Ref163749861 \h </w:instrText>
      </w:r>
      <w:r>
        <w:fldChar w:fldCharType="separate"/>
      </w:r>
      <w:r>
        <w:t xml:space="preserve">Figure </w:t>
      </w:r>
      <w:r>
        <w:rPr>
          <w:noProof/>
        </w:rPr>
        <w:t>2</w:t>
      </w:r>
      <w:r>
        <w:fldChar w:fldCharType="end"/>
      </w:r>
      <w:r w:rsidR="003C4E11">
        <w:t xml:space="preserve"> </w:t>
      </w:r>
      <w:r w:rsidR="00000E74" w:rsidRPr="00000E74">
        <w:t>show the selection statistics of luma and chroma tools on different classes of the JVET CTC database. In luma, the selection rate of tools are mostly stable through different classes of resolution. In chroma, three major trends can be observed. First, the CCCM selection rate tends to increase with the video resolution. Second, CCP merge also has a higher selection rate in large resolutions. Finally, the DM mode is selected less often in high resolutions.</w:t>
      </w:r>
    </w:p>
    <w:p w14:paraId="4545BFFF" w14:textId="3F52A688" w:rsidR="000F6D2D" w:rsidRDefault="005E0C29" w:rsidP="005E0C29">
      <w:pPr>
        <w:keepNext/>
        <w:jc w:val="center"/>
      </w:pPr>
      <w:r>
        <w:rPr>
          <w:noProof/>
        </w:rPr>
        <w:lastRenderedPageBreak/>
        <w:drawing>
          <wp:inline distT="0" distB="0" distL="0" distR="0" wp14:anchorId="323D348A" wp14:editId="37FAC104">
            <wp:extent cx="5462271" cy="3657600"/>
            <wp:effectExtent l="0" t="0" r="5080" b="0"/>
            <wp:docPr id="4590413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62271" cy="3657600"/>
                    </a:xfrm>
                    <a:prstGeom prst="rect">
                      <a:avLst/>
                    </a:prstGeom>
                    <a:noFill/>
                  </pic:spPr>
                </pic:pic>
              </a:graphicData>
            </a:graphic>
          </wp:inline>
        </w:drawing>
      </w:r>
    </w:p>
    <w:p w14:paraId="5E0BA9DA" w14:textId="4B1F0F48" w:rsidR="00ED0C51" w:rsidRDefault="000F6D2D" w:rsidP="003C4E11">
      <w:pPr>
        <w:pStyle w:val="Caption"/>
        <w:jc w:val="center"/>
      </w:pPr>
      <w:bookmarkStart w:id="4" w:name="_Ref163749861"/>
      <w:bookmarkStart w:id="5" w:name="_Ref163749849"/>
      <w:r>
        <w:t xml:space="preserve">Figure </w:t>
      </w:r>
      <w:r>
        <w:fldChar w:fldCharType="begin"/>
      </w:r>
      <w:r>
        <w:instrText xml:space="preserve"> SEQ Figure \* ARABIC </w:instrText>
      </w:r>
      <w:r>
        <w:fldChar w:fldCharType="separate"/>
      </w:r>
      <w:r w:rsidR="00DA51C9">
        <w:rPr>
          <w:noProof/>
        </w:rPr>
        <w:t>5</w:t>
      </w:r>
      <w:r>
        <w:fldChar w:fldCharType="end"/>
      </w:r>
      <w:bookmarkEnd w:id="4"/>
      <w:r>
        <w:t xml:space="preserve"> </w:t>
      </w:r>
      <w:r w:rsidRPr="001240A4">
        <w:t xml:space="preserve">Selection rate of </w:t>
      </w:r>
      <w:r w:rsidR="005B4FE4">
        <w:t xml:space="preserve">intra </w:t>
      </w:r>
      <w:r w:rsidRPr="001240A4">
        <w:t>luma coding tools on CTC classes (ECM-1</w:t>
      </w:r>
      <w:r w:rsidR="005B4FE4">
        <w:t>2</w:t>
      </w:r>
      <w:r w:rsidRPr="001240A4">
        <w:t>.0).</w:t>
      </w:r>
      <w:bookmarkEnd w:id="5"/>
      <w:r w:rsidR="00302838">
        <w:t xml:space="preserve"> Block-wise metric, all QPs.</w:t>
      </w:r>
    </w:p>
    <w:p w14:paraId="6CA16BD5" w14:textId="77777777" w:rsidR="005B4FE4" w:rsidRDefault="005B4FE4" w:rsidP="005B4FE4"/>
    <w:p w14:paraId="6223D2EF" w14:textId="77777777" w:rsidR="00C01D31" w:rsidRDefault="00C01D31" w:rsidP="006C6947">
      <w:pPr>
        <w:keepNext/>
        <w:jc w:val="center"/>
      </w:pPr>
      <w:r>
        <w:rPr>
          <w:noProof/>
        </w:rPr>
        <w:drawing>
          <wp:inline distT="0" distB="0" distL="0" distR="0" wp14:anchorId="1B9B9573" wp14:editId="46D91A97">
            <wp:extent cx="5284470" cy="3347552"/>
            <wp:effectExtent l="0" t="0" r="0" b="5715"/>
            <wp:docPr id="15364953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5">
                      <a:extLst>
                        <a:ext uri="{28A0092B-C50C-407E-A947-70E740481C1C}">
                          <a14:useLocalDpi xmlns:a14="http://schemas.microsoft.com/office/drawing/2010/main" val="0"/>
                        </a:ext>
                      </a:extLst>
                    </a:blip>
                    <a:srcRect t="6124"/>
                    <a:stretch/>
                  </pic:blipFill>
                  <pic:spPr bwMode="auto">
                    <a:xfrm>
                      <a:off x="0" y="0"/>
                      <a:ext cx="5284832" cy="3347781"/>
                    </a:xfrm>
                    <a:prstGeom prst="rect">
                      <a:avLst/>
                    </a:prstGeom>
                    <a:noFill/>
                    <a:ln>
                      <a:noFill/>
                    </a:ln>
                    <a:extLst>
                      <a:ext uri="{53640926-AAD7-44D8-BBD7-CCE9431645EC}">
                        <a14:shadowObscured xmlns:a14="http://schemas.microsoft.com/office/drawing/2010/main"/>
                      </a:ext>
                    </a:extLst>
                  </pic:spPr>
                </pic:pic>
              </a:graphicData>
            </a:graphic>
          </wp:inline>
        </w:drawing>
      </w:r>
    </w:p>
    <w:p w14:paraId="6F943926" w14:textId="6609810F" w:rsidR="005B4FE4" w:rsidRPr="005B4FE4" w:rsidRDefault="00C01D31" w:rsidP="00C01D31">
      <w:pPr>
        <w:pStyle w:val="Caption"/>
        <w:jc w:val="center"/>
      </w:pPr>
      <w:r>
        <w:t xml:space="preserve">Figure </w:t>
      </w:r>
      <w:r>
        <w:fldChar w:fldCharType="begin"/>
      </w:r>
      <w:r>
        <w:instrText xml:space="preserve"> SEQ Figure \* ARABIC </w:instrText>
      </w:r>
      <w:r>
        <w:fldChar w:fldCharType="separate"/>
      </w:r>
      <w:r w:rsidR="00DA51C9">
        <w:rPr>
          <w:noProof/>
        </w:rPr>
        <w:t>6</w:t>
      </w:r>
      <w:r>
        <w:fldChar w:fldCharType="end"/>
      </w:r>
      <w:r>
        <w:t xml:space="preserve"> </w:t>
      </w:r>
      <w:r w:rsidRPr="009A30ED">
        <w:t xml:space="preserve">Selection rate of intra </w:t>
      </w:r>
      <w:r>
        <w:t>chroma</w:t>
      </w:r>
      <w:r w:rsidRPr="009A30ED">
        <w:t xml:space="preserve"> coding tools on CTC classes (ECM-12.0).</w:t>
      </w:r>
      <w:r w:rsidR="00302838">
        <w:t xml:space="preserve"> Block-wise metric, all QPs.</w:t>
      </w:r>
    </w:p>
    <w:p w14:paraId="068C6DD6" w14:textId="1B06CDAF" w:rsidR="00E41BC0" w:rsidRPr="00E41BC0" w:rsidRDefault="00E41BC0" w:rsidP="00E41BC0">
      <w:pPr>
        <w:pStyle w:val="Heading2"/>
        <w:rPr>
          <w:lang w:val="it-IT"/>
        </w:rPr>
      </w:pPr>
      <w:r w:rsidRPr="00E41BC0">
        <w:rPr>
          <w:lang w:val="it-IT"/>
        </w:rPr>
        <w:t>CTC vs. BVI-DVC dataset</w:t>
      </w:r>
    </w:p>
    <w:p w14:paraId="0D0D247E" w14:textId="3D755FBD" w:rsidR="00C40D67" w:rsidRDefault="00676F2C" w:rsidP="00C40D67">
      <w:r>
        <w:fldChar w:fldCharType="begin"/>
      </w:r>
      <w:r>
        <w:instrText xml:space="preserve"> REF _Ref163750189 \h </w:instrText>
      </w:r>
      <w:r>
        <w:fldChar w:fldCharType="separate"/>
      </w:r>
      <w:r>
        <w:t xml:space="preserve">Figure </w:t>
      </w:r>
      <w:r>
        <w:rPr>
          <w:noProof/>
        </w:rPr>
        <w:t>3</w:t>
      </w:r>
      <w:r>
        <w:fldChar w:fldCharType="end"/>
      </w:r>
      <w:r>
        <w:t xml:space="preserve"> and </w:t>
      </w:r>
      <w:r>
        <w:fldChar w:fldCharType="begin"/>
      </w:r>
      <w:r>
        <w:instrText xml:space="preserve"> REF _Ref163750192 \h </w:instrText>
      </w:r>
      <w:r>
        <w:fldChar w:fldCharType="separate"/>
      </w:r>
      <w:r>
        <w:t xml:space="preserve">Figure </w:t>
      </w:r>
      <w:r>
        <w:rPr>
          <w:noProof/>
        </w:rPr>
        <w:t>4</w:t>
      </w:r>
      <w:r>
        <w:fldChar w:fldCharType="end"/>
      </w:r>
      <w:r>
        <w:t xml:space="preserve"> </w:t>
      </w:r>
      <w:r w:rsidR="00C40D67" w:rsidRPr="00C40D67">
        <w:t>compare the selection rate statistics on the BVI-DVC and the JVET Common Test Conditions (CTC), for luma and chroma, respectively. These statistics have been extracted from ECM-</w:t>
      </w:r>
      <w:r w:rsidR="00CB171C">
        <w:t>12</w:t>
      </w:r>
      <w:r w:rsidR="00C40D67" w:rsidRPr="00C40D67">
        <w:t xml:space="preserve">.0. As can be seen, most tools have roughly stable statistical behaviors in CTC and BVI-DVC, which is a positive sign that they will likely perform as efficiently when deployed on real-world content. In </w:t>
      </w:r>
      <w:r w:rsidR="00C40D67" w:rsidRPr="00C40D67">
        <w:lastRenderedPageBreak/>
        <w:t>particular, by putting together the stable statistics of MIP from</w:t>
      </w:r>
      <w:r w:rsidR="00360B99">
        <w:t xml:space="preserve"> </w:t>
      </w:r>
      <w:r w:rsidR="00360B99">
        <w:fldChar w:fldCharType="begin"/>
      </w:r>
      <w:r w:rsidR="00360B99">
        <w:instrText xml:space="preserve"> REF _Ref163746804 \h </w:instrText>
      </w:r>
      <w:r w:rsidR="00360B99">
        <w:fldChar w:fldCharType="separate"/>
      </w:r>
      <w:r w:rsidR="00360B99">
        <w:t xml:space="preserve">Figure </w:t>
      </w:r>
      <w:r w:rsidR="00360B99">
        <w:rPr>
          <w:noProof/>
        </w:rPr>
        <w:t>1</w:t>
      </w:r>
      <w:r w:rsidR="00360B99">
        <w:fldChar w:fldCharType="end"/>
      </w:r>
      <w:r w:rsidR="00C40D67" w:rsidRPr="00C40D67">
        <w:t>, one can roughly conclude that MIP has had reliable matrix training with almost no over-fitting.</w:t>
      </w:r>
    </w:p>
    <w:p w14:paraId="03B8F9C2" w14:textId="7B677393" w:rsidR="00D10685" w:rsidRDefault="005B42D1" w:rsidP="00D10685">
      <w:pPr>
        <w:keepNext/>
        <w:jc w:val="center"/>
      </w:pPr>
      <w:r>
        <w:rPr>
          <w:noProof/>
        </w:rPr>
        <w:drawing>
          <wp:inline distT="0" distB="0" distL="0" distR="0" wp14:anchorId="302C072F" wp14:editId="2A476B96">
            <wp:extent cx="5273844" cy="2011680"/>
            <wp:effectExtent l="0" t="0" r="3175" b="7620"/>
            <wp:docPr id="137751656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73844" cy="2011680"/>
                    </a:xfrm>
                    <a:prstGeom prst="rect">
                      <a:avLst/>
                    </a:prstGeom>
                    <a:noFill/>
                  </pic:spPr>
                </pic:pic>
              </a:graphicData>
            </a:graphic>
          </wp:inline>
        </w:drawing>
      </w:r>
    </w:p>
    <w:p w14:paraId="1F17638A" w14:textId="6AC209A1" w:rsidR="00C40D67" w:rsidRDefault="00D10685" w:rsidP="00D10685">
      <w:pPr>
        <w:pStyle w:val="Caption"/>
        <w:jc w:val="center"/>
      </w:pPr>
      <w:bookmarkStart w:id="6" w:name="_Ref163750189"/>
      <w:r>
        <w:t xml:space="preserve">Figure </w:t>
      </w:r>
      <w:r>
        <w:fldChar w:fldCharType="begin"/>
      </w:r>
      <w:r>
        <w:instrText xml:space="preserve"> SEQ Figure \* ARABIC </w:instrText>
      </w:r>
      <w:r>
        <w:fldChar w:fldCharType="separate"/>
      </w:r>
      <w:r w:rsidR="00DA51C9">
        <w:rPr>
          <w:noProof/>
        </w:rPr>
        <w:t>7</w:t>
      </w:r>
      <w:r>
        <w:fldChar w:fldCharType="end"/>
      </w:r>
      <w:bookmarkEnd w:id="6"/>
      <w:r>
        <w:t xml:space="preserve"> </w:t>
      </w:r>
      <w:r w:rsidRPr="00EB3100">
        <w:t>Selection rate of coding tools on BVI-DVC vs. CTC for luma</w:t>
      </w:r>
      <w:r w:rsidR="001B421B">
        <w:t>. Block-wise metric, all QPs, all classes.</w:t>
      </w:r>
    </w:p>
    <w:p w14:paraId="1CB4B5BE" w14:textId="77777777" w:rsidR="00D02172" w:rsidRDefault="00D02172" w:rsidP="00D02172"/>
    <w:p w14:paraId="1B350DF7" w14:textId="4615353B" w:rsidR="00D02172" w:rsidRDefault="00C1675E" w:rsidP="00D02172">
      <w:pPr>
        <w:keepNext/>
        <w:jc w:val="center"/>
      </w:pPr>
      <w:r>
        <w:rPr>
          <w:noProof/>
        </w:rPr>
        <w:drawing>
          <wp:inline distT="0" distB="0" distL="0" distR="0" wp14:anchorId="773AF529" wp14:editId="080A0791">
            <wp:extent cx="4966640" cy="1987699"/>
            <wp:effectExtent l="0" t="0" r="5715" b="0"/>
            <wp:docPr id="190513006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130069" name="Picture 12"/>
                    <pic:cNvPicPr>
                      <a:picLocks noChangeAspect="1" noChangeArrowheads="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bwMode="auto">
                    <a:xfrm>
                      <a:off x="0" y="0"/>
                      <a:ext cx="4966640" cy="1987699"/>
                    </a:xfrm>
                    <a:prstGeom prst="rect">
                      <a:avLst/>
                    </a:prstGeom>
                  </pic:spPr>
                </pic:pic>
              </a:graphicData>
            </a:graphic>
          </wp:inline>
        </w:drawing>
      </w:r>
    </w:p>
    <w:p w14:paraId="1875A741" w14:textId="13AE35AB" w:rsidR="00D02172" w:rsidRDefault="00D02172" w:rsidP="00D02172">
      <w:pPr>
        <w:pStyle w:val="Caption"/>
        <w:jc w:val="center"/>
      </w:pPr>
      <w:bookmarkStart w:id="7" w:name="_Ref163750192"/>
      <w:r>
        <w:t xml:space="preserve">Figure </w:t>
      </w:r>
      <w:r>
        <w:fldChar w:fldCharType="begin"/>
      </w:r>
      <w:r>
        <w:instrText xml:space="preserve"> SEQ Figure \* ARABIC </w:instrText>
      </w:r>
      <w:r>
        <w:fldChar w:fldCharType="separate"/>
      </w:r>
      <w:r w:rsidR="00DA51C9">
        <w:rPr>
          <w:noProof/>
        </w:rPr>
        <w:t>8</w:t>
      </w:r>
      <w:r>
        <w:fldChar w:fldCharType="end"/>
      </w:r>
      <w:bookmarkEnd w:id="7"/>
      <w:r>
        <w:t xml:space="preserve"> </w:t>
      </w:r>
      <w:r w:rsidRPr="00EB3100">
        <w:t>Selection rate of coding tools (ECM-</w:t>
      </w:r>
      <w:r w:rsidR="00C60CAB">
        <w:t>12</w:t>
      </w:r>
      <w:r w:rsidRPr="00EB3100">
        <w:t xml:space="preserve">.0) on BVI-DVC vs. CTC  for </w:t>
      </w:r>
      <w:r>
        <w:t>chroma</w:t>
      </w:r>
      <w:r w:rsidR="001B421B">
        <w:t>. Block-wise metric, all QPs, all classes.</w:t>
      </w:r>
    </w:p>
    <w:p w14:paraId="07A99666" w14:textId="3EC65780" w:rsidR="00E41BC0" w:rsidRDefault="00E41BC0" w:rsidP="00E41BC0">
      <w:pPr>
        <w:pStyle w:val="Heading2"/>
      </w:pPr>
      <w:r>
        <w:t>QP</w:t>
      </w:r>
    </w:p>
    <w:p w14:paraId="72602DBA" w14:textId="704B6B24" w:rsidR="00B81AF5" w:rsidRDefault="00B81AF5" w:rsidP="00B81AF5">
      <w:r>
        <w:t xml:space="preserve">Finally, </w:t>
      </w:r>
      <w:r w:rsidR="00E41BC0">
        <w:fldChar w:fldCharType="begin"/>
      </w:r>
      <w:r w:rsidR="00E41BC0">
        <w:instrText xml:space="preserve"> REF _Ref163750501 \h </w:instrText>
      </w:r>
      <w:r w:rsidR="00E41BC0">
        <w:fldChar w:fldCharType="separate"/>
      </w:r>
      <w:r w:rsidR="00E41BC0">
        <w:t xml:space="preserve">Figure </w:t>
      </w:r>
      <w:r w:rsidR="00E41BC0">
        <w:rPr>
          <w:noProof/>
        </w:rPr>
        <w:t>5</w:t>
      </w:r>
      <w:r w:rsidR="00E41BC0">
        <w:fldChar w:fldCharType="end"/>
      </w:r>
      <w:r w:rsidR="00E41BC0">
        <w:t xml:space="preserve"> </w:t>
      </w:r>
      <w:r>
        <w:t>compares the statistics in different Quantization Parameter (QP) values. Similarly, these statistics have been extracted from ECM-1</w:t>
      </w:r>
      <w:r w:rsidR="00C60CAB">
        <w:t>2</w:t>
      </w:r>
      <w:r>
        <w:t>.0. In luma, as the QP increases, the regular IPM is selected less often, while TIMD gets selected more frequently. This is due to the fact that regular IPM coding requires significantly larger signaling cost compared to decoder-side derivations (e.g. TIMD and DIMD), which is not affordable at higher QPs. In chroma, as QP increases, trends can be observed in three tools of CCCM, CCLM and CCP merge. In particular, in higher QPs CCCM gets selected less often, while CCLM and CCP merge are selected more frequently. However, the total selection rate of the four cross-component tools seems to be unchanged. Moreover, the selection rate of chroma DIMD slightly increases in higher QPs.</w:t>
      </w:r>
    </w:p>
    <w:p w14:paraId="407A91FB" w14:textId="5F73A0AC" w:rsidR="00DA51C9" w:rsidRDefault="006C6947" w:rsidP="006C6947">
      <w:pPr>
        <w:keepNext/>
        <w:jc w:val="center"/>
      </w:pPr>
      <w:r>
        <w:rPr>
          <w:noProof/>
        </w:rPr>
        <w:lastRenderedPageBreak/>
        <w:drawing>
          <wp:inline distT="0" distB="0" distL="0" distR="0" wp14:anchorId="6E6E3049" wp14:editId="3487261E">
            <wp:extent cx="5218533" cy="3474720"/>
            <wp:effectExtent l="0" t="0" r="1270" b="0"/>
            <wp:docPr id="6237788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18533" cy="3474720"/>
                    </a:xfrm>
                    <a:prstGeom prst="rect">
                      <a:avLst/>
                    </a:prstGeom>
                    <a:noFill/>
                  </pic:spPr>
                </pic:pic>
              </a:graphicData>
            </a:graphic>
          </wp:inline>
        </w:drawing>
      </w:r>
    </w:p>
    <w:p w14:paraId="6EC723C1" w14:textId="03B5B36A" w:rsidR="00B81AF5" w:rsidRDefault="00DA51C9" w:rsidP="00DA51C9">
      <w:pPr>
        <w:pStyle w:val="Caption"/>
        <w:jc w:val="center"/>
      </w:pPr>
      <w:r>
        <w:t xml:space="preserve">Figure </w:t>
      </w:r>
      <w:r>
        <w:fldChar w:fldCharType="begin"/>
      </w:r>
      <w:r>
        <w:instrText xml:space="preserve"> SEQ Figure \* ARABIC </w:instrText>
      </w:r>
      <w:r>
        <w:fldChar w:fldCharType="separate"/>
      </w:r>
      <w:r>
        <w:rPr>
          <w:noProof/>
        </w:rPr>
        <w:t>9</w:t>
      </w:r>
      <w:r>
        <w:fldChar w:fldCharType="end"/>
      </w:r>
      <w:r>
        <w:t xml:space="preserve"> </w:t>
      </w:r>
      <w:r w:rsidRPr="009A0C58">
        <w:t>Selection rate of luma coding tools on different QPs</w:t>
      </w:r>
      <w:r w:rsidR="00BD0B4B">
        <w:t>. Block-wise metric, all classes.</w:t>
      </w:r>
    </w:p>
    <w:p w14:paraId="560D3A12" w14:textId="49D4A52F" w:rsidR="00DA51C9" w:rsidRPr="00DA51C9" w:rsidRDefault="003006FC" w:rsidP="003006FC">
      <w:pPr>
        <w:jc w:val="center"/>
      </w:pPr>
      <w:r>
        <w:rPr>
          <w:noProof/>
        </w:rPr>
        <w:drawing>
          <wp:inline distT="0" distB="0" distL="0" distR="0" wp14:anchorId="47E4A0BC" wp14:editId="192C332D">
            <wp:extent cx="4805543" cy="3108960"/>
            <wp:effectExtent l="0" t="0" r="0" b="0"/>
            <wp:docPr id="201106580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05543" cy="3108960"/>
                    </a:xfrm>
                    <a:prstGeom prst="rect">
                      <a:avLst/>
                    </a:prstGeom>
                    <a:noFill/>
                  </pic:spPr>
                </pic:pic>
              </a:graphicData>
            </a:graphic>
          </wp:inline>
        </w:drawing>
      </w:r>
    </w:p>
    <w:p w14:paraId="5A4FD006" w14:textId="49839105" w:rsidR="004F2423" w:rsidRDefault="004F2423" w:rsidP="004F2423">
      <w:pPr>
        <w:keepNext/>
      </w:pPr>
    </w:p>
    <w:p w14:paraId="4189DFA3" w14:textId="79FB9AC6" w:rsidR="00360B99" w:rsidRPr="00360B99" w:rsidRDefault="004F2423" w:rsidP="00E41BC0">
      <w:pPr>
        <w:pStyle w:val="Caption"/>
        <w:jc w:val="center"/>
      </w:pPr>
      <w:bookmarkStart w:id="8" w:name="_Ref163750501"/>
      <w:r>
        <w:t xml:space="preserve">Figure </w:t>
      </w:r>
      <w:r>
        <w:fldChar w:fldCharType="begin"/>
      </w:r>
      <w:r>
        <w:instrText xml:space="preserve"> SEQ Figure \* ARABIC </w:instrText>
      </w:r>
      <w:r>
        <w:fldChar w:fldCharType="separate"/>
      </w:r>
      <w:r w:rsidR="00DA51C9">
        <w:rPr>
          <w:noProof/>
        </w:rPr>
        <w:t>10</w:t>
      </w:r>
      <w:r>
        <w:fldChar w:fldCharType="end"/>
      </w:r>
      <w:bookmarkEnd w:id="8"/>
      <w:r w:rsidR="00E41BC0">
        <w:t xml:space="preserve"> </w:t>
      </w:r>
      <w:r w:rsidRPr="00F34AA5">
        <w:t>Selection rate of chroma coding tools on different QPs.</w:t>
      </w:r>
      <w:r w:rsidR="00BD0B4B">
        <w:t xml:space="preserve"> Block-wise metric, all classes.</w:t>
      </w:r>
    </w:p>
    <w:p w14:paraId="40765374" w14:textId="1497A7FD" w:rsidR="00EE6CBB" w:rsidRDefault="00EE6CBB" w:rsidP="00EE6CBB">
      <w:pPr>
        <w:pStyle w:val="Heading1"/>
      </w:pPr>
      <w:r>
        <w:t>References</w:t>
      </w:r>
    </w:p>
    <w:p w14:paraId="5F9259DC" w14:textId="38EB0715" w:rsidR="0077665B" w:rsidRDefault="0077665B" w:rsidP="00AD69C2">
      <w:r w:rsidRPr="0077665B">
        <w:t>[1] M. Abdoli, R. G. Youvalari, K. Naser, K. Reuzé, F. Le Léannec</w:t>
      </w:r>
      <w:r>
        <w:t>:</w:t>
      </w:r>
      <w:r w:rsidRPr="0077665B">
        <w:t xml:space="preserve"> Video Compression Beyond VVC: Quantitative Analysis of Intra Coding Tools in Enhanced Compression Model (ECM). </w:t>
      </w:r>
      <w:proofErr w:type="spellStart"/>
      <w:r w:rsidRPr="0077665B">
        <w:t>arXiv</w:t>
      </w:r>
      <w:proofErr w:type="spellEnd"/>
      <w:r w:rsidRPr="0077665B">
        <w:t xml:space="preserve"> preprint arXiv:2404.07872</w:t>
      </w:r>
      <w:r>
        <w:t xml:space="preserve"> (</w:t>
      </w:r>
      <w:r w:rsidR="00AD3723" w:rsidRPr="00AD3723">
        <w:rPr>
          <w:i/>
          <w:iCs/>
        </w:rPr>
        <w:t>submitted to</w:t>
      </w:r>
      <w:r w:rsidR="00AD3723">
        <w:t xml:space="preserve"> ICIP </w:t>
      </w:r>
      <w:r>
        <w:t>2024)</w:t>
      </w:r>
      <w:r w:rsidRPr="0077665B">
        <w:t>.</w:t>
      </w:r>
    </w:p>
    <w:p w14:paraId="03D0547C" w14:textId="347EFE33" w:rsidR="00E41BC0" w:rsidRDefault="00AB2919" w:rsidP="00AD69C2">
      <w:r>
        <w:t>[</w:t>
      </w:r>
      <w:r w:rsidR="0077665B">
        <w:t>2</w:t>
      </w:r>
      <w:r>
        <w:t xml:space="preserve">] </w:t>
      </w:r>
      <w:r w:rsidR="00AD69C2">
        <w:t>K. Cao et al., “JVET-W0123: Fusion for template-based intra mode derivation,” in 23rd JVET meeting: July, 2021</w:t>
      </w:r>
    </w:p>
    <w:p w14:paraId="4AABE859" w14:textId="110EA30D" w:rsidR="00AD69C2" w:rsidRDefault="00AD69C2" w:rsidP="00AD69C2">
      <w:r w:rsidRPr="00AD69C2">
        <w:lastRenderedPageBreak/>
        <w:t>[</w:t>
      </w:r>
      <w:r w:rsidR="0077665B">
        <w:t>3</w:t>
      </w:r>
      <w:r w:rsidRPr="00AD69C2">
        <w:t xml:space="preserve">] M. Abdoli et al., “JVET-O0449: Decoder-side Intra </w:t>
      </w:r>
      <w:r>
        <w:t xml:space="preserve">Mode Derivation (DIMD) with prediction fusion using Planar,” in 15th JVET meeting: July, 2020. </w:t>
      </w:r>
    </w:p>
    <w:p w14:paraId="6605B52A" w14:textId="3DC6522D" w:rsidR="00AD69C2" w:rsidRDefault="00AD69C2" w:rsidP="00AD69C2">
      <w:r>
        <w:t>[</w:t>
      </w:r>
      <w:r w:rsidR="0077665B">
        <w:t>4</w:t>
      </w:r>
      <w:r>
        <w:t xml:space="preserve">] F. Wang et al., “JVET-0155: Combination of spatial GPM tests,” in 28th JVET meeting: October, 2022. </w:t>
      </w:r>
    </w:p>
    <w:p w14:paraId="6981A4AD" w14:textId="330EF1B6" w:rsidR="00AD69C2" w:rsidRDefault="00AD69C2" w:rsidP="00AD69C2">
      <w:r>
        <w:t>[</w:t>
      </w:r>
      <w:r w:rsidR="0077665B">
        <w:t>5</w:t>
      </w:r>
      <w:r>
        <w:t xml:space="preserve">] L. Xu et al., “JVET-AB0157: Combination of EE2-1.10 and EE2-1.11,” in 28th JVET meeting: October, 2022. </w:t>
      </w:r>
    </w:p>
    <w:p w14:paraId="55A2C50D" w14:textId="1A4768DB" w:rsidR="00AD69C2" w:rsidRDefault="00AD69C2" w:rsidP="00AD69C2">
      <w:r w:rsidRPr="00AD69C2">
        <w:t>[</w:t>
      </w:r>
      <w:r w:rsidR="0077665B">
        <w:t>6</w:t>
      </w:r>
      <w:r w:rsidRPr="00AD69C2">
        <w:t xml:space="preserve">] K. Naser et al., “JVET-AB0130: </w:t>
      </w:r>
      <w:proofErr w:type="spellStart"/>
      <w:r w:rsidRPr="00AD69C2">
        <w:t>IntraTMP</w:t>
      </w:r>
      <w:proofErr w:type="spellEnd"/>
      <w:r w:rsidRPr="00AD69C2">
        <w:t xml:space="preserve"> adaptation </w:t>
      </w:r>
      <w:r>
        <w:t xml:space="preserve">for camera-captured content,” in 28th JVET meeting: October, 2022 </w:t>
      </w:r>
    </w:p>
    <w:p w14:paraId="1AAEB718" w14:textId="55040DD5" w:rsidR="009E251E" w:rsidRDefault="009E251E" w:rsidP="00AD69C2">
      <w:r>
        <w:t>[7] L. Xu et al., An extrapolation filter-based intra prediction mode, in 33</w:t>
      </w:r>
      <w:r w:rsidRPr="009E251E">
        <w:rPr>
          <w:vertAlign w:val="superscript"/>
        </w:rPr>
        <w:t>rd</w:t>
      </w:r>
      <w:r>
        <w:t xml:space="preserve"> JVET meeting: Online, 2024.</w:t>
      </w:r>
    </w:p>
    <w:p w14:paraId="3B6B250D" w14:textId="2798AC89" w:rsidR="00AD69C2" w:rsidRDefault="00AD69C2" w:rsidP="00AD69C2">
      <w:r>
        <w:t>[</w:t>
      </w:r>
      <w:r w:rsidR="009E251E">
        <w:t>8</w:t>
      </w:r>
      <w:r>
        <w:t xml:space="preserve">] C. C. Chen et al., “JVET-AD0208: IBC adaptation for coding of natural content,” in 30th JVET  Meeting: April, 2023 </w:t>
      </w:r>
    </w:p>
    <w:p w14:paraId="659F1F28" w14:textId="09F618D5" w:rsidR="00AD69C2" w:rsidRDefault="00AD69C2" w:rsidP="0077665B">
      <w:r>
        <w:t>[</w:t>
      </w:r>
      <w:r w:rsidR="009E251E">
        <w:t>9</w:t>
      </w:r>
      <w:r>
        <w:t xml:space="preserve">] </w:t>
      </w:r>
      <w:r w:rsidR="0077665B">
        <w:t xml:space="preserve">P. Astola et al., “JVET-AA0057: Convolutional cross-component intra prediction model,” in 27th JVET meeting: July, 2022. </w:t>
      </w:r>
    </w:p>
    <w:p w14:paraId="05148BA6" w14:textId="1DC22EEE" w:rsidR="0077665B" w:rsidRDefault="0077665B" w:rsidP="0077665B">
      <w:r>
        <w:t>[</w:t>
      </w:r>
      <w:r w:rsidR="009E251E">
        <w:t>10</w:t>
      </w:r>
      <w:r>
        <w:t xml:space="preserve">] P. Astola et al., “JVET-AA0126: Combined tests of EE2-1.1a, 1.1b and 1.2,” in 27th JVET meeting: July, 2022 </w:t>
      </w:r>
    </w:p>
    <w:p w14:paraId="4C7D531A" w14:textId="358F4944" w:rsidR="0077665B" w:rsidRDefault="0077665B" w:rsidP="0077665B">
      <w:r>
        <w:t>[1</w:t>
      </w:r>
      <w:r w:rsidR="009E251E">
        <w:t>1</w:t>
      </w:r>
      <w:r>
        <w:t xml:space="preserve">] K. Zhang et al., “JVET-AD0188: Non-local cross-component prediction and cross-component merge mode,” in 30th JVET meeting: April, 2023 </w:t>
      </w:r>
    </w:p>
    <w:p w14:paraId="0044A62A" w14:textId="289019A1" w:rsidR="0077665B" w:rsidRDefault="0077665B" w:rsidP="0077665B">
      <w:r>
        <w:t>[1</w:t>
      </w:r>
      <w:r w:rsidR="009E251E">
        <w:t>2</w:t>
      </w:r>
      <w:r>
        <w:t xml:space="preserve">] J.-Y Huo et al., “JVET-AC0070: Direct block vector mode for chroma prediction,” in 29th JVET meeting: January, 2023 </w:t>
      </w:r>
    </w:p>
    <w:p w14:paraId="27500E7E" w14:textId="478BAC98" w:rsidR="0077665B" w:rsidRPr="00E41BC0" w:rsidRDefault="0077665B" w:rsidP="0077665B">
      <w:r>
        <w:t xml:space="preserve"> </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0FB5322D" w14:textId="238D2019" w:rsidR="00712F60" w:rsidRPr="005B217D" w:rsidRDefault="00712F60" w:rsidP="00A83253">
      <w:pPr>
        <w:rPr>
          <w:szCs w:val="22"/>
          <w:lang w:val="en-CA"/>
        </w:rPr>
      </w:pPr>
    </w:p>
    <w:p w14:paraId="355298AD" w14:textId="4031BCFF" w:rsidR="005801A2" w:rsidRDefault="00EE6CBB" w:rsidP="005801A2">
      <w:pPr>
        <w:rPr>
          <w:b/>
          <w:szCs w:val="22"/>
          <w:lang w:val="en-CA"/>
        </w:rPr>
      </w:pPr>
      <w:r>
        <w:rPr>
          <w:b/>
          <w:szCs w:val="22"/>
          <w:lang w:val="en-CA"/>
        </w:rPr>
        <w:t>Xiaomi</w:t>
      </w:r>
      <w:r w:rsidR="005801A2" w:rsidRPr="005B217D">
        <w:rPr>
          <w:b/>
          <w:szCs w:val="22"/>
          <w:lang w:val="en-CA"/>
        </w:rPr>
        <w:t xml:space="preserve"> does not have any current or pending patent rights relating to the technology described in this contribution.</w:t>
      </w:r>
    </w:p>
    <w:p w14:paraId="355A6E82" w14:textId="77777777" w:rsidR="00EE6CBB" w:rsidRDefault="00EE6CBB" w:rsidP="005801A2">
      <w:pPr>
        <w:rPr>
          <w:b/>
          <w:szCs w:val="22"/>
          <w:lang w:val="en-CA"/>
        </w:rPr>
      </w:pPr>
    </w:p>
    <w:p w14:paraId="7755AE60" w14:textId="1D0EE54E" w:rsidR="00EE6CBB" w:rsidRPr="005B217D" w:rsidRDefault="00EE6CBB" w:rsidP="005801A2">
      <w:pPr>
        <w:rPr>
          <w:szCs w:val="22"/>
          <w:lang w:val="en-CA"/>
        </w:rPr>
      </w:pPr>
      <w:proofErr w:type="spellStart"/>
      <w:r w:rsidRPr="00625FAE">
        <w:rPr>
          <w:b/>
          <w:szCs w:val="22"/>
          <w:lang w:val="en-CA"/>
        </w:rPr>
        <w:t>InterDigital</w:t>
      </w:r>
      <w:proofErr w:type="spellEnd"/>
      <w:r w:rsidRPr="00625FAE">
        <w:rPr>
          <w:b/>
          <w:szCs w:val="22"/>
          <w:lang w:val="en-CA"/>
        </w:rPr>
        <w:t xml:space="preserve"> does not have any current or pending patent rights relating to the technology described in this contribution.</w:t>
      </w:r>
    </w:p>
    <w:p w14:paraId="32EAF635" w14:textId="77777777" w:rsidR="007F1F8B" w:rsidRPr="005B217D" w:rsidRDefault="007F1F8B" w:rsidP="009234A5">
      <w:pPr>
        <w:rPr>
          <w:szCs w:val="22"/>
          <w:lang w:val="en-CA"/>
        </w:rPr>
      </w:pPr>
    </w:p>
    <w:sectPr w:rsidR="007F1F8B" w:rsidRPr="005B217D" w:rsidSect="00F80D9F">
      <w:footerReference w:type="default" r:id="rId31"/>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E98594" w14:textId="77777777" w:rsidR="00F80D9F" w:rsidRDefault="00F80D9F">
      <w:r>
        <w:separator/>
      </w:r>
    </w:p>
  </w:endnote>
  <w:endnote w:type="continuationSeparator" w:id="0">
    <w:p w14:paraId="1D6A3DEC" w14:textId="77777777" w:rsidR="00F80D9F" w:rsidRDefault="00F80D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57B3392E"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12576D">
      <w:rPr>
        <w:rStyle w:val="PageNumber"/>
        <w:noProof/>
      </w:rPr>
      <w:t>2024-04-19</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8A7DDC" w14:textId="77777777" w:rsidR="00F80D9F" w:rsidRDefault="00F80D9F">
      <w:r>
        <w:separator/>
      </w:r>
    </w:p>
  </w:footnote>
  <w:footnote w:type="continuationSeparator" w:id="0">
    <w:p w14:paraId="658694C0" w14:textId="77777777" w:rsidR="00F80D9F" w:rsidRDefault="00F80D9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2752D9"/>
    <w:multiLevelType w:val="hybridMultilevel"/>
    <w:tmpl w:val="21680D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A17193"/>
    <w:multiLevelType w:val="hybridMultilevel"/>
    <w:tmpl w:val="BA586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09D38F1"/>
    <w:multiLevelType w:val="hybridMultilevel"/>
    <w:tmpl w:val="300A50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1F84529"/>
    <w:multiLevelType w:val="hybridMultilevel"/>
    <w:tmpl w:val="EF2E5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A8C79E1"/>
    <w:multiLevelType w:val="hybridMultilevel"/>
    <w:tmpl w:val="DE5E7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9887549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7026709">
    <w:abstractNumId w:val="14"/>
  </w:num>
  <w:num w:numId="3" w16cid:durableId="310409479">
    <w:abstractNumId w:val="12"/>
  </w:num>
  <w:num w:numId="4" w16cid:durableId="982546076">
    <w:abstractNumId w:val="10"/>
  </w:num>
  <w:num w:numId="5" w16cid:durableId="1637223599">
    <w:abstractNumId w:val="11"/>
  </w:num>
  <w:num w:numId="6" w16cid:durableId="723678306">
    <w:abstractNumId w:val="6"/>
  </w:num>
  <w:num w:numId="7" w16cid:durableId="1505588180">
    <w:abstractNumId w:val="9"/>
  </w:num>
  <w:num w:numId="8" w16cid:durableId="236093292">
    <w:abstractNumId w:val="6"/>
  </w:num>
  <w:num w:numId="9" w16cid:durableId="1561742970">
    <w:abstractNumId w:val="2"/>
  </w:num>
  <w:num w:numId="10" w16cid:durableId="1178352988">
    <w:abstractNumId w:val="5"/>
  </w:num>
  <w:num w:numId="11" w16cid:durableId="1177310491">
    <w:abstractNumId w:val="3"/>
  </w:num>
  <w:num w:numId="12" w16cid:durableId="1037585122">
    <w:abstractNumId w:val="1"/>
  </w:num>
  <w:num w:numId="13" w16cid:durableId="128518638">
    <w:abstractNumId w:val="7"/>
  </w:num>
  <w:num w:numId="14" w16cid:durableId="1625430575">
    <w:abstractNumId w:val="8"/>
  </w:num>
  <w:num w:numId="15" w16cid:durableId="847251364">
    <w:abstractNumId w:val="13"/>
  </w:num>
  <w:num w:numId="16" w16cid:durableId="40981179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oNotDisplayPageBoundarie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74"/>
    <w:rsid w:val="000177C5"/>
    <w:rsid w:val="000308A3"/>
    <w:rsid w:val="0004543A"/>
    <w:rsid w:val="000458BC"/>
    <w:rsid w:val="00045C41"/>
    <w:rsid w:val="00046C03"/>
    <w:rsid w:val="00063EEC"/>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E00F3"/>
    <w:rsid w:val="000F158C"/>
    <w:rsid w:val="000F6D2D"/>
    <w:rsid w:val="00102F3D"/>
    <w:rsid w:val="00124E38"/>
    <w:rsid w:val="0012576D"/>
    <w:rsid w:val="0012580B"/>
    <w:rsid w:val="00131F90"/>
    <w:rsid w:val="0013458C"/>
    <w:rsid w:val="0013526E"/>
    <w:rsid w:val="00137160"/>
    <w:rsid w:val="00142764"/>
    <w:rsid w:val="00146152"/>
    <w:rsid w:val="00155526"/>
    <w:rsid w:val="00171371"/>
    <w:rsid w:val="00171971"/>
    <w:rsid w:val="00175A24"/>
    <w:rsid w:val="00187E58"/>
    <w:rsid w:val="001A297E"/>
    <w:rsid w:val="001A368E"/>
    <w:rsid w:val="001A7329"/>
    <w:rsid w:val="001A792F"/>
    <w:rsid w:val="001B421B"/>
    <w:rsid w:val="001B4E28"/>
    <w:rsid w:val="001C222D"/>
    <w:rsid w:val="001C3525"/>
    <w:rsid w:val="001C3AFB"/>
    <w:rsid w:val="001D07F0"/>
    <w:rsid w:val="001D1BD2"/>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2E8F"/>
    <w:rsid w:val="00247E1E"/>
    <w:rsid w:val="00263398"/>
    <w:rsid w:val="00263B99"/>
    <w:rsid w:val="002647D8"/>
    <w:rsid w:val="00266F06"/>
    <w:rsid w:val="00275BCF"/>
    <w:rsid w:val="00280613"/>
    <w:rsid w:val="00291E36"/>
    <w:rsid w:val="00292257"/>
    <w:rsid w:val="002A54E0"/>
    <w:rsid w:val="002B1595"/>
    <w:rsid w:val="002B191D"/>
    <w:rsid w:val="002B2E83"/>
    <w:rsid w:val="002B6427"/>
    <w:rsid w:val="002D0AF6"/>
    <w:rsid w:val="002F14A3"/>
    <w:rsid w:val="002F164D"/>
    <w:rsid w:val="003006FC"/>
    <w:rsid w:val="003021BC"/>
    <w:rsid w:val="00302838"/>
    <w:rsid w:val="00306206"/>
    <w:rsid w:val="00317D85"/>
    <w:rsid w:val="0032509F"/>
    <w:rsid w:val="00327C56"/>
    <w:rsid w:val="003315A1"/>
    <w:rsid w:val="00334871"/>
    <w:rsid w:val="003373EC"/>
    <w:rsid w:val="00342FF4"/>
    <w:rsid w:val="00344E5A"/>
    <w:rsid w:val="00346148"/>
    <w:rsid w:val="00360B99"/>
    <w:rsid w:val="00363CC0"/>
    <w:rsid w:val="003669EA"/>
    <w:rsid w:val="003706CC"/>
    <w:rsid w:val="00377710"/>
    <w:rsid w:val="003A25F5"/>
    <w:rsid w:val="003A2D8E"/>
    <w:rsid w:val="003A7CE6"/>
    <w:rsid w:val="003C20E4"/>
    <w:rsid w:val="003C4E11"/>
    <w:rsid w:val="003D6342"/>
    <w:rsid w:val="003E6F90"/>
    <w:rsid w:val="003E73ED"/>
    <w:rsid w:val="003F5D0F"/>
    <w:rsid w:val="004001B0"/>
    <w:rsid w:val="00414101"/>
    <w:rsid w:val="004219CF"/>
    <w:rsid w:val="004234F0"/>
    <w:rsid w:val="00427EEC"/>
    <w:rsid w:val="00433DDB"/>
    <w:rsid w:val="00435A29"/>
    <w:rsid w:val="00437619"/>
    <w:rsid w:val="00465A1E"/>
    <w:rsid w:val="00471E7C"/>
    <w:rsid w:val="00481B24"/>
    <w:rsid w:val="00493578"/>
    <w:rsid w:val="0049445A"/>
    <w:rsid w:val="004957D9"/>
    <w:rsid w:val="004A2A63"/>
    <w:rsid w:val="004B210C"/>
    <w:rsid w:val="004B6170"/>
    <w:rsid w:val="004D405F"/>
    <w:rsid w:val="004E4F4F"/>
    <w:rsid w:val="004E6789"/>
    <w:rsid w:val="004F2423"/>
    <w:rsid w:val="004F61E3"/>
    <w:rsid w:val="004F7DB8"/>
    <w:rsid w:val="00502E10"/>
    <w:rsid w:val="0050354E"/>
    <w:rsid w:val="00507F0D"/>
    <w:rsid w:val="0051015C"/>
    <w:rsid w:val="00516CF1"/>
    <w:rsid w:val="00531AE9"/>
    <w:rsid w:val="00536188"/>
    <w:rsid w:val="00550A66"/>
    <w:rsid w:val="00567EC7"/>
    <w:rsid w:val="00570013"/>
    <w:rsid w:val="00572308"/>
    <w:rsid w:val="005753EC"/>
    <w:rsid w:val="005801A2"/>
    <w:rsid w:val="005952A5"/>
    <w:rsid w:val="005A33A1"/>
    <w:rsid w:val="005B217D"/>
    <w:rsid w:val="005B42D1"/>
    <w:rsid w:val="005B4FE4"/>
    <w:rsid w:val="005C385F"/>
    <w:rsid w:val="005C7C26"/>
    <w:rsid w:val="005D407C"/>
    <w:rsid w:val="005E0C29"/>
    <w:rsid w:val="005E1AC6"/>
    <w:rsid w:val="005E3F2B"/>
    <w:rsid w:val="005E4B33"/>
    <w:rsid w:val="005F6F1B"/>
    <w:rsid w:val="00613D26"/>
    <w:rsid w:val="00615995"/>
    <w:rsid w:val="00616155"/>
    <w:rsid w:val="00624B33"/>
    <w:rsid w:val="00625FAE"/>
    <w:rsid w:val="0063041A"/>
    <w:rsid w:val="00630AA2"/>
    <w:rsid w:val="00631D8B"/>
    <w:rsid w:val="00646707"/>
    <w:rsid w:val="006561B2"/>
    <w:rsid w:val="00657F7E"/>
    <w:rsid w:val="00662E58"/>
    <w:rsid w:val="006637F2"/>
    <w:rsid w:val="006642A5"/>
    <w:rsid w:val="00664DCF"/>
    <w:rsid w:val="00676F2C"/>
    <w:rsid w:val="00693CBB"/>
    <w:rsid w:val="006961C1"/>
    <w:rsid w:val="006A0E5C"/>
    <w:rsid w:val="006A48E6"/>
    <w:rsid w:val="006C5D39"/>
    <w:rsid w:val="006C6947"/>
    <w:rsid w:val="006D6D9B"/>
    <w:rsid w:val="006E2810"/>
    <w:rsid w:val="006E5417"/>
    <w:rsid w:val="006F0794"/>
    <w:rsid w:val="006F2822"/>
    <w:rsid w:val="006F6E01"/>
    <w:rsid w:val="006F7528"/>
    <w:rsid w:val="007023DE"/>
    <w:rsid w:val="00712F60"/>
    <w:rsid w:val="00720E3B"/>
    <w:rsid w:val="00735925"/>
    <w:rsid w:val="00740D51"/>
    <w:rsid w:val="0074393F"/>
    <w:rsid w:val="00745F6B"/>
    <w:rsid w:val="0075175B"/>
    <w:rsid w:val="0075585E"/>
    <w:rsid w:val="00770571"/>
    <w:rsid w:val="0077665B"/>
    <w:rsid w:val="007768FF"/>
    <w:rsid w:val="007824D3"/>
    <w:rsid w:val="00782BE8"/>
    <w:rsid w:val="0078393D"/>
    <w:rsid w:val="00796EE3"/>
    <w:rsid w:val="007A7D29"/>
    <w:rsid w:val="007B4AB8"/>
    <w:rsid w:val="007B790C"/>
    <w:rsid w:val="007C081C"/>
    <w:rsid w:val="007D0997"/>
    <w:rsid w:val="007D1181"/>
    <w:rsid w:val="007E01A3"/>
    <w:rsid w:val="007F1F8B"/>
    <w:rsid w:val="007F2DF4"/>
    <w:rsid w:val="007F36C5"/>
    <w:rsid w:val="007F6205"/>
    <w:rsid w:val="007F67A1"/>
    <w:rsid w:val="00801A7B"/>
    <w:rsid w:val="00811C05"/>
    <w:rsid w:val="008152B8"/>
    <w:rsid w:val="008206C8"/>
    <w:rsid w:val="00833572"/>
    <w:rsid w:val="00835D1E"/>
    <w:rsid w:val="008368FB"/>
    <w:rsid w:val="0086387C"/>
    <w:rsid w:val="00874A6C"/>
    <w:rsid w:val="00876C65"/>
    <w:rsid w:val="00882F72"/>
    <w:rsid w:val="0089367B"/>
    <w:rsid w:val="00893DC4"/>
    <w:rsid w:val="008A147E"/>
    <w:rsid w:val="008A42F1"/>
    <w:rsid w:val="008A4B4C"/>
    <w:rsid w:val="008C239F"/>
    <w:rsid w:val="008E480C"/>
    <w:rsid w:val="008E72AE"/>
    <w:rsid w:val="00907757"/>
    <w:rsid w:val="009212B0"/>
    <w:rsid w:val="00921FA1"/>
    <w:rsid w:val="009234A5"/>
    <w:rsid w:val="00925CE2"/>
    <w:rsid w:val="00933453"/>
    <w:rsid w:val="009336F7"/>
    <w:rsid w:val="0093636C"/>
    <w:rsid w:val="009374A7"/>
    <w:rsid w:val="00937F03"/>
    <w:rsid w:val="00955F6D"/>
    <w:rsid w:val="0097655B"/>
    <w:rsid w:val="00977C16"/>
    <w:rsid w:val="0098551D"/>
    <w:rsid w:val="00985DCB"/>
    <w:rsid w:val="00992C08"/>
    <w:rsid w:val="0099518F"/>
    <w:rsid w:val="009A523D"/>
    <w:rsid w:val="009B02A1"/>
    <w:rsid w:val="009B3361"/>
    <w:rsid w:val="009B7F3F"/>
    <w:rsid w:val="009C4C69"/>
    <w:rsid w:val="009D7CE6"/>
    <w:rsid w:val="009E251E"/>
    <w:rsid w:val="009E448E"/>
    <w:rsid w:val="009F496B"/>
    <w:rsid w:val="009F6416"/>
    <w:rsid w:val="00A01439"/>
    <w:rsid w:val="00A02E61"/>
    <w:rsid w:val="00A0511A"/>
    <w:rsid w:val="00A05CFF"/>
    <w:rsid w:val="00A13048"/>
    <w:rsid w:val="00A1336E"/>
    <w:rsid w:val="00A46843"/>
    <w:rsid w:val="00A56B97"/>
    <w:rsid w:val="00A6093D"/>
    <w:rsid w:val="00A64BEA"/>
    <w:rsid w:val="00A65A49"/>
    <w:rsid w:val="00A703CE"/>
    <w:rsid w:val="00A72017"/>
    <w:rsid w:val="00A767DC"/>
    <w:rsid w:val="00A76A6D"/>
    <w:rsid w:val="00A81EEE"/>
    <w:rsid w:val="00A83253"/>
    <w:rsid w:val="00AA6E84"/>
    <w:rsid w:val="00AB1A1C"/>
    <w:rsid w:val="00AB2919"/>
    <w:rsid w:val="00AB4721"/>
    <w:rsid w:val="00AB7405"/>
    <w:rsid w:val="00AD05A8"/>
    <w:rsid w:val="00AD3723"/>
    <w:rsid w:val="00AD69C2"/>
    <w:rsid w:val="00AE341B"/>
    <w:rsid w:val="00AE6390"/>
    <w:rsid w:val="00AF0904"/>
    <w:rsid w:val="00AF51C5"/>
    <w:rsid w:val="00B01905"/>
    <w:rsid w:val="00B07CA7"/>
    <w:rsid w:val="00B1279A"/>
    <w:rsid w:val="00B23B0A"/>
    <w:rsid w:val="00B3640F"/>
    <w:rsid w:val="00B4194A"/>
    <w:rsid w:val="00B437E8"/>
    <w:rsid w:val="00B51F2C"/>
    <w:rsid w:val="00B5222E"/>
    <w:rsid w:val="00B522C2"/>
    <w:rsid w:val="00B53179"/>
    <w:rsid w:val="00B532EA"/>
    <w:rsid w:val="00B57A23"/>
    <w:rsid w:val="00B600CD"/>
    <w:rsid w:val="00B61C96"/>
    <w:rsid w:val="00B73703"/>
    <w:rsid w:val="00B73A2A"/>
    <w:rsid w:val="00B75A51"/>
    <w:rsid w:val="00B81AF5"/>
    <w:rsid w:val="00B827C6"/>
    <w:rsid w:val="00B853F6"/>
    <w:rsid w:val="00B94B06"/>
    <w:rsid w:val="00B94C28"/>
    <w:rsid w:val="00BA2FEA"/>
    <w:rsid w:val="00BC10BA"/>
    <w:rsid w:val="00BC5AFD"/>
    <w:rsid w:val="00BC7796"/>
    <w:rsid w:val="00BD0B4B"/>
    <w:rsid w:val="00BF00DC"/>
    <w:rsid w:val="00C00DDE"/>
    <w:rsid w:val="00C01D31"/>
    <w:rsid w:val="00C04F43"/>
    <w:rsid w:val="00C05271"/>
    <w:rsid w:val="00C0609D"/>
    <w:rsid w:val="00C115AB"/>
    <w:rsid w:val="00C1675E"/>
    <w:rsid w:val="00C26CCB"/>
    <w:rsid w:val="00C30249"/>
    <w:rsid w:val="00C333D2"/>
    <w:rsid w:val="00C35F74"/>
    <w:rsid w:val="00C3723B"/>
    <w:rsid w:val="00C40D67"/>
    <w:rsid w:val="00C42466"/>
    <w:rsid w:val="00C606C9"/>
    <w:rsid w:val="00C60CAB"/>
    <w:rsid w:val="00C72022"/>
    <w:rsid w:val="00C80288"/>
    <w:rsid w:val="00C836F0"/>
    <w:rsid w:val="00C84003"/>
    <w:rsid w:val="00C90650"/>
    <w:rsid w:val="00C97D78"/>
    <w:rsid w:val="00CB171C"/>
    <w:rsid w:val="00CC2AAE"/>
    <w:rsid w:val="00CC5A42"/>
    <w:rsid w:val="00CD0EAB"/>
    <w:rsid w:val="00CE5E02"/>
    <w:rsid w:val="00CF30CA"/>
    <w:rsid w:val="00CF34DB"/>
    <w:rsid w:val="00CF3917"/>
    <w:rsid w:val="00CF558F"/>
    <w:rsid w:val="00D010C0"/>
    <w:rsid w:val="00D02172"/>
    <w:rsid w:val="00D06B8B"/>
    <w:rsid w:val="00D06D1F"/>
    <w:rsid w:val="00D073E2"/>
    <w:rsid w:val="00D10685"/>
    <w:rsid w:val="00D1511D"/>
    <w:rsid w:val="00D1555A"/>
    <w:rsid w:val="00D446EC"/>
    <w:rsid w:val="00D51BF0"/>
    <w:rsid w:val="00D531DB"/>
    <w:rsid w:val="00D55942"/>
    <w:rsid w:val="00D61B3D"/>
    <w:rsid w:val="00D807BF"/>
    <w:rsid w:val="00D82FCC"/>
    <w:rsid w:val="00DA17FC"/>
    <w:rsid w:val="00DA51C9"/>
    <w:rsid w:val="00DA7887"/>
    <w:rsid w:val="00DB2C26"/>
    <w:rsid w:val="00DB45C3"/>
    <w:rsid w:val="00DD02F4"/>
    <w:rsid w:val="00DD6622"/>
    <w:rsid w:val="00DE1C7C"/>
    <w:rsid w:val="00DE6B43"/>
    <w:rsid w:val="00E02D64"/>
    <w:rsid w:val="00E041C6"/>
    <w:rsid w:val="00E11923"/>
    <w:rsid w:val="00E207D8"/>
    <w:rsid w:val="00E226F9"/>
    <w:rsid w:val="00E262D4"/>
    <w:rsid w:val="00E36250"/>
    <w:rsid w:val="00E36841"/>
    <w:rsid w:val="00E41BC0"/>
    <w:rsid w:val="00E47F2D"/>
    <w:rsid w:val="00E532A0"/>
    <w:rsid w:val="00E54511"/>
    <w:rsid w:val="00E60EDC"/>
    <w:rsid w:val="00E61DAC"/>
    <w:rsid w:val="00E72B80"/>
    <w:rsid w:val="00E752F9"/>
    <w:rsid w:val="00E75FE3"/>
    <w:rsid w:val="00E86C4C"/>
    <w:rsid w:val="00E907A3"/>
    <w:rsid w:val="00EA316E"/>
    <w:rsid w:val="00EA31FC"/>
    <w:rsid w:val="00EA5AE0"/>
    <w:rsid w:val="00EB56E1"/>
    <w:rsid w:val="00EB7AB1"/>
    <w:rsid w:val="00EC32BD"/>
    <w:rsid w:val="00ED0C51"/>
    <w:rsid w:val="00ED536F"/>
    <w:rsid w:val="00EE6CBB"/>
    <w:rsid w:val="00EE7CD8"/>
    <w:rsid w:val="00EF37F6"/>
    <w:rsid w:val="00EF48CC"/>
    <w:rsid w:val="00F00801"/>
    <w:rsid w:val="00F06DF7"/>
    <w:rsid w:val="00F2488D"/>
    <w:rsid w:val="00F31F60"/>
    <w:rsid w:val="00F55D00"/>
    <w:rsid w:val="00F601A0"/>
    <w:rsid w:val="00F712E9"/>
    <w:rsid w:val="00F73032"/>
    <w:rsid w:val="00F80D9F"/>
    <w:rsid w:val="00F83222"/>
    <w:rsid w:val="00F848FC"/>
    <w:rsid w:val="00F906F6"/>
    <w:rsid w:val="00F9282A"/>
    <w:rsid w:val="00F96BAD"/>
    <w:rsid w:val="00FA139D"/>
    <w:rsid w:val="00FA60F5"/>
    <w:rsid w:val="00FB0E84"/>
    <w:rsid w:val="00FC2405"/>
    <w:rsid w:val="00FD01C2"/>
    <w:rsid w:val="00FD7ADF"/>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EE6CBB"/>
    <w:rPr>
      <w:color w:val="605E5C"/>
      <w:shd w:val="clear" w:color="auto" w:fill="E1DFDD"/>
    </w:rPr>
  </w:style>
  <w:style w:type="paragraph" w:styleId="ListParagraph">
    <w:name w:val="List Paragraph"/>
    <w:basedOn w:val="Normal"/>
    <w:uiPriority w:val="34"/>
    <w:qFormat/>
    <w:rsid w:val="009F6416"/>
    <w:pPr>
      <w:ind w:left="720"/>
      <w:contextualSpacing/>
    </w:pPr>
  </w:style>
  <w:style w:type="paragraph" w:styleId="Caption">
    <w:name w:val="caption"/>
    <w:basedOn w:val="Normal"/>
    <w:next w:val="Normal"/>
    <w:unhideWhenUsed/>
    <w:qFormat/>
    <w:rsid w:val="00782BE8"/>
    <w:pPr>
      <w:spacing w:before="0"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raminyouvalari@xiaomi.com" TargetMode="External"/><Relationship Id="rId18" Type="http://schemas.openxmlformats.org/officeDocument/2006/relationships/image" Target="media/image3.png"/><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chart" Target="charts/chart1.xml"/><Relationship Id="rId7" Type="http://schemas.openxmlformats.org/officeDocument/2006/relationships/webSettings" Target="webSettings.xml"/><Relationship Id="rId12" Type="http://schemas.openxmlformats.org/officeDocument/2006/relationships/hyperlink" Target="mailto:mabdoli@xiaomi.com" TargetMode="External"/><Relationship Id="rId17" Type="http://schemas.openxmlformats.org/officeDocument/2006/relationships/hyperlink" Target="mailto:fabrice.leleannec@interdigital.com" TargetMode="External"/><Relationship Id="rId25" Type="http://schemas.openxmlformats.org/officeDocument/2006/relationships/image" Target="media/image9.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kevin.reuze@interdigital.com" TargetMode="External"/><Relationship Id="rId20" Type="http://schemas.openxmlformats.org/officeDocument/2006/relationships/image" Target="media/image5.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8.png"/><Relationship Id="rId32"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mailto:karam.naser@interdigital.com" TargetMode="External"/><Relationship Id="rId23" Type="http://schemas.openxmlformats.org/officeDocument/2006/relationships/image" Target="media/image7.png"/><Relationship Id="rId28" Type="http://schemas.openxmlformats.org/officeDocument/2006/relationships/image" Target="media/image12.svg"/><Relationship Id="rId10" Type="http://schemas.openxmlformats.org/officeDocument/2006/relationships/image" Target="media/image1.png"/><Relationship Id="rId19" Type="http://schemas.openxmlformats.org/officeDocument/2006/relationships/image" Target="media/image4.png"/><Relationship Id="rId31"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alexandret@xiaomi.com"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8"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oleObject" Target="file:///C:\wdir\docs\papers\ICIP-2024\tool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'stats chroma intra versions (a)'!$E$41</c:f>
              <c:strCache>
                <c:ptCount val="1"/>
                <c:pt idx="0">
                  <c:v>Reg. IPM</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'stats chroma intra versions (a)'!$D$42:$D$52</c:f>
              <c:strCache>
                <c:ptCount val="11"/>
                <c:pt idx="0">
                  <c:v>v1.0</c:v>
                </c:pt>
                <c:pt idx="1">
                  <c:v>v2.0</c:v>
                </c:pt>
                <c:pt idx="2">
                  <c:v>v3.0</c:v>
                </c:pt>
                <c:pt idx="3">
                  <c:v>v4.0</c:v>
                </c:pt>
                <c:pt idx="4">
                  <c:v>v5.0</c:v>
                </c:pt>
                <c:pt idx="5">
                  <c:v>v6.0</c:v>
                </c:pt>
                <c:pt idx="6">
                  <c:v>v7.0</c:v>
                </c:pt>
                <c:pt idx="7">
                  <c:v>v8.0</c:v>
                </c:pt>
                <c:pt idx="8">
                  <c:v>v9.0</c:v>
                </c:pt>
                <c:pt idx="9">
                  <c:v>v10.0</c:v>
                </c:pt>
                <c:pt idx="10">
                  <c:v>v11.0</c:v>
                </c:pt>
              </c:strCache>
            </c:strRef>
          </c:cat>
          <c:val>
            <c:numRef>
              <c:f>'stats chroma intra versions (a)'!$E$42:$E$52</c:f>
              <c:numCache>
                <c:formatCode>0%</c:formatCode>
                <c:ptCount val="11"/>
                <c:pt idx="0">
                  <c:v>0.16950000000000001</c:v>
                </c:pt>
                <c:pt idx="1">
                  <c:v>0.15959999999999999</c:v>
                </c:pt>
                <c:pt idx="2">
                  <c:v>0.14433795999999999</c:v>
                </c:pt>
                <c:pt idx="3">
                  <c:v>0.14827264999999998</c:v>
                </c:pt>
                <c:pt idx="4">
                  <c:v>0.11369222000000001</c:v>
                </c:pt>
                <c:pt idx="5">
                  <c:v>8.5378750000000003E-2</c:v>
                </c:pt>
                <c:pt idx="6">
                  <c:v>8.5699999999999998E-2</c:v>
                </c:pt>
                <c:pt idx="7">
                  <c:v>8.7999999999999995E-2</c:v>
                </c:pt>
                <c:pt idx="8">
                  <c:v>6.4199999999999993E-2</c:v>
                </c:pt>
                <c:pt idx="9">
                  <c:v>6.5071599999999993E-2</c:v>
                </c:pt>
                <c:pt idx="10">
                  <c:v>6.0999999999999999E-2</c:v>
                </c:pt>
              </c:numCache>
            </c:numRef>
          </c:val>
          <c:extLst>
            <c:ext xmlns:c16="http://schemas.microsoft.com/office/drawing/2014/chart" uri="{C3380CC4-5D6E-409C-BE32-E72D297353CC}">
              <c16:uniqueId val="{00000000-E3F9-4D79-8A20-20312CEF645B}"/>
            </c:ext>
          </c:extLst>
        </c:ser>
        <c:ser>
          <c:idx val="1"/>
          <c:order val="1"/>
          <c:tx>
            <c:strRef>
              <c:f>'stats chroma intra versions (a)'!$F$41</c:f>
              <c:strCache>
                <c:ptCount val="1"/>
                <c:pt idx="0">
                  <c:v>DM</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'stats chroma intra versions (a)'!$D$42:$D$52</c:f>
              <c:strCache>
                <c:ptCount val="11"/>
                <c:pt idx="0">
                  <c:v>v1.0</c:v>
                </c:pt>
                <c:pt idx="1">
                  <c:v>v2.0</c:v>
                </c:pt>
                <c:pt idx="2">
                  <c:v>v3.0</c:v>
                </c:pt>
                <c:pt idx="3">
                  <c:v>v4.0</c:v>
                </c:pt>
                <c:pt idx="4">
                  <c:v>v5.0</c:v>
                </c:pt>
                <c:pt idx="5">
                  <c:v>v6.0</c:v>
                </c:pt>
                <c:pt idx="6">
                  <c:v>v7.0</c:v>
                </c:pt>
                <c:pt idx="7">
                  <c:v>v8.0</c:v>
                </c:pt>
                <c:pt idx="8">
                  <c:v>v9.0</c:v>
                </c:pt>
                <c:pt idx="9">
                  <c:v>v10.0</c:v>
                </c:pt>
                <c:pt idx="10">
                  <c:v>v11.0</c:v>
                </c:pt>
              </c:strCache>
            </c:strRef>
          </c:cat>
          <c:val>
            <c:numRef>
              <c:f>'stats chroma intra versions (a)'!$F$42:$F$52</c:f>
              <c:numCache>
                <c:formatCode>0%</c:formatCode>
                <c:ptCount val="11"/>
                <c:pt idx="0">
                  <c:v>0.31259999999999999</c:v>
                </c:pt>
                <c:pt idx="1">
                  <c:v>0.33389999999999997</c:v>
                </c:pt>
                <c:pt idx="2">
                  <c:v>0.32473479999999999</c:v>
                </c:pt>
                <c:pt idx="3">
                  <c:v>0.31769818999999999</c:v>
                </c:pt>
                <c:pt idx="4">
                  <c:v>0.30210224000000002</c:v>
                </c:pt>
                <c:pt idx="5">
                  <c:v>0.23834474999999999</c:v>
                </c:pt>
                <c:pt idx="6">
                  <c:v>0.2195</c:v>
                </c:pt>
                <c:pt idx="7">
                  <c:v>0.22309999999999999</c:v>
                </c:pt>
                <c:pt idx="8">
                  <c:v>0.18079999999999999</c:v>
                </c:pt>
                <c:pt idx="9">
                  <c:v>0.18175520000000001</c:v>
                </c:pt>
                <c:pt idx="10">
                  <c:v>0.1542</c:v>
                </c:pt>
              </c:numCache>
            </c:numRef>
          </c:val>
          <c:extLst>
            <c:ext xmlns:c16="http://schemas.microsoft.com/office/drawing/2014/chart" uri="{C3380CC4-5D6E-409C-BE32-E72D297353CC}">
              <c16:uniqueId val="{00000001-E3F9-4D79-8A20-20312CEF645B}"/>
            </c:ext>
          </c:extLst>
        </c:ser>
        <c:ser>
          <c:idx val="2"/>
          <c:order val="2"/>
          <c:tx>
            <c:strRef>
              <c:f>'stats chroma intra versions (a)'!$G$41</c:f>
              <c:strCache>
                <c:ptCount val="1"/>
                <c:pt idx="0">
                  <c:v>DIMD</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'stats chroma intra versions (a)'!$D$42:$D$52</c:f>
              <c:strCache>
                <c:ptCount val="11"/>
                <c:pt idx="0">
                  <c:v>v1.0</c:v>
                </c:pt>
                <c:pt idx="1">
                  <c:v>v2.0</c:v>
                </c:pt>
                <c:pt idx="2">
                  <c:v>v3.0</c:v>
                </c:pt>
                <c:pt idx="3">
                  <c:v>v4.0</c:v>
                </c:pt>
                <c:pt idx="4">
                  <c:v>v5.0</c:v>
                </c:pt>
                <c:pt idx="5">
                  <c:v>v6.0</c:v>
                </c:pt>
                <c:pt idx="6">
                  <c:v>v7.0</c:v>
                </c:pt>
                <c:pt idx="7">
                  <c:v>v8.0</c:v>
                </c:pt>
                <c:pt idx="8">
                  <c:v>v9.0</c:v>
                </c:pt>
                <c:pt idx="9">
                  <c:v>v10.0</c:v>
                </c:pt>
                <c:pt idx="10">
                  <c:v>v11.0</c:v>
                </c:pt>
              </c:strCache>
            </c:strRef>
          </c:cat>
          <c:val>
            <c:numRef>
              <c:f>'stats chroma intra versions (a)'!$G$42:$G$52</c:f>
              <c:numCache>
                <c:formatCode>General</c:formatCode>
                <c:ptCount val="11"/>
                <c:pt idx="4" formatCode="0%">
                  <c:v>0.11995236000000001</c:v>
                </c:pt>
                <c:pt idx="5" formatCode="0%">
                  <c:v>9.253625E-2</c:v>
                </c:pt>
                <c:pt idx="6" formatCode="0%">
                  <c:v>8.9300000000000004E-2</c:v>
                </c:pt>
                <c:pt idx="7" formatCode="0%">
                  <c:v>0.12330000000000001</c:v>
                </c:pt>
                <c:pt idx="8" formatCode="0%">
                  <c:v>0.1024</c:v>
                </c:pt>
                <c:pt idx="9" formatCode="0%">
                  <c:v>0.10231319999999999</c:v>
                </c:pt>
                <c:pt idx="10" formatCode="0%">
                  <c:v>0.1065</c:v>
                </c:pt>
              </c:numCache>
            </c:numRef>
          </c:val>
          <c:extLst>
            <c:ext xmlns:c16="http://schemas.microsoft.com/office/drawing/2014/chart" uri="{C3380CC4-5D6E-409C-BE32-E72D297353CC}">
              <c16:uniqueId val="{00000002-E3F9-4D79-8A20-20312CEF645B}"/>
            </c:ext>
          </c:extLst>
        </c:ser>
        <c:ser>
          <c:idx val="3"/>
          <c:order val="3"/>
          <c:tx>
            <c:strRef>
              <c:f>'stats chroma intra versions (a)'!$H$41</c:f>
              <c:strCache>
                <c:ptCount val="1"/>
                <c:pt idx="0">
                  <c:v>CCLM</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'stats chroma intra versions (a)'!$D$42:$D$52</c:f>
              <c:strCache>
                <c:ptCount val="11"/>
                <c:pt idx="0">
                  <c:v>v1.0</c:v>
                </c:pt>
                <c:pt idx="1">
                  <c:v>v2.0</c:v>
                </c:pt>
                <c:pt idx="2">
                  <c:v>v3.0</c:v>
                </c:pt>
                <c:pt idx="3">
                  <c:v>v4.0</c:v>
                </c:pt>
                <c:pt idx="4">
                  <c:v>v5.0</c:v>
                </c:pt>
                <c:pt idx="5">
                  <c:v>v6.0</c:v>
                </c:pt>
                <c:pt idx="6">
                  <c:v>v7.0</c:v>
                </c:pt>
                <c:pt idx="7">
                  <c:v>v8.0</c:v>
                </c:pt>
                <c:pt idx="8">
                  <c:v>v9.0</c:v>
                </c:pt>
                <c:pt idx="9">
                  <c:v>v10.0</c:v>
                </c:pt>
                <c:pt idx="10">
                  <c:v>v11.0</c:v>
                </c:pt>
              </c:strCache>
            </c:strRef>
          </c:cat>
          <c:val>
            <c:numRef>
              <c:f>'stats chroma intra versions (a)'!$H$42:$H$52</c:f>
              <c:numCache>
                <c:formatCode>0%</c:formatCode>
                <c:ptCount val="11"/>
                <c:pt idx="0">
                  <c:v>0.51790000000000003</c:v>
                </c:pt>
                <c:pt idx="1">
                  <c:v>0.50649999999999995</c:v>
                </c:pt>
                <c:pt idx="2">
                  <c:v>0.53094651999999998</c:v>
                </c:pt>
                <c:pt idx="3">
                  <c:v>0.53398395999999992</c:v>
                </c:pt>
                <c:pt idx="4">
                  <c:v>0.46426006000000003</c:v>
                </c:pt>
                <c:pt idx="5">
                  <c:v>0.23722000000000001</c:v>
                </c:pt>
                <c:pt idx="6">
                  <c:v>0.184</c:v>
                </c:pt>
                <c:pt idx="7">
                  <c:v>0.14979999999999999</c:v>
                </c:pt>
                <c:pt idx="8">
                  <c:v>8.1199999999999994E-2</c:v>
                </c:pt>
                <c:pt idx="9">
                  <c:v>8.7133199999999994E-2</c:v>
                </c:pt>
                <c:pt idx="10">
                  <c:v>9.2200000000000004E-2</c:v>
                </c:pt>
              </c:numCache>
            </c:numRef>
          </c:val>
          <c:extLst>
            <c:ext xmlns:c16="http://schemas.microsoft.com/office/drawing/2014/chart" uri="{C3380CC4-5D6E-409C-BE32-E72D297353CC}">
              <c16:uniqueId val="{00000003-E3F9-4D79-8A20-20312CEF645B}"/>
            </c:ext>
          </c:extLst>
        </c:ser>
        <c:ser>
          <c:idx val="4"/>
          <c:order val="4"/>
          <c:tx>
            <c:strRef>
              <c:f>'stats chroma intra versions (a)'!$I$41</c:f>
              <c:strCache>
                <c:ptCount val="1"/>
                <c:pt idx="0">
                  <c:v>CCCM</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'stats chroma intra versions (a)'!$D$42:$D$52</c:f>
              <c:strCache>
                <c:ptCount val="11"/>
                <c:pt idx="0">
                  <c:v>v1.0</c:v>
                </c:pt>
                <c:pt idx="1">
                  <c:v>v2.0</c:v>
                </c:pt>
                <c:pt idx="2">
                  <c:v>v3.0</c:v>
                </c:pt>
                <c:pt idx="3">
                  <c:v>v4.0</c:v>
                </c:pt>
                <c:pt idx="4">
                  <c:v>v5.0</c:v>
                </c:pt>
                <c:pt idx="5">
                  <c:v>v6.0</c:v>
                </c:pt>
                <c:pt idx="6">
                  <c:v>v7.0</c:v>
                </c:pt>
                <c:pt idx="7">
                  <c:v>v8.0</c:v>
                </c:pt>
                <c:pt idx="8">
                  <c:v>v9.0</c:v>
                </c:pt>
                <c:pt idx="9">
                  <c:v>v10.0</c:v>
                </c:pt>
                <c:pt idx="10">
                  <c:v>v11.0</c:v>
                </c:pt>
              </c:strCache>
            </c:strRef>
          </c:cat>
          <c:val>
            <c:numRef>
              <c:f>'stats chroma intra versions (a)'!$I$42:$I$52</c:f>
              <c:numCache>
                <c:formatCode>General</c:formatCode>
                <c:ptCount val="11"/>
                <c:pt idx="5" formatCode="0%">
                  <c:v>0.32996074999999997</c:v>
                </c:pt>
                <c:pt idx="6" formatCode="0%">
                  <c:v>0.38600000000000001</c:v>
                </c:pt>
                <c:pt idx="7" formatCode="0%">
                  <c:v>0.39379999999999998</c:v>
                </c:pt>
                <c:pt idx="8" formatCode="0%">
                  <c:v>0.31230000000000002</c:v>
                </c:pt>
                <c:pt idx="9" formatCode="0%">
                  <c:v>0.31928600000000001</c:v>
                </c:pt>
                <c:pt idx="10" formatCode="0%">
                  <c:v>0.35460000000000003</c:v>
                </c:pt>
              </c:numCache>
            </c:numRef>
          </c:val>
          <c:extLst>
            <c:ext xmlns:c16="http://schemas.microsoft.com/office/drawing/2014/chart" uri="{C3380CC4-5D6E-409C-BE32-E72D297353CC}">
              <c16:uniqueId val="{00000004-E3F9-4D79-8A20-20312CEF645B}"/>
            </c:ext>
          </c:extLst>
        </c:ser>
        <c:ser>
          <c:idx val="5"/>
          <c:order val="5"/>
          <c:tx>
            <c:strRef>
              <c:f>'stats chroma intra versions (a)'!$J$41</c:f>
              <c:strCache>
                <c:ptCount val="1"/>
                <c:pt idx="0">
                  <c:v>GLM</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'stats chroma intra versions (a)'!$D$42:$D$52</c:f>
              <c:strCache>
                <c:ptCount val="11"/>
                <c:pt idx="0">
                  <c:v>v1.0</c:v>
                </c:pt>
                <c:pt idx="1">
                  <c:v>v2.0</c:v>
                </c:pt>
                <c:pt idx="2">
                  <c:v>v3.0</c:v>
                </c:pt>
                <c:pt idx="3">
                  <c:v>v4.0</c:v>
                </c:pt>
                <c:pt idx="4">
                  <c:v>v5.0</c:v>
                </c:pt>
                <c:pt idx="5">
                  <c:v>v6.0</c:v>
                </c:pt>
                <c:pt idx="6">
                  <c:v>v7.0</c:v>
                </c:pt>
                <c:pt idx="7">
                  <c:v>v8.0</c:v>
                </c:pt>
                <c:pt idx="8">
                  <c:v>v9.0</c:v>
                </c:pt>
                <c:pt idx="9">
                  <c:v>v10.0</c:v>
                </c:pt>
                <c:pt idx="10">
                  <c:v>v11.0</c:v>
                </c:pt>
              </c:strCache>
            </c:strRef>
          </c:cat>
          <c:val>
            <c:numRef>
              <c:f>'stats chroma intra versions (a)'!$J$42:$J$52</c:f>
              <c:numCache>
                <c:formatCode>General</c:formatCode>
                <c:ptCount val="11"/>
                <c:pt idx="5" formatCode="0%">
                  <c:v>1.6564499999999999E-2</c:v>
                </c:pt>
                <c:pt idx="6" formatCode="0%">
                  <c:v>3.5299999999999998E-2</c:v>
                </c:pt>
                <c:pt idx="7" formatCode="0%">
                  <c:v>2.1999999999999999E-2</c:v>
                </c:pt>
                <c:pt idx="8" formatCode="0%">
                  <c:v>8.2000000000000007E-3</c:v>
                </c:pt>
                <c:pt idx="9" formatCode="0%">
                  <c:v>8.9056000000000014E-3</c:v>
                </c:pt>
                <c:pt idx="10" formatCode="0%">
                  <c:v>5.7999999999999996E-3</c:v>
                </c:pt>
              </c:numCache>
            </c:numRef>
          </c:val>
          <c:extLst>
            <c:ext xmlns:c16="http://schemas.microsoft.com/office/drawing/2014/chart" uri="{C3380CC4-5D6E-409C-BE32-E72D297353CC}">
              <c16:uniqueId val="{00000005-E3F9-4D79-8A20-20312CEF645B}"/>
            </c:ext>
          </c:extLst>
        </c:ser>
        <c:ser>
          <c:idx val="6"/>
          <c:order val="6"/>
          <c:tx>
            <c:strRef>
              <c:f>'stats chroma intra versions (a)'!$K$41</c:f>
              <c:strCache>
                <c:ptCount val="1"/>
                <c:pt idx="0">
                  <c:v>CCP merge</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'stats chroma intra versions (a)'!$D$42:$D$52</c:f>
              <c:strCache>
                <c:ptCount val="11"/>
                <c:pt idx="0">
                  <c:v>v1.0</c:v>
                </c:pt>
                <c:pt idx="1">
                  <c:v>v2.0</c:v>
                </c:pt>
                <c:pt idx="2">
                  <c:v>v3.0</c:v>
                </c:pt>
                <c:pt idx="3">
                  <c:v>v4.0</c:v>
                </c:pt>
                <c:pt idx="4">
                  <c:v>v5.0</c:v>
                </c:pt>
                <c:pt idx="5">
                  <c:v>v6.0</c:v>
                </c:pt>
                <c:pt idx="6">
                  <c:v>v7.0</c:v>
                </c:pt>
                <c:pt idx="7">
                  <c:v>v8.0</c:v>
                </c:pt>
                <c:pt idx="8">
                  <c:v>v9.0</c:v>
                </c:pt>
                <c:pt idx="9">
                  <c:v>v10.0</c:v>
                </c:pt>
                <c:pt idx="10">
                  <c:v>v11.0</c:v>
                </c:pt>
              </c:strCache>
            </c:strRef>
          </c:cat>
          <c:val>
            <c:numRef>
              <c:f>'stats chroma intra versions (a)'!$K$42:$K$52</c:f>
              <c:numCache>
                <c:formatCode>General</c:formatCode>
                <c:ptCount val="11"/>
                <c:pt idx="8" formatCode="0%">
                  <c:v>0.22670000000000001</c:v>
                </c:pt>
                <c:pt idx="9" formatCode="0%">
                  <c:v>0.21140680000000001</c:v>
                </c:pt>
                <c:pt idx="10" formatCode="0%">
                  <c:v>0.20380000000000001</c:v>
                </c:pt>
              </c:numCache>
            </c:numRef>
          </c:val>
          <c:extLst>
            <c:ext xmlns:c16="http://schemas.microsoft.com/office/drawing/2014/chart" uri="{C3380CC4-5D6E-409C-BE32-E72D297353CC}">
              <c16:uniqueId val="{00000006-E3F9-4D79-8A20-20312CEF645B}"/>
            </c:ext>
          </c:extLst>
        </c:ser>
        <c:ser>
          <c:idx val="7"/>
          <c:order val="7"/>
          <c:tx>
            <c:strRef>
              <c:f>'stats chroma intra versions (a)'!$L$41</c:f>
              <c:strCache>
                <c:ptCount val="1"/>
                <c:pt idx="0">
                  <c:v>DBV</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'stats chroma intra versions (a)'!$D$42:$D$52</c:f>
              <c:strCache>
                <c:ptCount val="11"/>
                <c:pt idx="0">
                  <c:v>v1.0</c:v>
                </c:pt>
                <c:pt idx="1">
                  <c:v>v2.0</c:v>
                </c:pt>
                <c:pt idx="2">
                  <c:v>v3.0</c:v>
                </c:pt>
                <c:pt idx="3">
                  <c:v>v4.0</c:v>
                </c:pt>
                <c:pt idx="4">
                  <c:v>v5.0</c:v>
                </c:pt>
                <c:pt idx="5">
                  <c:v>v6.0</c:v>
                </c:pt>
                <c:pt idx="6">
                  <c:v>v7.0</c:v>
                </c:pt>
                <c:pt idx="7">
                  <c:v>v8.0</c:v>
                </c:pt>
                <c:pt idx="8">
                  <c:v>v9.0</c:v>
                </c:pt>
                <c:pt idx="9">
                  <c:v>v10.0</c:v>
                </c:pt>
                <c:pt idx="10">
                  <c:v>v11.0</c:v>
                </c:pt>
              </c:strCache>
            </c:strRef>
          </c:cat>
          <c:val>
            <c:numRef>
              <c:f>'stats chroma intra versions (a)'!$L$42:$L$52</c:f>
              <c:numCache>
                <c:formatCode>General</c:formatCode>
                <c:ptCount val="11"/>
                <c:pt idx="8" formatCode="0%">
                  <c:v>2.41E-2</c:v>
                </c:pt>
                <c:pt idx="9" formatCode="0%">
                  <c:v>2.4085600000000002E-2</c:v>
                </c:pt>
                <c:pt idx="10" formatCode="0%">
                  <c:v>2.1700000000000001E-2</c:v>
                </c:pt>
              </c:numCache>
            </c:numRef>
          </c:val>
          <c:extLst>
            <c:ext xmlns:c16="http://schemas.microsoft.com/office/drawing/2014/chart" uri="{C3380CC4-5D6E-409C-BE32-E72D297353CC}">
              <c16:uniqueId val="{00000007-E3F9-4D79-8A20-20312CEF645B}"/>
            </c:ext>
          </c:extLst>
        </c:ser>
        <c:dLbls>
          <c:dLblPos val="ctr"/>
          <c:showLegendKey val="0"/>
          <c:showVal val="1"/>
          <c:showCatName val="0"/>
          <c:showSerName val="0"/>
          <c:showPercent val="0"/>
          <c:showBubbleSize val="0"/>
        </c:dLbls>
        <c:gapWidth val="79"/>
        <c:overlap val="100"/>
        <c:axId val="73290927"/>
        <c:axId val="123752639"/>
      </c:barChart>
      <c:catAx>
        <c:axId val="73290927"/>
        <c:scaling>
          <c:orientation val="minMax"/>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dirty="0"/>
                  <a:t>ECM version</a:t>
                </a:r>
              </a:p>
            </c:rich>
          </c:tx>
          <c:layout>
            <c:manualLayout>
              <c:xMode val="edge"/>
              <c:yMode val="edge"/>
              <c:x val="0.43129182330641408"/>
              <c:y val="0.93462650677673653"/>
            </c:manualLayout>
          </c:layout>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3752639"/>
        <c:crosses val="autoZero"/>
        <c:auto val="1"/>
        <c:lblAlgn val="ctr"/>
        <c:lblOffset val="100"/>
        <c:noMultiLvlLbl val="0"/>
      </c:catAx>
      <c:valAx>
        <c:axId val="123752639"/>
        <c:scaling>
          <c:orientation val="minMax"/>
          <c:max val="1"/>
        </c:scaling>
        <c:delete val="1"/>
        <c:axPos val="l"/>
        <c:numFmt formatCode="0%" sourceLinked="1"/>
        <c:majorTickMark val="none"/>
        <c:minorTickMark val="none"/>
        <c:tickLblPos val="nextTo"/>
        <c:crossAx val="73290927"/>
        <c:crosses val="autoZero"/>
        <c:crossBetween val="between"/>
      </c:valAx>
      <c:spPr>
        <a:noFill/>
        <a:ln>
          <a:noFill/>
        </a:ln>
        <a:effectLst/>
      </c:spPr>
    </c:plotArea>
    <c:legend>
      <c:legendPos val="t"/>
      <c:layout>
        <c:manualLayout>
          <c:xMode val="edge"/>
          <c:yMode val="edge"/>
          <c:x val="7.9796700859687875E-2"/>
          <c:y val="2.3344633422621962E-2"/>
          <c:w val="0.83512491289897783"/>
          <c:h val="4.629636012130018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8">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8" ma:contentTypeDescription="Create a new document." ma:contentTypeScope="" ma:versionID="01809db376712fa946ce722ad5d78250">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1604e198a4664f3c935e540a36b19d86"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B4E633-69D8-4067-956C-5A58D06EBDEC}">
  <ds:schemaRefs>
    <ds:schemaRef ds:uri="http://schemas.microsoft.com/sharepoint/v3/contenttype/forms"/>
  </ds:schemaRefs>
</ds:datastoreItem>
</file>

<file path=customXml/itemProps2.xml><?xml version="1.0" encoding="utf-8"?>
<ds:datastoreItem xmlns:ds="http://schemas.openxmlformats.org/officeDocument/2006/customXml" ds:itemID="{904CA96A-6EC6-47C6-9F01-C95DE914FF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202616A-CF12-43FE-96BD-6CB4AE462D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2348</Words>
  <Characters>13386</Characters>
  <Application>Microsoft Office Word</Application>
  <DocSecurity>0</DocSecurity>
  <Lines>111</Lines>
  <Paragraphs>31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15703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AbdoliMohsen AbdoliMohsen</cp:lastModifiedBy>
  <cp:revision>30</cp:revision>
  <cp:lastPrinted>1900-01-01T08:00:00Z</cp:lastPrinted>
  <dcterms:created xsi:type="dcterms:W3CDTF">2024-04-16T06:45:00Z</dcterms:created>
  <dcterms:modified xsi:type="dcterms:W3CDTF">2024-04-19T14:14:00Z</dcterms:modified>
</cp:coreProperties>
</file>