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B9AAC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6B352882">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0D4A01D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B980944"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E36697">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0074D6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693247">
              <w:rPr>
                <w:lang w:val="en-CA"/>
              </w:rPr>
              <w:t>0</w:t>
            </w:r>
            <w:r w:rsidR="00332309">
              <w:rPr>
                <w:lang w:val="en-CA"/>
              </w:rPr>
              <w:t>224</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820A8E0" w:rsidR="00E61DAC" w:rsidRPr="005B217D" w:rsidRDefault="00332309" w:rsidP="009D7CE6">
            <w:pPr>
              <w:spacing w:before="60" w:after="60"/>
              <w:rPr>
                <w:b/>
                <w:szCs w:val="22"/>
                <w:lang w:val="en-CA"/>
              </w:rPr>
            </w:pPr>
            <w:r>
              <w:rPr>
                <w:b/>
                <w:szCs w:val="22"/>
                <w:lang w:val="en-CA"/>
              </w:rPr>
              <w:t>Crosscheck of JVET-AH0086 (</w:t>
            </w:r>
            <w:r w:rsidR="00E82686" w:rsidRPr="00C87158">
              <w:rPr>
                <w:b/>
                <w:szCs w:val="22"/>
                <w:lang w:val="en-CA"/>
              </w:rPr>
              <w:t>EE2</w:t>
            </w:r>
            <w:r w:rsidR="00E82686">
              <w:rPr>
                <w:b/>
                <w:szCs w:val="22"/>
                <w:lang w:val="en-CA"/>
              </w:rPr>
              <w:t>-2.9</w:t>
            </w:r>
            <w:r w:rsidR="00E82686" w:rsidRPr="00C87158">
              <w:rPr>
                <w:b/>
                <w:szCs w:val="22"/>
                <w:lang w:val="en-CA"/>
              </w:rPr>
              <w:t xml:space="preserve">: </w:t>
            </w:r>
            <w:r w:rsidR="00E82686">
              <w:rPr>
                <w:b/>
                <w:szCs w:val="22"/>
                <w:lang w:val="en-CA"/>
              </w:rPr>
              <w:t>EIP with bias and clipping</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247E78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A36A815" w:rsidR="00E61DAC" w:rsidRPr="005B217D" w:rsidRDefault="00332309"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E183731" w:rsidR="00E61DAC" w:rsidRPr="005B217D" w:rsidRDefault="00332309">
            <w:pPr>
              <w:spacing w:before="60" w:after="60"/>
              <w:rPr>
                <w:szCs w:val="22"/>
                <w:lang w:val="en-CA"/>
              </w:rPr>
            </w:pPr>
            <w:r>
              <w:rPr>
                <w:lang w:val="fi-FI"/>
              </w:rPr>
              <w:t>Luhang Xu</w:t>
            </w:r>
          </w:p>
        </w:tc>
        <w:tc>
          <w:tcPr>
            <w:tcW w:w="900" w:type="dxa"/>
          </w:tcPr>
          <w:p w14:paraId="0140ECA2" w14:textId="76EFDB94"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4FFEBA40" w:rsidR="00E61DAC" w:rsidRPr="005B217D" w:rsidRDefault="00E82686" w:rsidP="005952A5">
            <w:pPr>
              <w:spacing w:before="60" w:after="60"/>
              <w:rPr>
                <w:szCs w:val="22"/>
                <w:lang w:val="en-CA"/>
              </w:rPr>
            </w:pPr>
            <w:r>
              <w:rPr>
                <w:szCs w:val="22"/>
                <w:lang w:val="en-CA"/>
              </w:rPr>
              <w:t>-</w:t>
            </w:r>
            <w:r>
              <w:rPr>
                <w:szCs w:val="22"/>
                <w:lang w:val="en-CA"/>
              </w:rPr>
              <w:br/>
            </w:r>
            <w:r w:rsidR="00332309">
              <w:rPr>
                <w:szCs w:val="22"/>
                <w:lang w:val="en-CA"/>
              </w:rPr>
              <w:t>xuluhang@oppo.com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FB8785" w:rsidR="00E61DAC" w:rsidRPr="005B217D" w:rsidRDefault="00E61DAC">
            <w:pPr>
              <w:spacing w:before="60" w:after="60"/>
              <w:rPr>
                <w:szCs w:val="22"/>
                <w:lang w:val="en-CA"/>
              </w:rPr>
            </w:pP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876F1ED" w14:textId="3EB1A51C" w:rsidR="00E82686" w:rsidRDefault="00E82686" w:rsidP="00E82686">
      <w:pPr>
        <w:rPr>
          <w:lang w:val="en-CA"/>
        </w:rPr>
      </w:pPr>
      <w:r w:rsidRPr="00BB2C8A">
        <w:rPr>
          <w:lang w:val="en-CA"/>
        </w:rPr>
        <w:t xml:space="preserve">This contribution </w:t>
      </w:r>
      <w:r w:rsidR="00BC0571">
        <w:rPr>
          <w:lang w:val="en-CA"/>
        </w:rPr>
        <w:t>provides</w:t>
      </w:r>
      <w:r>
        <w:rPr>
          <w:lang w:val="en-CA"/>
        </w:rPr>
        <w:t xml:space="preserve"> </w:t>
      </w:r>
      <w:r w:rsidR="00C322FA">
        <w:rPr>
          <w:rFonts w:hint="eastAsia"/>
          <w:lang w:val="en-CA" w:eastAsia="zh-CN"/>
        </w:rPr>
        <w:t>t</w:t>
      </w:r>
      <w:r w:rsidR="00C322FA">
        <w:rPr>
          <w:lang w:val="en-CA" w:eastAsia="zh-CN"/>
        </w:rPr>
        <w:t xml:space="preserve">he crosschecking </w:t>
      </w:r>
      <w:r>
        <w:rPr>
          <w:lang w:val="en-CA"/>
        </w:rPr>
        <w:t>results of EE2-2.9</w:t>
      </w:r>
      <w:r w:rsidR="00C322FA">
        <w:rPr>
          <w:lang w:val="en-CA"/>
        </w:rPr>
        <w:t>a and EE2-2.9b</w:t>
      </w:r>
      <w:r>
        <w:rPr>
          <w:lang w:val="en-CA"/>
        </w:rPr>
        <w:t xml:space="preserve"> on EIP (extrapolation-based intra prediction) with bias and clipping. </w:t>
      </w:r>
      <w:r w:rsidR="00C322FA">
        <w:rPr>
          <w:lang w:val="en-CA"/>
        </w:rPr>
        <w:t>The simulation results are shown as follows</w:t>
      </w:r>
    </w:p>
    <w:p w14:paraId="723883F2" w14:textId="762BC70D" w:rsidR="00263398" w:rsidRPr="00E8403C" w:rsidRDefault="00E82686" w:rsidP="00601A6E">
      <w:pPr>
        <w:rPr>
          <w:lang w:val="en-CA"/>
        </w:rPr>
      </w:pPr>
      <w:r>
        <w:rPr>
          <w:lang w:val="en-CA"/>
        </w:rPr>
        <w:t xml:space="preserve">AI </w:t>
      </w:r>
      <w:r w:rsidR="000D7F24">
        <w:rPr>
          <w:lang w:val="en-CA"/>
        </w:rPr>
        <w:t>{</w:t>
      </w:r>
      <w:r w:rsidRPr="00BB2C8A">
        <w:rPr>
          <w:lang w:val="en-CA"/>
        </w:rPr>
        <w:t>-0.</w:t>
      </w:r>
      <w:r w:rsidR="00601A6E">
        <w:rPr>
          <w:lang w:val="en-CA"/>
        </w:rPr>
        <w:t>02</w:t>
      </w:r>
      <w:r w:rsidRPr="00BB2C8A">
        <w:rPr>
          <w:lang w:val="en-CA"/>
        </w:rPr>
        <w:t>%</w:t>
      </w:r>
      <w:r w:rsidR="000D7F24">
        <w:rPr>
          <w:rFonts w:hint="eastAsia"/>
          <w:lang w:val="en-CA" w:eastAsia="zh-CN"/>
        </w:rPr>
        <w:t>/</w:t>
      </w:r>
      <w:r w:rsidR="00601A6E">
        <w:rPr>
          <w:lang w:val="en-CA"/>
        </w:rPr>
        <w:t>0.00</w:t>
      </w:r>
      <w:r w:rsidRPr="00BB2C8A">
        <w:rPr>
          <w:lang w:val="en-CA"/>
        </w:rPr>
        <w:t>%</w:t>
      </w:r>
      <w:r w:rsidR="000D7F24">
        <w:rPr>
          <w:lang w:val="en-CA"/>
        </w:rPr>
        <w:t>/</w:t>
      </w:r>
      <w:r w:rsidR="00601A6E">
        <w:rPr>
          <w:lang w:val="en-CA"/>
        </w:rPr>
        <w:t>0.00</w:t>
      </w:r>
      <w:r w:rsidRPr="00BB2C8A">
        <w:rPr>
          <w:lang w:val="en-CA"/>
        </w:rPr>
        <w:t>%</w:t>
      </w:r>
      <w:r w:rsidR="000D7F24">
        <w:rPr>
          <w:lang w:val="en-CA"/>
        </w:rPr>
        <w:t xml:space="preserve"> for Y/U/V}</w:t>
      </w:r>
      <w:r>
        <w:rPr>
          <w:lang w:val="en-CA"/>
        </w:rPr>
        <w:t xml:space="preserve"> </w:t>
      </w:r>
      <w:r w:rsidR="00601A6E">
        <w:rPr>
          <w:lang w:val="en-CA"/>
        </w:rPr>
        <w:t>EE2-2.9a</w:t>
      </w:r>
      <w:r>
        <w:rPr>
          <w:lang w:val="en-CA"/>
        </w:rPr>
        <w:t xml:space="preserve"> with a bias term</w:t>
      </w:r>
      <w:r>
        <w:rPr>
          <w:lang w:val="en-CA"/>
        </w:rPr>
        <w:br/>
        <w:t xml:space="preserve">AI </w:t>
      </w:r>
      <w:r w:rsidR="000D7F24">
        <w:rPr>
          <w:lang w:val="en-CA"/>
        </w:rPr>
        <w:t>{</w:t>
      </w:r>
      <w:r w:rsidRPr="004B3C03">
        <w:rPr>
          <w:lang w:val="en-CA"/>
        </w:rPr>
        <w:t>-0.</w:t>
      </w:r>
      <w:r w:rsidR="00601A6E">
        <w:rPr>
          <w:lang w:val="en-CA"/>
        </w:rPr>
        <w:t>0</w:t>
      </w:r>
      <w:r w:rsidRPr="004B3C03">
        <w:rPr>
          <w:lang w:val="en-CA"/>
        </w:rPr>
        <w:t>1%</w:t>
      </w:r>
      <w:r w:rsidR="000D7F24">
        <w:rPr>
          <w:lang w:val="en-CA"/>
        </w:rPr>
        <w:t>/</w:t>
      </w:r>
      <w:r w:rsidR="00601A6E">
        <w:rPr>
          <w:lang w:val="en-CA"/>
        </w:rPr>
        <w:t>0.02</w:t>
      </w:r>
      <w:r w:rsidRPr="004B3C03">
        <w:rPr>
          <w:lang w:val="en-CA"/>
        </w:rPr>
        <w:t>%</w:t>
      </w:r>
      <w:r w:rsidR="000D7F24">
        <w:rPr>
          <w:lang w:val="en-CA"/>
        </w:rPr>
        <w:t>/</w:t>
      </w:r>
      <w:r w:rsidR="00601A6E">
        <w:rPr>
          <w:lang w:val="en-CA"/>
        </w:rPr>
        <w:t>0.04</w:t>
      </w:r>
      <w:r w:rsidRPr="004B3C03">
        <w:rPr>
          <w:lang w:val="en-CA"/>
        </w:rPr>
        <w:t>%</w:t>
      </w:r>
      <w:r w:rsidR="000D7F24">
        <w:rPr>
          <w:lang w:val="en-CA"/>
        </w:rPr>
        <w:t xml:space="preserve"> for Y/U/V}</w:t>
      </w:r>
      <w:r w:rsidR="00601A6E" w:rsidRPr="00601A6E">
        <w:rPr>
          <w:lang w:val="en-CA"/>
        </w:rPr>
        <w:t xml:space="preserve"> </w:t>
      </w:r>
      <w:r w:rsidR="00601A6E">
        <w:rPr>
          <w:lang w:val="en-CA"/>
        </w:rPr>
        <w:t>EE2-2.9b</w:t>
      </w:r>
      <w:r>
        <w:rPr>
          <w:lang w:val="en-CA"/>
        </w:rPr>
        <w:t xml:space="preserve"> with clipping</w:t>
      </w:r>
    </w:p>
    <w:p w14:paraId="5938A558" w14:textId="4017F239" w:rsidR="00D12F03" w:rsidRDefault="00745F6B" w:rsidP="00D12F03">
      <w:pPr>
        <w:pStyle w:val="1"/>
        <w:rPr>
          <w:lang w:val="en-CA"/>
        </w:rPr>
      </w:pPr>
      <w:r w:rsidRPr="005B217D">
        <w:rPr>
          <w:lang w:val="en-CA"/>
        </w:rPr>
        <w:t>Introduction</w:t>
      </w:r>
    </w:p>
    <w:p w14:paraId="71B44062" w14:textId="21835FE1" w:rsidR="00BC0571" w:rsidRPr="00BC0571" w:rsidRDefault="00BC0571" w:rsidP="00BC0571">
      <w:pPr>
        <w:rPr>
          <w:lang w:val="en-CA" w:eastAsia="zh-CN"/>
        </w:rPr>
      </w:pPr>
      <w:r>
        <w:rPr>
          <w:rFonts w:hint="eastAsia"/>
          <w:lang w:val="en-CA" w:eastAsia="zh-CN"/>
        </w:rPr>
        <w:t>T</w:t>
      </w:r>
      <w:r>
        <w:rPr>
          <w:lang w:val="en-CA" w:eastAsia="zh-CN"/>
        </w:rPr>
        <w:t>his document reports the crosscheck results of EE2-2.9a and EE2-2.9b. It is confirmed that the implementation and the simulation results are matched to those provided by the proponent.</w:t>
      </w:r>
    </w:p>
    <w:p w14:paraId="4287EDF4" w14:textId="6E5C6D8A" w:rsidR="00D12F03" w:rsidRDefault="00D12F03" w:rsidP="00D12F03">
      <w:pPr>
        <w:pStyle w:val="2"/>
        <w:rPr>
          <w:lang w:val="en-CA"/>
        </w:rPr>
      </w:pPr>
      <w:r>
        <w:rPr>
          <w:lang w:val="en-CA"/>
        </w:rPr>
        <w:t>EE2-2.9a (EIP with bias)</w:t>
      </w:r>
    </w:p>
    <w:p w14:paraId="2E39D003" w14:textId="70713840" w:rsidR="00D12F03" w:rsidRDefault="00D12F03" w:rsidP="00D12F03">
      <w:pPr>
        <w:rPr>
          <w:lang w:val="en-CA"/>
        </w:rPr>
      </w:pPr>
      <w:r>
        <w:rPr>
          <w:lang w:val="en-CA"/>
        </w:rPr>
        <w:t>It is proposed to include a bias term to the EIP filter models to make the recursive filter operation more likely to represent textures in the prediction block’s neighborhood. This is done by substituting the last spatial input to the filter (the furthest away sample from the output sample location) by a bias term given as 2</w:t>
      </w:r>
      <w:r w:rsidRPr="00BB2BAF">
        <w:rPr>
          <w:vertAlign w:val="superscript"/>
          <w:lang w:val="en-CA"/>
        </w:rPr>
        <w:t>B-1</w:t>
      </w:r>
      <w:r>
        <w:rPr>
          <w:lang w:val="en-CA"/>
        </w:rPr>
        <w:t>, where B is the bitdepth of the channel. That is, the filters are modified to the following form:</w:t>
      </w:r>
    </w:p>
    <w:p w14:paraId="7AEDDAAE" w14:textId="77777777" w:rsidR="00D12F03" w:rsidRDefault="00D12F03" w:rsidP="00D12F03">
      <w:pPr>
        <w:rPr>
          <w:lang w:val="en-CA"/>
        </w:rPr>
      </w:pPr>
    </w:p>
    <w:p w14:paraId="11EB2C04" w14:textId="77777777" w:rsidR="00D12F03" w:rsidRDefault="00CA71D0" w:rsidP="00D12F03">
      <w:pPr>
        <w:rPr>
          <w:lang w:val="en-CA"/>
        </w:rPr>
      </w:pPr>
      <m:oMathPara>
        <m:oMath>
          <m:sSub>
            <m:sSubPr>
              <m:ctrlPr>
                <w:rPr>
                  <w:rFonts w:ascii="Cambria Math" w:hAnsi="Cambria Math"/>
                  <w:lang w:val="en-CA" w:eastAsia="zh-CN"/>
                </w:rPr>
              </m:ctrlPr>
            </m:sSubPr>
            <m:e>
              <m:r>
                <w:rPr>
                  <w:rFonts w:ascii="Cambria Math" w:hAnsi="Cambria Math"/>
                  <w:lang w:val="en-CA" w:eastAsia="zh-CN"/>
                </w:rPr>
                <m:t>pred</m:t>
              </m:r>
            </m:e>
            <m:sub>
              <m:d>
                <m:dPr>
                  <m:ctrlPr>
                    <w:rPr>
                      <w:rFonts w:ascii="Cambria Math" w:hAnsi="Cambria Math"/>
                      <w:i/>
                      <w:lang w:val="en-CA" w:eastAsia="zh-CN"/>
                    </w:rPr>
                  </m:ctrlPr>
                </m:dPr>
                <m:e>
                  <m:r>
                    <w:rPr>
                      <w:rFonts w:ascii="Cambria Math" w:hAnsi="Cambria Math"/>
                      <w:lang w:val="en-CA" w:eastAsia="zh-CN"/>
                    </w:rPr>
                    <m:t>x,y</m:t>
                  </m:r>
                </m:e>
              </m:d>
            </m:sub>
          </m:sSub>
          <m:r>
            <w:rPr>
              <w:rFonts w:ascii="Cambria Math" w:hAnsi="Cambria Math"/>
              <w:lang w:val="en-CA" w:eastAsia="zh-CN"/>
            </w:rPr>
            <m:t>=</m:t>
          </m:r>
          <m:nary>
            <m:naryPr>
              <m:chr m:val="∑"/>
              <m:limLoc m:val="undOvr"/>
              <m:ctrlPr>
                <w:rPr>
                  <w:rFonts w:ascii="Cambria Math" w:hAnsi="Cambria Math"/>
                  <w:i/>
                  <w:lang w:val="en-CA" w:eastAsia="zh-CN"/>
                </w:rPr>
              </m:ctrlPr>
            </m:naryPr>
            <m:sub>
              <m:r>
                <w:rPr>
                  <w:rFonts w:ascii="Cambria Math" w:hAnsi="Cambria Math"/>
                  <w:lang w:val="en-CA" w:eastAsia="zh-CN"/>
                </w:rPr>
                <m:t>i=0</m:t>
              </m:r>
            </m:sub>
            <m:sup>
              <m:r>
                <w:rPr>
                  <w:rFonts w:ascii="Cambria Math" w:hAnsi="Cambria Math"/>
                  <w:lang w:val="en-CA" w:eastAsia="zh-CN"/>
                </w:rPr>
                <m:t>13</m:t>
              </m:r>
            </m:sup>
            <m:e>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c</m:t>
                  </m:r>
                </m:e>
                <m:sub>
                  <m:r>
                    <w:rPr>
                      <w:rFonts w:ascii="Cambria Math" w:hAnsi="Cambria Math"/>
                      <w:lang w:val="en-CA" w:eastAsia="zh-CN"/>
                    </w:rPr>
                    <m:t>i</m:t>
                  </m:r>
                </m:sub>
              </m:sSub>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t</m:t>
                  </m:r>
                </m:e>
                <m:sub>
                  <m:d>
                    <m:dPr>
                      <m:ctrlPr>
                        <w:rPr>
                          <w:rFonts w:ascii="Cambria Math" w:hAnsi="Cambria Math"/>
                          <w:i/>
                          <w:lang w:val="en-CA" w:eastAsia="zh-CN"/>
                        </w:rPr>
                      </m:ctrlPr>
                    </m:dPr>
                    <m:e>
                      <m:r>
                        <w:rPr>
                          <w:rFonts w:ascii="Cambria Math" w:hAnsi="Cambria Math"/>
                          <w:lang w:val="en-CA" w:eastAsia="zh-CN"/>
                        </w:rPr>
                        <m:t>x-</m:t>
                      </m:r>
                      <m:sSub>
                        <m:sSubPr>
                          <m:ctrlPr>
                            <w:rPr>
                              <w:rFonts w:ascii="Cambria Math" w:hAnsi="Cambria Math"/>
                              <w:i/>
                              <w:lang w:val="en-CA" w:eastAsia="zh-CN"/>
                            </w:rPr>
                          </m:ctrlPr>
                        </m:sSubPr>
                        <m:e>
                          <m:r>
                            <w:rPr>
                              <w:rFonts w:ascii="Cambria Math" w:hAnsi="Cambria Math"/>
                              <w:lang w:val="en-CA" w:eastAsia="zh-CN"/>
                            </w:rPr>
                            <m:t>offsetX</m:t>
                          </m:r>
                        </m:e>
                        <m:sub>
                          <m:r>
                            <w:rPr>
                              <w:rFonts w:ascii="Cambria Math" w:hAnsi="Cambria Math"/>
                              <w:lang w:val="en-CA" w:eastAsia="zh-CN"/>
                            </w:rPr>
                            <m:t>i</m:t>
                          </m:r>
                        </m:sub>
                      </m:sSub>
                      <m:r>
                        <w:rPr>
                          <w:rFonts w:ascii="Cambria Math" w:hAnsi="Cambria Math"/>
                          <w:lang w:val="en-CA" w:eastAsia="zh-CN"/>
                        </w:rPr>
                        <m:t>, y-</m:t>
                      </m:r>
                      <m:sSub>
                        <m:sSubPr>
                          <m:ctrlPr>
                            <w:rPr>
                              <w:rFonts w:ascii="Cambria Math" w:hAnsi="Cambria Math"/>
                              <w:i/>
                              <w:lang w:val="en-CA" w:eastAsia="zh-CN"/>
                            </w:rPr>
                          </m:ctrlPr>
                        </m:sSubPr>
                        <m:e>
                          <m:r>
                            <w:rPr>
                              <w:rFonts w:ascii="Cambria Math" w:hAnsi="Cambria Math"/>
                              <w:lang w:val="en-CA" w:eastAsia="zh-CN"/>
                            </w:rPr>
                            <m:t>offsetY</m:t>
                          </m:r>
                        </m:e>
                        <m:sub>
                          <m:r>
                            <w:rPr>
                              <w:rFonts w:ascii="Cambria Math" w:hAnsi="Cambria Math"/>
                              <w:lang w:val="en-CA" w:eastAsia="zh-CN"/>
                            </w:rPr>
                            <m:t>i</m:t>
                          </m:r>
                        </m:sub>
                      </m:sSub>
                    </m:e>
                  </m:d>
                </m:sub>
              </m:sSub>
              <m:r>
                <w:rPr>
                  <w:rFonts w:ascii="Cambria Math" w:hAnsi="Cambria Math"/>
                  <w:lang w:val="en-CA" w:eastAsia="zh-CN"/>
                </w:rPr>
                <m:t>)</m:t>
              </m:r>
            </m:e>
          </m:nary>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c</m:t>
              </m:r>
            </m:e>
            <m:sub>
              <m:r>
                <w:rPr>
                  <w:rFonts w:ascii="Cambria Math" w:hAnsi="Cambria Math"/>
                  <w:lang w:val="en-CA" w:eastAsia="zh-CN"/>
                </w:rPr>
                <m:t>14</m:t>
              </m:r>
            </m:sub>
          </m:sSub>
          <m:r>
            <w:rPr>
              <w:rFonts w:ascii="Cambria Math" w:hAnsi="Cambria Math"/>
              <w:lang w:val="en-CA" w:eastAsia="zh-CN"/>
            </w:rPr>
            <m:t>×</m:t>
          </m:r>
          <m:sSup>
            <m:sSupPr>
              <m:ctrlPr>
                <w:rPr>
                  <w:rFonts w:ascii="Cambria Math" w:hAnsi="Cambria Math"/>
                  <w:i/>
                  <w:lang w:val="en-CA" w:eastAsia="zh-CN"/>
                </w:rPr>
              </m:ctrlPr>
            </m:sSupPr>
            <m:e>
              <m:r>
                <w:rPr>
                  <w:rFonts w:ascii="Cambria Math" w:hAnsi="Cambria Math"/>
                  <w:lang w:val="en-CA" w:eastAsia="zh-CN"/>
                </w:rPr>
                <m:t>2</m:t>
              </m:r>
            </m:e>
            <m:sup>
              <m:r>
                <w:rPr>
                  <w:rFonts w:ascii="Cambria Math" w:hAnsi="Cambria Math"/>
                  <w:lang w:val="en-CA" w:eastAsia="zh-CN"/>
                </w:rPr>
                <m:t>B-1</m:t>
              </m:r>
            </m:sup>
          </m:sSup>
        </m:oMath>
      </m:oMathPara>
    </w:p>
    <w:p w14:paraId="06045106" w14:textId="77777777" w:rsidR="00D12F03" w:rsidRDefault="00D12F03" w:rsidP="00D12F03">
      <w:pPr>
        <w:rPr>
          <w:lang w:val="en-CA"/>
        </w:rPr>
      </w:pPr>
    </w:p>
    <w:p w14:paraId="1F017466" w14:textId="3358127A" w:rsidR="00D12F03" w:rsidRPr="00D12F03" w:rsidRDefault="00D12F03" w:rsidP="00D12F03">
      <w:pPr>
        <w:pStyle w:val="2"/>
        <w:rPr>
          <w:lang w:val="en-CA"/>
        </w:rPr>
      </w:pPr>
      <w:r>
        <w:rPr>
          <w:lang w:val="en-CA"/>
        </w:rPr>
        <w:t>EE2-2.9b (EIP with clipping)</w:t>
      </w:r>
    </w:p>
    <w:p w14:paraId="59AD653F" w14:textId="2C392079" w:rsidR="007D2EB2" w:rsidRDefault="00D12F03" w:rsidP="00D12F03">
      <w:pPr>
        <w:rPr>
          <w:lang w:val="en-CA"/>
        </w:rPr>
      </w:pPr>
      <w:r>
        <w:rPr>
          <w:lang w:val="en-CA"/>
        </w:rPr>
        <w:t>I</w:t>
      </w:r>
      <w:r w:rsidR="00A96BCB">
        <w:rPr>
          <w:lang w:val="en-CA"/>
        </w:rPr>
        <w:t>t i</w:t>
      </w:r>
      <w:r>
        <w:rPr>
          <w:lang w:val="en-CA"/>
        </w:rPr>
        <w:t>s proposed to clip the predicted sample values to the range of the reference samples instead of the full sample value range. Reference sample area used for determining the range is the same that is used when generating the filter coefficients.</w:t>
      </w:r>
    </w:p>
    <w:p w14:paraId="3F413B2E" w14:textId="6A613422" w:rsidR="00D12F03" w:rsidRDefault="00D12F03" w:rsidP="00D12F03">
      <w:pPr>
        <w:pStyle w:val="1"/>
        <w:rPr>
          <w:lang w:val="en-CA"/>
        </w:rPr>
      </w:pPr>
      <w:r>
        <w:rPr>
          <w:lang w:val="en-CA"/>
        </w:rPr>
        <w:t>C</w:t>
      </w:r>
      <w:r w:rsidR="007B657A">
        <w:rPr>
          <w:lang w:val="en-CA"/>
        </w:rPr>
        <w:t>rosscheck</w:t>
      </w:r>
      <w:r>
        <w:rPr>
          <w:lang w:val="en-CA"/>
        </w:rPr>
        <w:t xml:space="preserve"> results</w:t>
      </w:r>
    </w:p>
    <w:p w14:paraId="37456DF7" w14:textId="5DA433D6" w:rsidR="00424C91" w:rsidRDefault="00E36697" w:rsidP="00E36697">
      <w:pPr>
        <w:pStyle w:val="2"/>
        <w:rPr>
          <w:lang w:val="en-CA"/>
        </w:rPr>
      </w:pPr>
      <w:r>
        <w:rPr>
          <w:lang w:val="en-CA"/>
        </w:rPr>
        <w:t>EE2-2.9a (EIP with bias)</w:t>
      </w:r>
    </w:p>
    <w:tbl>
      <w:tblPr>
        <w:tblW w:w="8480" w:type="dxa"/>
        <w:jc w:val="center"/>
        <w:tblLook w:val="04A0" w:firstRow="1" w:lastRow="0" w:firstColumn="1" w:lastColumn="0" w:noHBand="0" w:noVBand="1"/>
      </w:tblPr>
      <w:tblGrid>
        <w:gridCol w:w="1060"/>
        <w:gridCol w:w="1013"/>
        <w:gridCol w:w="1013"/>
        <w:gridCol w:w="1013"/>
        <w:gridCol w:w="842"/>
        <w:gridCol w:w="842"/>
        <w:gridCol w:w="1342"/>
        <w:gridCol w:w="1355"/>
      </w:tblGrid>
      <w:tr w:rsidR="00BC0571" w:rsidRPr="00BC0571" w14:paraId="14D95719" w14:textId="77777777" w:rsidTr="00BC0571">
        <w:trPr>
          <w:trHeight w:val="255"/>
          <w:jc w:val="center"/>
        </w:trPr>
        <w:tc>
          <w:tcPr>
            <w:tcW w:w="1060" w:type="dxa"/>
            <w:tcBorders>
              <w:top w:val="nil"/>
              <w:left w:val="nil"/>
              <w:bottom w:val="nil"/>
              <w:right w:val="nil"/>
            </w:tcBorders>
            <w:shd w:val="clear" w:color="auto" w:fill="auto"/>
            <w:noWrap/>
            <w:vAlign w:val="center"/>
            <w:hideMark/>
          </w:tcPr>
          <w:p w14:paraId="23DE0E36"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D3EA89"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C0571">
              <w:rPr>
                <w:rFonts w:ascii="Arial" w:eastAsia="宋体" w:hAnsi="Arial" w:cs="Arial"/>
                <w:b/>
                <w:bCs/>
                <w:color w:val="000000"/>
                <w:sz w:val="18"/>
                <w:szCs w:val="18"/>
                <w:lang w:eastAsia="zh-CN"/>
              </w:rPr>
              <w:t xml:space="preserve">All Intra Main 10 </w:t>
            </w:r>
          </w:p>
        </w:tc>
      </w:tr>
      <w:tr w:rsidR="00BC0571" w:rsidRPr="00BC0571" w14:paraId="5709BBEF" w14:textId="77777777" w:rsidTr="00BC0571">
        <w:trPr>
          <w:trHeight w:val="255"/>
          <w:jc w:val="center"/>
        </w:trPr>
        <w:tc>
          <w:tcPr>
            <w:tcW w:w="1060" w:type="dxa"/>
            <w:tcBorders>
              <w:top w:val="nil"/>
              <w:left w:val="nil"/>
              <w:bottom w:val="nil"/>
              <w:right w:val="nil"/>
            </w:tcBorders>
            <w:shd w:val="clear" w:color="auto" w:fill="auto"/>
            <w:noWrap/>
            <w:vAlign w:val="center"/>
            <w:hideMark/>
          </w:tcPr>
          <w:p w14:paraId="70EF1EF0"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2082DA9F"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C0571">
              <w:rPr>
                <w:rFonts w:ascii="Arial" w:eastAsia="宋体" w:hAnsi="Arial" w:cs="Arial"/>
                <w:b/>
                <w:bCs/>
                <w:color w:val="000000"/>
                <w:sz w:val="18"/>
                <w:szCs w:val="18"/>
                <w:lang w:eastAsia="zh-CN"/>
              </w:rPr>
              <w:t>Over ECM12.0</w:t>
            </w:r>
          </w:p>
        </w:tc>
      </w:tr>
      <w:tr w:rsidR="00BC0571" w:rsidRPr="00BC0571" w14:paraId="7721C0A6" w14:textId="77777777" w:rsidTr="00BC0571">
        <w:trPr>
          <w:trHeight w:val="255"/>
          <w:jc w:val="center"/>
        </w:trPr>
        <w:tc>
          <w:tcPr>
            <w:tcW w:w="1060" w:type="dxa"/>
            <w:tcBorders>
              <w:top w:val="nil"/>
              <w:left w:val="nil"/>
              <w:bottom w:val="nil"/>
              <w:right w:val="nil"/>
            </w:tcBorders>
            <w:shd w:val="clear" w:color="auto" w:fill="auto"/>
            <w:noWrap/>
            <w:vAlign w:val="center"/>
            <w:hideMark/>
          </w:tcPr>
          <w:p w14:paraId="2B7BA62E"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13" w:type="dxa"/>
            <w:tcBorders>
              <w:top w:val="nil"/>
              <w:left w:val="single" w:sz="8" w:space="0" w:color="auto"/>
              <w:bottom w:val="single" w:sz="8" w:space="0" w:color="auto"/>
              <w:right w:val="nil"/>
            </w:tcBorders>
            <w:shd w:val="clear" w:color="auto" w:fill="auto"/>
            <w:noWrap/>
            <w:vAlign w:val="center"/>
            <w:hideMark/>
          </w:tcPr>
          <w:p w14:paraId="41A2EAD5"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Y</w:t>
            </w:r>
          </w:p>
        </w:tc>
        <w:tc>
          <w:tcPr>
            <w:tcW w:w="1013" w:type="dxa"/>
            <w:tcBorders>
              <w:top w:val="nil"/>
              <w:left w:val="nil"/>
              <w:bottom w:val="single" w:sz="8" w:space="0" w:color="auto"/>
              <w:right w:val="nil"/>
            </w:tcBorders>
            <w:shd w:val="clear" w:color="auto" w:fill="auto"/>
            <w:noWrap/>
            <w:vAlign w:val="center"/>
            <w:hideMark/>
          </w:tcPr>
          <w:p w14:paraId="2217C918"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U</w:t>
            </w:r>
          </w:p>
        </w:tc>
        <w:tc>
          <w:tcPr>
            <w:tcW w:w="1013" w:type="dxa"/>
            <w:tcBorders>
              <w:top w:val="nil"/>
              <w:left w:val="nil"/>
              <w:bottom w:val="single" w:sz="8" w:space="0" w:color="auto"/>
              <w:right w:val="single" w:sz="4" w:space="0" w:color="auto"/>
            </w:tcBorders>
            <w:shd w:val="clear" w:color="auto" w:fill="auto"/>
            <w:noWrap/>
            <w:vAlign w:val="center"/>
            <w:hideMark/>
          </w:tcPr>
          <w:p w14:paraId="058A5DC9"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V</w:t>
            </w:r>
          </w:p>
        </w:tc>
        <w:tc>
          <w:tcPr>
            <w:tcW w:w="842" w:type="dxa"/>
            <w:tcBorders>
              <w:top w:val="nil"/>
              <w:left w:val="nil"/>
              <w:bottom w:val="single" w:sz="8" w:space="0" w:color="auto"/>
              <w:right w:val="nil"/>
            </w:tcBorders>
            <w:shd w:val="clear" w:color="auto" w:fill="auto"/>
            <w:noWrap/>
            <w:vAlign w:val="center"/>
            <w:hideMark/>
          </w:tcPr>
          <w:p w14:paraId="283CA71C"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C0571">
              <w:rPr>
                <w:rFonts w:ascii="Arial" w:eastAsia="宋体" w:hAnsi="Arial" w:cs="Arial"/>
                <w:color w:val="000000"/>
                <w:sz w:val="18"/>
                <w:szCs w:val="18"/>
                <w:lang w:eastAsia="zh-CN"/>
              </w:rPr>
              <w:t>EncT</w:t>
            </w:r>
            <w:proofErr w:type="spellEnd"/>
          </w:p>
        </w:tc>
        <w:tc>
          <w:tcPr>
            <w:tcW w:w="842" w:type="dxa"/>
            <w:tcBorders>
              <w:top w:val="nil"/>
              <w:left w:val="nil"/>
              <w:bottom w:val="single" w:sz="8" w:space="0" w:color="auto"/>
              <w:right w:val="nil"/>
            </w:tcBorders>
            <w:shd w:val="clear" w:color="auto" w:fill="auto"/>
            <w:noWrap/>
            <w:vAlign w:val="center"/>
            <w:hideMark/>
          </w:tcPr>
          <w:p w14:paraId="39E3B4C4"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C0571">
              <w:rPr>
                <w:rFonts w:ascii="Arial" w:eastAsia="宋体" w:hAnsi="Arial" w:cs="Arial"/>
                <w:color w:val="000000"/>
                <w:sz w:val="18"/>
                <w:szCs w:val="18"/>
                <w:lang w:eastAsia="zh-CN"/>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6F9A83A4"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C0571">
              <w:rPr>
                <w:rFonts w:ascii="Arial" w:eastAsia="宋体" w:hAnsi="Arial" w:cs="Arial"/>
                <w:color w:val="000000"/>
                <w:sz w:val="18"/>
                <w:szCs w:val="18"/>
                <w:lang w:eastAsia="zh-CN"/>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15B90C83"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C0571">
              <w:rPr>
                <w:rFonts w:ascii="Arial" w:eastAsia="宋体" w:hAnsi="Arial" w:cs="Arial"/>
                <w:color w:val="000000"/>
                <w:sz w:val="18"/>
                <w:szCs w:val="18"/>
                <w:lang w:eastAsia="zh-CN"/>
              </w:rPr>
              <w:t>DecVmPeak</w:t>
            </w:r>
            <w:proofErr w:type="spellEnd"/>
          </w:p>
        </w:tc>
      </w:tr>
      <w:tr w:rsidR="00BC0571" w:rsidRPr="00BC0571" w14:paraId="44E45EB5" w14:textId="77777777" w:rsidTr="00BC057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4E88FF2"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Class A1</w:t>
            </w:r>
          </w:p>
        </w:tc>
        <w:tc>
          <w:tcPr>
            <w:tcW w:w="1013" w:type="dxa"/>
            <w:tcBorders>
              <w:top w:val="nil"/>
              <w:left w:val="nil"/>
              <w:bottom w:val="nil"/>
              <w:right w:val="nil"/>
            </w:tcBorders>
            <w:shd w:val="clear" w:color="auto" w:fill="auto"/>
            <w:noWrap/>
            <w:vAlign w:val="center"/>
            <w:hideMark/>
          </w:tcPr>
          <w:p w14:paraId="48E729A1"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-0.03%</w:t>
            </w:r>
          </w:p>
        </w:tc>
        <w:tc>
          <w:tcPr>
            <w:tcW w:w="1013" w:type="dxa"/>
            <w:tcBorders>
              <w:top w:val="nil"/>
              <w:left w:val="nil"/>
              <w:bottom w:val="nil"/>
              <w:right w:val="nil"/>
            </w:tcBorders>
            <w:shd w:val="clear" w:color="auto" w:fill="auto"/>
            <w:noWrap/>
            <w:vAlign w:val="center"/>
            <w:hideMark/>
          </w:tcPr>
          <w:p w14:paraId="6734E2D9"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-0.02%</w:t>
            </w:r>
          </w:p>
        </w:tc>
        <w:tc>
          <w:tcPr>
            <w:tcW w:w="1013" w:type="dxa"/>
            <w:tcBorders>
              <w:top w:val="nil"/>
              <w:left w:val="nil"/>
              <w:bottom w:val="nil"/>
              <w:right w:val="single" w:sz="4" w:space="0" w:color="auto"/>
            </w:tcBorders>
            <w:shd w:val="clear" w:color="auto" w:fill="auto"/>
            <w:noWrap/>
            <w:vAlign w:val="center"/>
            <w:hideMark/>
          </w:tcPr>
          <w:p w14:paraId="72EF851B"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0.01%</w:t>
            </w:r>
          </w:p>
        </w:tc>
        <w:tc>
          <w:tcPr>
            <w:tcW w:w="842" w:type="dxa"/>
            <w:tcBorders>
              <w:top w:val="nil"/>
              <w:left w:val="nil"/>
              <w:bottom w:val="nil"/>
              <w:right w:val="nil"/>
            </w:tcBorders>
            <w:shd w:val="clear" w:color="auto" w:fill="auto"/>
            <w:noWrap/>
            <w:vAlign w:val="center"/>
            <w:hideMark/>
          </w:tcPr>
          <w:p w14:paraId="69D25AB0"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99.9%</w:t>
            </w:r>
          </w:p>
        </w:tc>
        <w:tc>
          <w:tcPr>
            <w:tcW w:w="842" w:type="dxa"/>
            <w:tcBorders>
              <w:top w:val="nil"/>
              <w:left w:val="nil"/>
              <w:bottom w:val="nil"/>
              <w:right w:val="nil"/>
            </w:tcBorders>
            <w:shd w:val="clear" w:color="auto" w:fill="auto"/>
            <w:noWrap/>
            <w:vAlign w:val="center"/>
            <w:hideMark/>
          </w:tcPr>
          <w:p w14:paraId="45EDF1C5"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100.7%</w:t>
            </w:r>
          </w:p>
        </w:tc>
        <w:tc>
          <w:tcPr>
            <w:tcW w:w="1342" w:type="dxa"/>
            <w:tcBorders>
              <w:top w:val="nil"/>
              <w:left w:val="single" w:sz="4" w:space="0" w:color="auto"/>
              <w:bottom w:val="nil"/>
              <w:right w:val="nil"/>
            </w:tcBorders>
            <w:shd w:val="clear" w:color="auto" w:fill="auto"/>
            <w:noWrap/>
            <w:vAlign w:val="center"/>
            <w:hideMark/>
          </w:tcPr>
          <w:p w14:paraId="5460F89E"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100.4%</w:t>
            </w:r>
          </w:p>
        </w:tc>
        <w:tc>
          <w:tcPr>
            <w:tcW w:w="1355" w:type="dxa"/>
            <w:tcBorders>
              <w:top w:val="nil"/>
              <w:left w:val="nil"/>
              <w:bottom w:val="nil"/>
              <w:right w:val="single" w:sz="8" w:space="0" w:color="auto"/>
            </w:tcBorders>
            <w:shd w:val="clear" w:color="auto" w:fill="auto"/>
            <w:noWrap/>
            <w:vAlign w:val="center"/>
            <w:hideMark/>
          </w:tcPr>
          <w:p w14:paraId="272EAE60"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100.0%</w:t>
            </w:r>
          </w:p>
        </w:tc>
      </w:tr>
      <w:tr w:rsidR="00BC0571" w:rsidRPr="00BC0571" w14:paraId="45A5BD19" w14:textId="77777777" w:rsidTr="00BC057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8122AB0"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lastRenderedPageBreak/>
              <w:t>Class A2</w:t>
            </w:r>
          </w:p>
        </w:tc>
        <w:tc>
          <w:tcPr>
            <w:tcW w:w="1013" w:type="dxa"/>
            <w:tcBorders>
              <w:top w:val="nil"/>
              <w:left w:val="nil"/>
              <w:bottom w:val="nil"/>
              <w:right w:val="nil"/>
            </w:tcBorders>
            <w:shd w:val="clear" w:color="auto" w:fill="auto"/>
            <w:noWrap/>
            <w:vAlign w:val="center"/>
            <w:hideMark/>
          </w:tcPr>
          <w:p w14:paraId="3BFC48C0"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-0.05%</w:t>
            </w:r>
          </w:p>
        </w:tc>
        <w:tc>
          <w:tcPr>
            <w:tcW w:w="1013" w:type="dxa"/>
            <w:tcBorders>
              <w:top w:val="nil"/>
              <w:left w:val="nil"/>
              <w:bottom w:val="nil"/>
              <w:right w:val="nil"/>
            </w:tcBorders>
            <w:shd w:val="clear" w:color="auto" w:fill="auto"/>
            <w:noWrap/>
            <w:vAlign w:val="center"/>
            <w:hideMark/>
          </w:tcPr>
          <w:p w14:paraId="587FCB09"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-0.03%</w:t>
            </w:r>
          </w:p>
        </w:tc>
        <w:tc>
          <w:tcPr>
            <w:tcW w:w="1013" w:type="dxa"/>
            <w:tcBorders>
              <w:top w:val="nil"/>
              <w:left w:val="nil"/>
              <w:bottom w:val="nil"/>
              <w:right w:val="single" w:sz="4" w:space="0" w:color="auto"/>
            </w:tcBorders>
            <w:shd w:val="clear" w:color="auto" w:fill="auto"/>
            <w:noWrap/>
            <w:vAlign w:val="center"/>
            <w:hideMark/>
          </w:tcPr>
          <w:p w14:paraId="399CF794"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0.01%</w:t>
            </w:r>
          </w:p>
        </w:tc>
        <w:tc>
          <w:tcPr>
            <w:tcW w:w="842" w:type="dxa"/>
            <w:tcBorders>
              <w:top w:val="nil"/>
              <w:left w:val="nil"/>
              <w:bottom w:val="nil"/>
              <w:right w:val="nil"/>
            </w:tcBorders>
            <w:shd w:val="clear" w:color="auto" w:fill="auto"/>
            <w:noWrap/>
            <w:vAlign w:val="center"/>
            <w:hideMark/>
          </w:tcPr>
          <w:p w14:paraId="55D2C467"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100.2%</w:t>
            </w:r>
          </w:p>
        </w:tc>
        <w:tc>
          <w:tcPr>
            <w:tcW w:w="842" w:type="dxa"/>
            <w:tcBorders>
              <w:top w:val="nil"/>
              <w:left w:val="nil"/>
              <w:bottom w:val="nil"/>
              <w:right w:val="nil"/>
            </w:tcBorders>
            <w:shd w:val="clear" w:color="auto" w:fill="auto"/>
            <w:noWrap/>
            <w:vAlign w:val="center"/>
            <w:hideMark/>
          </w:tcPr>
          <w:p w14:paraId="11C582E1"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100.9%</w:t>
            </w:r>
          </w:p>
        </w:tc>
        <w:tc>
          <w:tcPr>
            <w:tcW w:w="1342" w:type="dxa"/>
            <w:tcBorders>
              <w:top w:val="nil"/>
              <w:left w:val="single" w:sz="4" w:space="0" w:color="auto"/>
              <w:bottom w:val="nil"/>
              <w:right w:val="nil"/>
            </w:tcBorders>
            <w:shd w:val="clear" w:color="auto" w:fill="auto"/>
            <w:noWrap/>
            <w:vAlign w:val="center"/>
            <w:hideMark/>
          </w:tcPr>
          <w:p w14:paraId="613AB4F2"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100.0%</w:t>
            </w:r>
          </w:p>
        </w:tc>
        <w:tc>
          <w:tcPr>
            <w:tcW w:w="1355" w:type="dxa"/>
            <w:tcBorders>
              <w:top w:val="nil"/>
              <w:left w:val="nil"/>
              <w:bottom w:val="nil"/>
              <w:right w:val="single" w:sz="8" w:space="0" w:color="auto"/>
            </w:tcBorders>
            <w:shd w:val="clear" w:color="auto" w:fill="auto"/>
            <w:noWrap/>
            <w:vAlign w:val="center"/>
            <w:hideMark/>
          </w:tcPr>
          <w:p w14:paraId="243CA57F"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100.1%</w:t>
            </w:r>
          </w:p>
        </w:tc>
      </w:tr>
      <w:tr w:rsidR="00BC0571" w:rsidRPr="00BC0571" w14:paraId="44CB1768" w14:textId="77777777" w:rsidTr="00BC057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2543842"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Class B</w:t>
            </w:r>
          </w:p>
        </w:tc>
        <w:tc>
          <w:tcPr>
            <w:tcW w:w="1013" w:type="dxa"/>
            <w:tcBorders>
              <w:top w:val="nil"/>
              <w:left w:val="nil"/>
              <w:bottom w:val="nil"/>
              <w:right w:val="nil"/>
            </w:tcBorders>
            <w:shd w:val="clear" w:color="auto" w:fill="auto"/>
            <w:noWrap/>
            <w:vAlign w:val="center"/>
            <w:hideMark/>
          </w:tcPr>
          <w:p w14:paraId="73FEFD16"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-0.04%</w:t>
            </w:r>
          </w:p>
        </w:tc>
        <w:tc>
          <w:tcPr>
            <w:tcW w:w="1013" w:type="dxa"/>
            <w:tcBorders>
              <w:top w:val="nil"/>
              <w:left w:val="nil"/>
              <w:bottom w:val="nil"/>
              <w:right w:val="nil"/>
            </w:tcBorders>
            <w:shd w:val="clear" w:color="auto" w:fill="auto"/>
            <w:noWrap/>
            <w:vAlign w:val="center"/>
            <w:hideMark/>
          </w:tcPr>
          <w:p w14:paraId="18402F48"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0.03%</w:t>
            </w:r>
          </w:p>
        </w:tc>
        <w:tc>
          <w:tcPr>
            <w:tcW w:w="1013" w:type="dxa"/>
            <w:tcBorders>
              <w:top w:val="nil"/>
              <w:left w:val="nil"/>
              <w:bottom w:val="nil"/>
              <w:right w:val="single" w:sz="4" w:space="0" w:color="auto"/>
            </w:tcBorders>
            <w:shd w:val="clear" w:color="auto" w:fill="auto"/>
            <w:noWrap/>
            <w:vAlign w:val="center"/>
            <w:hideMark/>
          </w:tcPr>
          <w:p w14:paraId="71629221"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0.09%</w:t>
            </w:r>
          </w:p>
        </w:tc>
        <w:tc>
          <w:tcPr>
            <w:tcW w:w="842" w:type="dxa"/>
            <w:tcBorders>
              <w:top w:val="nil"/>
              <w:left w:val="nil"/>
              <w:bottom w:val="nil"/>
              <w:right w:val="nil"/>
            </w:tcBorders>
            <w:shd w:val="clear" w:color="auto" w:fill="auto"/>
            <w:noWrap/>
            <w:vAlign w:val="center"/>
            <w:hideMark/>
          </w:tcPr>
          <w:p w14:paraId="6D8CE5EF"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100.3%</w:t>
            </w:r>
          </w:p>
        </w:tc>
        <w:tc>
          <w:tcPr>
            <w:tcW w:w="842" w:type="dxa"/>
            <w:tcBorders>
              <w:top w:val="nil"/>
              <w:left w:val="nil"/>
              <w:bottom w:val="nil"/>
              <w:right w:val="nil"/>
            </w:tcBorders>
            <w:shd w:val="clear" w:color="auto" w:fill="auto"/>
            <w:noWrap/>
            <w:vAlign w:val="center"/>
            <w:hideMark/>
          </w:tcPr>
          <w:p w14:paraId="515DFC08"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100.4%</w:t>
            </w:r>
          </w:p>
        </w:tc>
        <w:tc>
          <w:tcPr>
            <w:tcW w:w="1342" w:type="dxa"/>
            <w:tcBorders>
              <w:top w:val="nil"/>
              <w:left w:val="single" w:sz="4" w:space="0" w:color="auto"/>
              <w:bottom w:val="nil"/>
              <w:right w:val="nil"/>
            </w:tcBorders>
            <w:shd w:val="clear" w:color="auto" w:fill="auto"/>
            <w:noWrap/>
            <w:vAlign w:val="center"/>
            <w:hideMark/>
          </w:tcPr>
          <w:p w14:paraId="1D9AA2A3"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99.3%</w:t>
            </w:r>
          </w:p>
        </w:tc>
        <w:tc>
          <w:tcPr>
            <w:tcW w:w="1355" w:type="dxa"/>
            <w:tcBorders>
              <w:top w:val="nil"/>
              <w:left w:val="nil"/>
              <w:bottom w:val="nil"/>
              <w:right w:val="single" w:sz="8" w:space="0" w:color="auto"/>
            </w:tcBorders>
            <w:shd w:val="clear" w:color="auto" w:fill="auto"/>
            <w:noWrap/>
            <w:vAlign w:val="center"/>
            <w:hideMark/>
          </w:tcPr>
          <w:p w14:paraId="505E17FD"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100.0%</w:t>
            </w:r>
          </w:p>
        </w:tc>
      </w:tr>
      <w:tr w:rsidR="00BC0571" w:rsidRPr="00BC0571" w14:paraId="4E4AE95B" w14:textId="77777777" w:rsidTr="00BC057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E4DCA19"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Class C</w:t>
            </w:r>
          </w:p>
        </w:tc>
        <w:tc>
          <w:tcPr>
            <w:tcW w:w="1013" w:type="dxa"/>
            <w:tcBorders>
              <w:top w:val="nil"/>
              <w:left w:val="nil"/>
              <w:bottom w:val="nil"/>
              <w:right w:val="nil"/>
            </w:tcBorders>
            <w:shd w:val="clear" w:color="auto" w:fill="auto"/>
            <w:noWrap/>
            <w:vAlign w:val="center"/>
            <w:hideMark/>
          </w:tcPr>
          <w:p w14:paraId="494EE857"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-0.02%</w:t>
            </w:r>
          </w:p>
        </w:tc>
        <w:tc>
          <w:tcPr>
            <w:tcW w:w="1013" w:type="dxa"/>
            <w:tcBorders>
              <w:top w:val="nil"/>
              <w:left w:val="nil"/>
              <w:bottom w:val="nil"/>
              <w:right w:val="nil"/>
            </w:tcBorders>
            <w:shd w:val="clear" w:color="auto" w:fill="auto"/>
            <w:noWrap/>
            <w:vAlign w:val="center"/>
            <w:hideMark/>
          </w:tcPr>
          <w:p w14:paraId="7334217A"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-0.01%</w:t>
            </w:r>
          </w:p>
        </w:tc>
        <w:tc>
          <w:tcPr>
            <w:tcW w:w="1013" w:type="dxa"/>
            <w:tcBorders>
              <w:top w:val="nil"/>
              <w:left w:val="nil"/>
              <w:bottom w:val="nil"/>
              <w:right w:val="single" w:sz="4" w:space="0" w:color="auto"/>
            </w:tcBorders>
            <w:shd w:val="clear" w:color="auto" w:fill="auto"/>
            <w:noWrap/>
            <w:vAlign w:val="center"/>
            <w:hideMark/>
          </w:tcPr>
          <w:p w14:paraId="31F5374A"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-0.04%</w:t>
            </w:r>
          </w:p>
        </w:tc>
        <w:tc>
          <w:tcPr>
            <w:tcW w:w="842" w:type="dxa"/>
            <w:tcBorders>
              <w:top w:val="nil"/>
              <w:left w:val="nil"/>
              <w:bottom w:val="nil"/>
              <w:right w:val="nil"/>
            </w:tcBorders>
            <w:shd w:val="clear" w:color="auto" w:fill="auto"/>
            <w:noWrap/>
            <w:vAlign w:val="center"/>
            <w:hideMark/>
          </w:tcPr>
          <w:p w14:paraId="2756D000"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101.1%</w:t>
            </w:r>
          </w:p>
        </w:tc>
        <w:tc>
          <w:tcPr>
            <w:tcW w:w="842" w:type="dxa"/>
            <w:tcBorders>
              <w:top w:val="nil"/>
              <w:left w:val="nil"/>
              <w:bottom w:val="nil"/>
              <w:right w:val="nil"/>
            </w:tcBorders>
            <w:shd w:val="clear" w:color="auto" w:fill="auto"/>
            <w:noWrap/>
            <w:vAlign w:val="center"/>
            <w:hideMark/>
          </w:tcPr>
          <w:p w14:paraId="487659BB"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101.8%</w:t>
            </w:r>
          </w:p>
        </w:tc>
        <w:tc>
          <w:tcPr>
            <w:tcW w:w="1342" w:type="dxa"/>
            <w:tcBorders>
              <w:top w:val="nil"/>
              <w:left w:val="single" w:sz="4" w:space="0" w:color="auto"/>
              <w:bottom w:val="nil"/>
              <w:right w:val="nil"/>
            </w:tcBorders>
            <w:shd w:val="clear" w:color="auto" w:fill="auto"/>
            <w:noWrap/>
            <w:vAlign w:val="center"/>
            <w:hideMark/>
          </w:tcPr>
          <w:p w14:paraId="7F5D2A94"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100.0%</w:t>
            </w:r>
          </w:p>
        </w:tc>
        <w:tc>
          <w:tcPr>
            <w:tcW w:w="1355" w:type="dxa"/>
            <w:tcBorders>
              <w:top w:val="nil"/>
              <w:left w:val="nil"/>
              <w:bottom w:val="nil"/>
              <w:right w:val="single" w:sz="8" w:space="0" w:color="auto"/>
            </w:tcBorders>
            <w:shd w:val="clear" w:color="auto" w:fill="auto"/>
            <w:noWrap/>
            <w:vAlign w:val="center"/>
            <w:hideMark/>
          </w:tcPr>
          <w:p w14:paraId="34377331"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100.0%</w:t>
            </w:r>
          </w:p>
        </w:tc>
      </w:tr>
      <w:tr w:rsidR="00BC0571" w:rsidRPr="00BC0571" w14:paraId="0DE10324" w14:textId="77777777" w:rsidTr="00BC057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AE717A2"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Class E</w:t>
            </w:r>
          </w:p>
        </w:tc>
        <w:tc>
          <w:tcPr>
            <w:tcW w:w="1013" w:type="dxa"/>
            <w:tcBorders>
              <w:top w:val="nil"/>
              <w:left w:val="nil"/>
              <w:bottom w:val="nil"/>
              <w:right w:val="nil"/>
            </w:tcBorders>
            <w:shd w:val="clear" w:color="auto" w:fill="auto"/>
            <w:noWrap/>
            <w:vAlign w:val="center"/>
            <w:hideMark/>
          </w:tcPr>
          <w:p w14:paraId="7E8277F1"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0.02%</w:t>
            </w:r>
          </w:p>
        </w:tc>
        <w:tc>
          <w:tcPr>
            <w:tcW w:w="1013" w:type="dxa"/>
            <w:tcBorders>
              <w:top w:val="nil"/>
              <w:left w:val="nil"/>
              <w:bottom w:val="nil"/>
              <w:right w:val="nil"/>
            </w:tcBorders>
            <w:shd w:val="clear" w:color="auto" w:fill="auto"/>
            <w:noWrap/>
            <w:vAlign w:val="center"/>
            <w:hideMark/>
          </w:tcPr>
          <w:p w14:paraId="6E404D70"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-0.01%</w:t>
            </w:r>
          </w:p>
        </w:tc>
        <w:tc>
          <w:tcPr>
            <w:tcW w:w="1013" w:type="dxa"/>
            <w:tcBorders>
              <w:top w:val="nil"/>
              <w:left w:val="nil"/>
              <w:bottom w:val="nil"/>
              <w:right w:val="single" w:sz="4" w:space="0" w:color="auto"/>
            </w:tcBorders>
            <w:shd w:val="clear" w:color="auto" w:fill="auto"/>
            <w:noWrap/>
            <w:vAlign w:val="center"/>
            <w:hideMark/>
          </w:tcPr>
          <w:p w14:paraId="33E7A950"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-0.08%</w:t>
            </w:r>
          </w:p>
        </w:tc>
        <w:tc>
          <w:tcPr>
            <w:tcW w:w="842" w:type="dxa"/>
            <w:tcBorders>
              <w:top w:val="nil"/>
              <w:left w:val="nil"/>
              <w:bottom w:val="nil"/>
              <w:right w:val="nil"/>
            </w:tcBorders>
            <w:shd w:val="clear" w:color="auto" w:fill="auto"/>
            <w:noWrap/>
            <w:vAlign w:val="center"/>
            <w:hideMark/>
          </w:tcPr>
          <w:p w14:paraId="595743FE"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100.8%</w:t>
            </w:r>
          </w:p>
        </w:tc>
        <w:tc>
          <w:tcPr>
            <w:tcW w:w="842" w:type="dxa"/>
            <w:tcBorders>
              <w:top w:val="nil"/>
              <w:left w:val="nil"/>
              <w:bottom w:val="nil"/>
              <w:right w:val="nil"/>
            </w:tcBorders>
            <w:shd w:val="clear" w:color="auto" w:fill="auto"/>
            <w:noWrap/>
            <w:vAlign w:val="center"/>
            <w:hideMark/>
          </w:tcPr>
          <w:p w14:paraId="03D850A0"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101.8%</w:t>
            </w:r>
          </w:p>
        </w:tc>
        <w:tc>
          <w:tcPr>
            <w:tcW w:w="1342" w:type="dxa"/>
            <w:tcBorders>
              <w:top w:val="nil"/>
              <w:left w:val="single" w:sz="4" w:space="0" w:color="auto"/>
              <w:bottom w:val="nil"/>
              <w:right w:val="nil"/>
            </w:tcBorders>
            <w:shd w:val="clear" w:color="auto" w:fill="auto"/>
            <w:noWrap/>
            <w:vAlign w:val="center"/>
            <w:hideMark/>
          </w:tcPr>
          <w:p w14:paraId="1C99CC70"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100.0%</w:t>
            </w:r>
          </w:p>
        </w:tc>
        <w:tc>
          <w:tcPr>
            <w:tcW w:w="1355" w:type="dxa"/>
            <w:tcBorders>
              <w:top w:val="nil"/>
              <w:left w:val="nil"/>
              <w:bottom w:val="nil"/>
              <w:right w:val="single" w:sz="8" w:space="0" w:color="auto"/>
            </w:tcBorders>
            <w:shd w:val="clear" w:color="auto" w:fill="auto"/>
            <w:noWrap/>
            <w:vAlign w:val="center"/>
            <w:hideMark/>
          </w:tcPr>
          <w:p w14:paraId="5344B503"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100.0%</w:t>
            </w:r>
          </w:p>
        </w:tc>
      </w:tr>
      <w:tr w:rsidR="00BC0571" w:rsidRPr="00BC0571" w14:paraId="735E6D6D" w14:textId="77777777" w:rsidTr="00BC057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C4247C2"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C0571">
              <w:rPr>
                <w:rFonts w:ascii="Arial" w:eastAsia="宋体" w:hAnsi="Arial" w:cs="Arial"/>
                <w:b/>
                <w:bCs/>
                <w:color w:val="000000"/>
                <w:sz w:val="18"/>
                <w:szCs w:val="18"/>
                <w:lang w:eastAsia="zh-CN"/>
              </w:rPr>
              <w:t xml:space="preserve">Overall </w:t>
            </w:r>
          </w:p>
        </w:tc>
        <w:tc>
          <w:tcPr>
            <w:tcW w:w="1013" w:type="dxa"/>
            <w:tcBorders>
              <w:top w:val="single" w:sz="8" w:space="0" w:color="auto"/>
              <w:left w:val="nil"/>
              <w:bottom w:val="nil"/>
              <w:right w:val="nil"/>
            </w:tcBorders>
            <w:shd w:val="clear" w:color="auto" w:fill="auto"/>
            <w:noWrap/>
            <w:vAlign w:val="center"/>
            <w:hideMark/>
          </w:tcPr>
          <w:p w14:paraId="65C7A27C"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-0.02%</w:t>
            </w:r>
          </w:p>
        </w:tc>
        <w:tc>
          <w:tcPr>
            <w:tcW w:w="1013" w:type="dxa"/>
            <w:tcBorders>
              <w:top w:val="single" w:sz="8" w:space="0" w:color="auto"/>
              <w:left w:val="nil"/>
              <w:bottom w:val="nil"/>
              <w:right w:val="nil"/>
            </w:tcBorders>
            <w:shd w:val="clear" w:color="auto" w:fill="auto"/>
            <w:noWrap/>
            <w:vAlign w:val="center"/>
            <w:hideMark/>
          </w:tcPr>
          <w:p w14:paraId="36B1540D"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0.00%</w:t>
            </w:r>
          </w:p>
        </w:tc>
        <w:tc>
          <w:tcPr>
            <w:tcW w:w="1013" w:type="dxa"/>
            <w:tcBorders>
              <w:top w:val="single" w:sz="8" w:space="0" w:color="auto"/>
              <w:left w:val="nil"/>
              <w:bottom w:val="nil"/>
              <w:right w:val="single" w:sz="4" w:space="0" w:color="auto"/>
            </w:tcBorders>
            <w:shd w:val="clear" w:color="auto" w:fill="auto"/>
            <w:noWrap/>
            <w:vAlign w:val="center"/>
            <w:hideMark/>
          </w:tcPr>
          <w:p w14:paraId="4BF24ADE"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0.00%</w:t>
            </w:r>
          </w:p>
        </w:tc>
        <w:tc>
          <w:tcPr>
            <w:tcW w:w="842" w:type="dxa"/>
            <w:tcBorders>
              <w:top w:val="single" w:sz="8" w:space="0" w:color="auto"/>
              <w:left w:val="nil"/>
              <w:bottom w:val="nil"/>
              <w:right w:val="nil"/>
            </w:tcBorders>
            <w:shd w:val="clear" w:color="auto" w:fill="auto"/>
            <w:noWrap/>
            <w:vAlign w:val="center"/>
            <w:hideMark/>
          </w:tcPr>
          <w:p w14:paraId="292EFFD1"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100.5%</w:t>
            </w:r>
          </w:p>
        </w:tc>
        <w:tc>
          <w:tcPr>
            <w:tcW w:w="842" w:type="dxa"/>
            <w:tcBorders>
              <w:top w:val="single" w:sz="8" w:space="0" w:color="auto"/>
              <w:left w:val="nil"/>
              <w:bottom w:val="nil"/>
              <w:right w:val="nil"/>
            </w:tcBorders>
            <w:shd w:val="clear" w:color="auto" w:fill="auto"/>
            <w:noWrap/>
            <w:vAlign w:val="center"/>
            <w:hideMark/>
          </w:tcPr>
          <w:p w14:paraId="0B18AE40"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101.1%</w:t>
            </w: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4CE17F00"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99.9%</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01D21439"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100.0%</w:t>
            </w:r>
          </w:p>
        </w:tc>
      </w:tr>
      <w:tr w:rsidR="00BC0571" w:rsidRPr="00BC0571" w14:paraId="1A997325" w14:textId="77777777" w:rsidTr="00BC057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898DA93"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Class D</w:t>
            </w:r>
          </w:p>
        </w:tc>
        <w:tc>
          <w:tcPr>
            <w:tcW w:w="1013" w:type="dxa"/>
            <w:tcBorders>
              <w:top w:val="single" w:sz="8" w:space="0" w:color="auto"/>
              <w:left w:val="nil"/>
              <w:bottom w:val="nil"/>
              <w:right w:val="nil"/>
            </w:tcBorders>
            <w:shd w:val="clear" w:color="auto" w:fill="auto"/>
            <w:noWrap/>
            <w:vAlign w:val="center"/>
            <w:hideMark/>
          </w:tcPr>
          <w:p w14:paraId="6B05FA10"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-0.03%</w:t>
            </w:r>
          </w:p>
        </w:tc>
        <w:tc>
          <w:tcPr>
            <w:tcW w:w="1013" w:type="dxa"/>
            <w:tcBorders>
              <w:top w:val="single" w:sz="8" w:space="0" w:color="auto"/>
              <w:left w:val="nil"/>
              <w:bottom w:val="nil"/>
              <w:right w:val="nil"/>
            </w:tcBorders>
            <w:shd w:val="clear" w:color="auto" w:fill="auto"/>
            <w:noWrap/>
            <w:vAlign w:val="center"/>
            <w:hideMark/>
          </w:tcPr>
          <w:p w14:paraId="5F572EA6"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0.20%</w:t>
            </w:r>
          </w:p>
        </w:tc>
        <w:tc>
          <w:tcPr>
            <w:tcW w:w="1013" w:type="dxa"/>
            <w:tcBorders>
              <w:top w:val="single" w:sz="8" w:space="0" w:color="auto"/>
              <w:left w:val="nil"/>
              <w:bottom w:val="nil"/>
              <w:right w:val="single" w:sz="4" w:space="0" w:color="auto"/>
            </w:tcBorders>
            <w:shd w:val="clear" w:color="auto" w:fill="auto"/>
            <w:noWrap/>
            <w:vAlign w:val="center"/>
            <w:hideMark/>
          </w:tcPr>
          <w:p w14:paraId="2EA57371"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-0.09%</w:t>
            </w:r>
          </w:p>
        </w:tc>
        <w:tc>
          <w:tcPr>
            <w:tcW w:w="842" w:type="dxa"/>
            <w:tcBorders>
              <w:top w:val="single" w:sz="8" w:space="0" w:color="auto"/>
              <w:left w:val="nil"/>
              <w:bottom w:val="nil"/>
              <w:right w:val="nil"/>
            </w:tcBorders>
            <w:shd w:val="clear" w:color="auto" w:fill="auto"/>
            <w:noWrap/>
            <w:vAlign w:val="center"/>
            <w:hideMark/>
          </w:tcPr>
          <w:p w14:paraId="1C4A876D"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100.3%</w:t>
            </w:r>
          </w:p>
        </w:tc>
        <w:tc>
          <w:tcPr>
            <w:tcW w:w="842" w:type="dxa"/>
            <w:tcBorders>
              <w:top w:val="single" w:sz="8" w:space="0" w:color="auto"/>
              <w:left w:val="nil"/>
              <w:bottom w:val="nil"/>
              <w:right w:val="nil"/>
            </w:tcBorders>
            <w:shd w:val="clear" w:color="auto" w:fill="auto"/>
            <w:noWrap/>
            <w:vAlign w:val="center"/>
            <w:hideMark/>
          </w:tcPr>
          <w:p w14:paraId="723A1E1C"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104.0%</w:t>
            </w:r>
          </w:p>
        </w:tc>
        <w:tc>
          <w:tcPr>
            <w:tcW w:w="1342" w:type="dxa"/>
            <w:tcBorders>
              <w:top w:val="nil"/>
              <w:left w:val="single" w:sz="4" w:space="0" w:color="auto"/>
              <w:bottom w:val="nil"/>
              <w:right w:val="nil"/>
            </w:tcBorders>
            <w:shd w:val="clear" w:color="auto" w:fill="auto"/>
            <w:noWrap/>
            <w:vAlign w:val="center"/>
            <w:hideMark/>
          </w:tcPr>
          <w:p w14:paraId="3AA21D3F"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100.0%</w:t>
            </w:r>
          </w:p>
        </w:tc>
        <w:tc>
          <w:tcPr>
            <w:tcW w:w="1355" w:type="dxa"/>
            <w:tcBorders>
              <w:top w:val="nil"/>
              <w:left w:val="nil"/>
              <w:bottom w:val="nil"/>
              <w:right w:val="single" w:sz="8" w:space="0" w:color="auto"/>
            </w:tcBorders>
            <w:shd w:val="clear" w:color="auto" w:fill="auto"/>
            <w:noWrap/>
            <w:vAlign w:val="center"/>
            <w:hideMark/>
          </w:tcPr>
          <w:p w14:paraId="7848C423"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100.0%</w:t>
            </w:r>
          </w:p>
        </w:tc>
      </w:tr>
      <w:tr w:rsidR="00BC0571" w:rsidRPr="00BC0571" w14:paraId="56F00A50" w14:textId="77777777" w:rsidTr="00BC057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BE312CF"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Class F</w:t>
            </w:r>
          </w:p>
        </w:tc>
        <w:tc>
          <w:tcPr>
            <w:tcW w:w="1013" w:type="dxa"/>
            <w:tcBorders>
              <w:top w:val="nil"/>
              <w:left w:val="nil"/>
              <w:bottom w:val="nil"/>
              <w:right w:val="nil"/>
            </w:tcBorders>
            <w:shd w:val="clear" w:color="auto" w:fill="auto"/>
            <w:noWrap/>
            <w:vAlign w:val="center"/>
            <w:hideMark/>
          </w:tcPr>
          <w:p w14:paraId="215543CD"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0.02%</w:t>
            </w:r>
          </w:p>
        </w:tc>
        <w:tc>
          <w:tcPr>
            <w:tcW w:w="1013" w:type="dxa"/>
            <w:tcBorders>
              <w:top w:val="nil"/>
              <w:left w:val="nil"/>
              <w:bottom w:val="nil"/>
              <w:right w:val="nil"/>
            </w:tcBorders>
            <w:shd w:val="clear" w:color="auto" w:fill="auto"/>
            <w:noWrap/>
            <w:vAlign w:val="center"/>
            <w:hideMark/>
          </w:tcPr>
          <w:p w14:paraId="5F16D694"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0.13%</w:t>
            </w:r>
          </w:p>
        </w:tc>
        <w:tc>
          <w:tcPr>
            <w:tcW w:w="1013" w:type="dxa"/>
            <w:tcBorders>
              <w:top w:val="nil"/>
              <w:left w:val="nil"/>
              <w:bottom w:val="nil"/>
              <w:right w:val="single" w:sz="4" w:space="0" w:color="auto"/>
            </w:tcBorders>
            <w:shd w:val="clear" w:color="auto" w:fill="auto"/>
            <w:noWrap/>
            <w:vAlign w:val="center"/>
            <w:hideMark/>
          </w:tcPr>
          <w:p w14:paraId="0A32D412"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-0.04%</w:t>
            </w:r>
          </w:p>
        </w:tc>
        <w:tc>
          <w:tcPr>
            <w:tcW w:w="842" w:type="dxa"/>
            <w:tcBorders>
              <w:top w:val="nil"/>
              <w:left w:val="nil"/>
              <w:bottom w:val="nil"/>
              <w:right w:val="nil"/>
            </w:tcBorders>
            <w:shd w:val="clear" w:color="auto" w:fill="auto"/>
            <w:noWrap/>
            <w:vAlign w:val="center"/>
            <w:hideMark/>
          </w:tcPr>
          <w:p w14:paraId="5AFE6405"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99.7%</w:t>
            </w:r>
          </w:p>
        </w:tc>
        <w:tc>
          <w:tcPr>
            <w:tcW w:w="842" w:type="dxa"/>
            <w:tcBorders>
              <w:top w:val="nil"/>
              <w:left w:val="nil"/>
              <w:bottom w:val="nil"/>
              <w:right w:val="nil"/>
            </w:tcBorders>
            <w:shd w:val="clear" w:color="auto" w:fill="auto"/>
            <w:noWrap/>
            <w:vAlign w:val="center"/>
            <w:hideMark/>
          </w:tcPr>
          <w:p w14:paraId="6C4FF778"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101.1%</w:t>
            </w:r>
          </w:p>
        </w:tc>
        <w:tc>
          <w:tcPr>
            <w:tcW w:w="1342" w:type="dxa"/>
            <w:tcBorders>
              <w:top w:val="nil"/>
              <w:left w:val="single" w:sz="4" w:space="0" w:color="auto"/>
              <w:bottom w:val="nil"/>
              <w:right w:val="nil"/>
            </w:tcBorders>
            <w:shd w:val="clear" w:color="auto" w:fill="auto"/>
            <w:noWrap/>
            <w:vAlign w:val="center"/>
            <w:hideMark/>
          </w:tcPr>
          <w:p w14:paraId="52D5A6C3"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100.0%</w:t>
            </w:r>
          </w:p>
        </w:tc>
        <w:tc>
          <w:tcPr>
            <w:tcW w:w="1355" w:type="dxa"/>
            <w:tcBorders>
              <w:top w:val="nil"/>
              <w:left w:val="nil"/>
              <w:bottom w:val="nil"/>
              <w:right w:val="single" w:sz="8" w:space="0" w:color="auto"/>
            </w:tcBorders>
            <w:shd w:val="clear" w:color="auto" w:fill="auto"/>
            <w:noWrap/>
            <w:vAlign w:val="center"/>
            <w:hideMark/>
          </w:tcPr>
          <w:p w14:paraId="696B5D88"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100.0%</w:t>
            </w:r>
          </w:p>
        </w:tc>
      </w:tr>
      <w:tr w:rsidR="00BC0571" w:rsidRPr="00BC0571" w14:paraId="615681F2" w14:textId="77777777" w:rsidTr="00BC0571">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1C88C15"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Class TGM</w:t>
            </w:r>
          </w:p>
        </w:tc>
        <w:tc>
          <w:tcPr>
            <w:tcW w:w="1013" w:type="dxa"/>
            <w:tcBorders>
              <w:top w:val="nil"/>
              <w:left w:val="nil"/>
              <w:bottom w:val="single" w:sz="8" w:space="0" w:color="auto"/>
              <w:right w:val="nil"/>
            </w:tcBorders>
            <w:shd w:val="clear" w:color="auto" w:fill="auto"/>
            <w:noWrap/>
            <w:vAlign w:val="center"/>
            <w:hideMark/>
          </w:tcPr>
          <w:p w14:paraId="15B2E67C"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#VALUE!</w:t>
            </w:r>
          </w:p>
        </w:tc>
        <w:tc>
          <w:tcPr>
            <w:tcW w:w="1013" w:type="dxa"/>
            <w:tcBorders>
              <w:top w:val="nil"/>
              <w:left w:val="nil"/>
              <w:bottom w:val="single" w:sz="8" w:space="0" w:color="auto"/>
              <w:right w:val="nil"/>
            </w:tcBorders>
            <w:shd w:val="clear" w:color="auto" w:fill="auto"/>
            <w:noWrap/>
            <w:vAlign w:val="center"/>
            <w:hideMark/>
          </w:tcPr>
          <w:p w14:paraId="0B40E942"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#VALUE!</w:t>
            </w:r>
          </w:p>
        </w:tc>
        <w:tc>
          <w:tcPr>
            <w:tcW w:w="1013" w:type="dxa"/>
            <w:tcBorders>
              <w:top w:val="nil"/>
              <w:left w:val="nil"/>
              <w:bottom w:val="single" w:sz="8" w:space="0" w:color="auto"/>
              <w:right w:val="single" w:sz="4" w:space="0" w:color="auto"/>
            </w:tcBorders>
            <w:shd w:val="clear" w:color="auto" w:fill="auto"/>
            <w:noWrap/>
            <w:vAlign w:val="center"/>
            <w:hideMark/>
          </w:tcPr>
          <w:p w14:paraId="54414405"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#VALUE!</w:t>
            </w:r>
          </w:p>
        </w:tc>
        <w:tc>
          <w:tcPr>
            <w:tcW w:w="842" w:type="dxa"/>
            <w:tcBorders>
              <w:top w:val="nil"/>
              <w:left w:val="nil"/>
              <w:bottom w:val="single" w:sz="8" w:space="0" w:color="auto"/>
              <w:right w:val="nil"/>
            </w:tcBorders>
            <w:shd w:val="clear" w:color="auto" w:fill="auto"/>
            <w:noWrap/>
            <w:vAlign w:val="center"/>
            <w:hideMark/>
          </w:tcPr>
          <w:p w14:paraId="66DB52C0"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#NUM!</w:t>
            </w:r>
          </w:p>
        </w:tc>
        <w:tc>
          <w:tcPr>
            <w:tcW w:w="842" w:type="dxa"/>
            <w:tcBorders>
              <w:top w:val="nil"/>
              <w:left w:val="nil"/>
              <w:bottom w:val="single" w:sz="8" w:space="0" w:color="auto"/>
              <w:right w:val="nil"/>
            </w:tcBorders>
            <w:shd w:val="clear" w:color="auto" w:fill="auto"/>
            <w:noWrap/>
            <w:vAlign w:val="center"/>
            <w:hideMark/>
          </w:tcPr>
          <w:p w14:paraId="07026EEA"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#NUM!</w:t>
            </w:r>
          </w:p>
        </w:tc>
        <w:tc>
          <w:tcPr>
            <w:tcW w:w="1342" w:type="dxa"/>
            <w:tcBorders>
              <w:top w:val="nil"/>
              <w:left w:val="single" w:sz="4" w:space="0" w:color="auto"/>
              <w:bottom w:val="single" w:sz="8" w:space="0" w:color="auto"/>
              <w:right w:val="nil"/>
            </w:tcBorders>
            <w:shd w:val="clear" w:color="auto" w:fill="auto"/>
            <w:noWrap/>
            <w:vAlign w:val="center"/>
            <w:hideMark/>
          </w:tcPr>
          <w:p w14:paraId="0365AE59"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#NUM!</w:t>
            </w:r>
          </w:p>
        </w:tc>
        <w:tc>
          <w:tcPr>
            <w:tcW w:w="1355" w:type="dxa"/>
            <w:tcBorders>
              <w:top w:val="nil"/>
              <w:left w:val="nil"/>
              <w:bottom w:val="single" w:sz="8" w:space="0" w:color="auto"/>
              <w:right w:val="single" w:sz="8" w:space="0" w:color="auto"/>
            </w:tcBorders>
            <w:shd w:val="clear" w:color="auto" w:fill="auto"/>
            <w:noWrap/>
            <w:vAlign w:val="center"/>
            <w:hideMark/>
          </w:tcPr>
          <w:p w14:paraId="6EDE4DAB"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#NUM!</w:t>
            </w:r>
          </w:p>
        </w:tc>
      </w:tr>
    </w:tbl>
    <w:p w14:paraId="7F6590EC" w14:textId="77777777" w:rsidR="00BC0571" w:rsidRPr="00BC0571" w:rsidRDefault="00BC0571" w:rsidP="00BC0571">
      <w:pPr>
        <w:rPr>
          <w:lang w:val="en-CA"/>
        </w:rPr>
      </w:pPr>
    </w:p>
    <w:p w14:paraId="405F7C0D" w14:textId="4EC3FF40" w:rsidR="00E36697" w:rsidRDefault="00E36697" w:rsidP="00E36697">
      <w:pPr>
        <w:pStyle w:val="2"/>
        <w:rPr>
          <w:lang w:val="en-CA"/>
        </w:rPr>
      </w:pPr>
      <w:r>
        <w:rPr>
          <w:lang w:val="en-CA"/>
        </w:rPr>
        <w:t>EE2-2.9b (EIP with clipping)</w:t>
      </w:r>
    </w:p>
    <w:tbl>
      <w:tblPr>
        <w:tblW w:w="8480" w:type="dxa"/>
        <w:jc w:val="center"/>
        <w:tblLook w:val="04A0" w:firstRow="1" w:lastRow="0" w:firstColumn="1" w:lastColumn="0" w:noHBand="0" w:noVBand="1"/>
      </w:tblPr>
      <w:tblGrid>
        <w:gridCol w:w="1060"/>
        <w:gridCol w:w="1013"/>
        <w:gridCol w:w="1013"/>
        <w:gridCol w:w="1013"/>
        <w:gridCol w:w="842"/>
        <w:gridCol w:w="842"/>
        <w:gridCol w:w="1342"/>
        <w:gridCol w:w="1355"/>
      </w:tblGrid>
      <w:tr w:rsidR="00BC0571" w:rsidRPr="00BC0571" w14:paraId="60795CE4" w14:textId="77777777" w:rsidTr="00BC0571">
        <w:trPr>
          <w:trHeight w:val="255"/>
          <w:jc w:val="center"/>
        </w:trPr>
        <w:tc>
          <w:tcPr>
            <w:tcW w:w="1060" w:type="dxa"/>
            <w:tcBorders>
              <w:top w:val="nil"/>
              <w:left w:val="nil"/>
              <w:bottom w:val="nil"/>
              <w:right w:val="nil"/>
            </w:tcBorders>
            <w:shd w:val="clear" w:color="auto" w:fill="auto"/>
            <w:noWrap/>
            <w:vAlign w:val="center"/>
            <w:hideMark/>
          </w:tcPr>
          <w:p w14:paraId="67AD62B2"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B038A2"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C0571">
              <w:rPr>
                <w:rFonts w:ascii="Arial" w:eastAsia="宋体" w:hAnsi="Arial" w:cs="Arial"/>
                <w:b/>
                <w:bCs/>
                <w:color w:val="000000"/>
                <w:sz w:val="18"/>
                <w:szCs w:val="18"/>
                <w:lang w:eastAsia="zh-CN"/>
              </w:rPr>
              <w:t xml:space="preserve">All Intra Main 10 </w:t>
            </w:r>
          </w:p>
        </w:tc>
      </w:tr>
      <w:tr w:rsidR="00BC0571" w:rsidRPr="00BC0571" w14:paraId="20941C21" w14:textId="77777777" w:rsidTr="00BC0571">
        <w:trPr>
          <w:trHeight w:val="255"/>
          <w:jc w:val="center"/>
        </w:trPr>
        <w:tc>
          <w:tcPr>
            <w:tcW w:w="1060" w:type="dxa"/>
            <w:tcBorders>
              <w:top w:val="nil"/>
              <w:left w:val="nil"/>
              <w:bottom w:val="nil"/>
              <w:right w:val="nil"/>
            </w:tcBorders>
            <w:shd w:val="clear" w:color="auto" w:fill="auto"/>
            <w:noWrap/>
            <w:vAlign w:val="center"/>
            <w:hideMark/>
          </w:tcPr>
          <w:p w14:paraId="2AED7FF5"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74529E69"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C0571">
              <w:rPr>
                <w:rFonts w:ascii="Arial" w:eastAsia="宋体" w:hAnsi="Arial" w:cs="Arial"/>
                <w:b/>
                <w:bCs/>
                <w:color w:val="000000"/>
                <w:sz w:val="18"/>
                <w:szCs w:val="18"/>
                <w:lang w:eastAsia="zh-CN"/>
              </w:rPr>
              <w:t>Over ECM12.0</w:t>
            </w:r>
          </w:p>
        </w:tc>
      </w:tr>
      <w:tr w:rsidR="00BC0571" w:rsidRPr="00BC0571" w14:paraId="719D772F" w14:textId="77777777" w:rsidTr="00BC0571">
        <w:trPr>
          <w:trHeight w:val="255"/>
          <w:jc w:val="center"/>
        </w:trPr>
        <w:tc>
          <w:tcPr>
            <w:tcW w:w="1060" w:type="dxa"/>
            <w:tcBorders>
              <w:top w:val="nil"/>
              <w:left w:val="nil"/>
              <w:bottom w:val="nil"/>
              <w:right w:val="nil"/>
            </w:tcBorders>
            <w:shd w:val="clear" w:color="auto" w:fill="auto"/>
            <w:noWrap/>
            <w:vAlign w:val="center"/>
            <w:hideMark/>
          </w:tcPr>
          <w:p w14:paraId="6D07ECBC"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13" w:type="dxa"/>
            <w:tcBorders>
              <w:top w:val="nil"/>
              <w:left w:val="single" w:sz="8" w:space="0" w:color="auto"/>
              <w:bottom w:val="single" w:sz="8" w:space="0" w:color="auto"/>
              <w:right w:val="nil"/>
            </w:tcBorders>
            <w:shd w:val="clear" w:color="auto" w:fill="auto"/>
            <w:noWrap/>
            <w:vAlign w:val="center"/>
            <w:hideMark/>
          </w:tcPr>
          <w:p w14:paraId="6411E4D3"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Y</w:t>
            </w:r>
          </w:p>
        </w:tc>
        <w:tc>
          <w:tcPr>
            <w:tcW w:w="1013" w:type="dxa"/>
            <w:tcBorders>
              <w:top w:val="nil"/>
              <w:left w:val="nil"/>
              <w:bottom w:val="single" w:sz="8" w:space="0" w:color="auto"/>
              <w:right w:val="nil"/>
            </w:tcBorders>
            <w:shd w:val="clear" w:color="auto" w:fill="auto"/>
            <w:noWrap/>
            <w:vAlign w:val="center"/>
            <w:hideMark/>
          </w:tcPr>
          <w:p w14:paraId="1D846EA9"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U</w:t>
            </w:r>
          </w:p>
        </w:tc>
        <w:tc>
          <w:tcPr>
            <w:tcW w:w="1013" w:type="dxa"/>
            <w:tcBorders>
              <w:top w:val="nil"/>
              <w:left w:val="nil"/>
              <w:bottom w:val="single" w:sz="8" w:space="0" w:color="auto"/>
              <w:right w:val="single" w:sz="4" w:space="0" w:color="auto"/>
            </w:tcBorders>
            <w:shd w:val="clear" w:color="auto" w:fill="auto"/>
            <w:noWrap/>
            <w:vAlign w:val="center"/>
            <w:hideMark/>
          </w:tcPr>
          <w:p w14:paraId="7C961478"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V</w:t>
            </w:r>
          </w:p>
        </w:tc>
        <w:tc>
          <w:tcPr>
            <w:tcW w:w="842" w:type="dxa"/>
            <w:tcBorders>
              <w:top w:val="nil"/>
              <w:left w:val="nil"/>
              <w:bottom w:val="single" w:sz="8" w:space="0" w:color="auto"/>
              <w:right w:val="nil"/>
            </w:tcBorders>
            <w:shd w:val="clear" w:color="auto" w:fill="auto"/>
            <w:noWrap/>
            <w:vAlign w:val="center"/>
            <w:hideMark/>
          </w:tcPr>
          <w:p w14:paraId="249C3FF3"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C0571">
              <w:rPr>
                <w:rFonts w:ascii="Arial" w:eastAsia="宋体" w:hAnsi="Arial" w:cs="Arial"/>
                <w:color w:val="000000"/>
                <w:sz w:val="18"/>
                <w:szCs w:val="18"/>
                <w:lang w:eastAsia="zh-CN"/>
              </w:rPr>
              <w:t>EncT</w:t>
            </w:r>
            <w:proofErr w:type="spellEnd"/>
          </w:p>
        </w:tc>
        <w:tc>
          <w:tcPr>
            <w:tcW w:w="842" w:type="dxa"/>
            <w:tcBorders>
              <w:top w:val="nil"/>
              <w:left w:val="nil"/>
              <w:bottom w:val="single" w:sz="8" w:space="0" w:color="auto"/>
              <w:right w:val="nil"/>
            </w:tcBorders>
            <w:shd w:val="clear" w:color="auto" w:fill="auto"/>
            <w:noWrap/>
            <w:vAlign w:val="center"/>
            <w:hideMark/>
          </w:tcPr>
          <w:p w14:paraId="194E069A"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C0571">
              <w:rPr>
                <w:rFonts w:ascii="Arial" w:eastAsia="宋体" w:hAnsi="Arial" w:cs="Arial"/>
                <w:color w:val="000000"/>
                <w:sz w:val="18"/>
                <w:szCs w:val="18"/>
                <w:lang w:eastAsia="zh-CN"/>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615FF3B2"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C0571">
              <w:rPr>
                <w:rFonts w:ascii="Arial" w:eastAsia="宋体" w:hAnsi="Arial" w:cs="Arial"/>
                <w:color w:val="000000"/>
                <w:sz w:val="18"/>
                <w:szCs w:val="18"/>
                <w:lang w:eastAsia="zh-CN"/>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3914E4E2"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C0571">
              <w:rPr>
                <w:rFonts w:ascii="Arial" w:eastAsia="宋体" w:hAnsi="Arial" w:cs="Arial"/>
                <w:color w:val="000000"/>
                <w:sz w:val="18"/>
                <w:szCs w:val="18"/>
                <w:lang w:eastAsia="zh-CN"/>
              </w:rPr>
              <w:t>DecVmPeak</w:t>
            </w:r>
            <w:proofErr w:type="spellEnd"/>
          </w:p>
        </w:tc>
      </w:tr>
      <w:tr w:rsidR="00BC0571" w:rsidRPr="00BC0571" w14:paraId="52792EA9" w14:textId="77777777" w:rsidTr="00BC057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0F2320C"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Class A1</w:t>
            </w:r>
          </w:p>
        </w:tc>
        <w:tc>
          <w:tcPr>
            <w:tcW w:w="1013" w:type="dxa"/>
            <w:tcBorders>
              <w:top w:val="nil"/>
              <w:left w:val="nil"/>
              <w:bottom w:val="nil"/>
              <w:right w:val="nil"/>
            </w:tcBorders>
            <w:shd w:val="clear" w:color="auto" w:fill="auto"/>
            <w:noWrap/>
            <w:vAlign w:val="center"/>
            <w:hideMark/>
          </w:tcPr>
          <w:p w14:paraId="2676C676"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0.00%</w:t>
            </w:r>
          </w:p>
        </w:tc>
        <w:tc>
          <w:tcPr>
            <w:tcW w:w="1013" w:type="dxa"/>
            <w:tcBorders>
              <w:top w:val="nil"/>
              <w:left w:val="nil"/>
              <w:bottom w:val="nil"/>
              <w:right w:val="nil"/>
            </w:tcBorders>
            <w:shd w:val="clear" w:color="auto" w:fill="auto"/>
            <w:noWrap/>
            <w:vAlign w:val="center"/>
            <w:hideMark/>
          </w:tcPr>
          <w:p w14:paraId="35A85703"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0.01%</w:t>
            </w:r>
          </w:p>
        </w:tc>
        <w:tc>
          <w:tcPr>
            <w:tcW w:w="1013" w:type="dxa"/>
            <w:tcBorders>
              <w:top w:val="nil"/>
              <w:left w:val="nil"/>
              <w:bottom w:val="nil"/>
              <w:right w:val="single" w:sz="4" w:space="0" w:color="auto"/>
            </w:tcBorders>
            <w:shd w:val="clear" w:color="auto" w:fill="auto"/>
            <w:noWrap/>
            <w:vAlign w:val="center"/>
            <w:hideMark/>
          </w:tcPr>
          <w:p w14:paraId="161EE622"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0.07%</w:t>
            </w:r>
          </w:p>
        </w:tc>
        <w:tc>
          <w:tcPr>
            <w:tcW w:w="842" w:type="dxa"/>
            <w:tcBorders>
              <w:top w:val="nil"/>
              <w:left w:val="nil"/>
              <w:bottom w:val="nil"/>
              <w:right w:val="nil"/>
            </w:tcBorders>
            <w:shd w:val="clear" w:color="auto" w:fill="auto"/>
            <w:noWrap/>
            <w:vAlign w:val="center"/>
            <w:hideMark/>
          </w:tcPr>
          <w:p w14:paraId="3A6F6A3D"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100.4%</w:t>
            </w:r>
          </w:p>
        </w:tc>
        <w:tc>
          <w:tcPr>
            <w:tcW w:w="842" w:type="dxa"/>
            <w:tcBorders>
              <w:top w:val="nil"/>
              <w:left w:val="nil"/>
              <w:bottom w:val="nil"/>
              <w:right w:val="nil"/>
            </w:tcBorders>
            <w:shd w:val="clear" w:color="auto" w:fill="auto"/>
            <w:noWrap/>
            <w:vAlign w:val="center"/>
            <w:hideMark/>
          </w:tcPr>
          <w:p w14:paraId="5F4B6F5D"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101.8%</w:t>
            </w:r>
          </w:p>
        </w:tc>
        <w:tc>
          <w:tcPr>
            <w:tcW w:w="1342" w:type="dxa"/>
            <w:tcBorders>
              <w:top w:val="nil"/>
              <w:left w:val="single" w:sz="4" w:space="0" w:color="auto"/>
              <w:bottom w:val="nil"/>
              <w:right w:val="nil"/>
            </w:tcBorders>
            <w:shd w:val="clear" w:color="auto" w:fill="auto"/>
            <w:noWrap/>
            <w:vAlign w:val="center"/>
            <w:hideMark/>
          </w:tcPr>
          <w:p w14:paraId="6BFC2E61"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100.0%</w:t>
            </w:r>
          </w:p>
        </w:tc>
        <w:tc>
          <w:tcPr>
            <w:tcW w:w="1355" w:type="dxa"/>
            <w:tcBorders>
              <w:top w:val="nil"/>
              <w:left w:val="nil"/>
              <w:bottom w:val="nil"/>
              <w:right w:val="single" w:sz="8" w:space="0" w:color="auto"/>
            </w:tcBorders>
            <w:shd w:val="clear" w:color="auto" w:fill="auto"/>
            <w:noWrap/>
            <w:vAlign w:val="center"/>
            <w:hideMark/>
          </w:tcPr>
          <w:p w14:paraId="448C3926"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100.0%</w:t>
            </w:r>
          </w:p>
        </w:tc>
      </w:tr>
      <w:tr w:rsidR="00BC0571" w:rsidRPr="00BC0571" w14:paraId="537C2B25" w14:textId="77777777" w:rsidTr="00BC057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DFFEAA8"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Class A2</w:t>
            </w:r>
          </w:p>
        </w:tc>
        <w:tc>
          <w:tcPr>
            <w:tcW w:w="1013" w:type="dxa"/>
            <w:tcBorders>
              <w:top w:val="nil"/>
              <w:left w:val="nil"/>
              <w:bottom w:val="nil"/>
              <w:right w:val="nil"/>
            </w:tcBorders>
            <w:shd w:val="clear" w:color="auto" w:fill="auto"/>
            <w:noWrap/>
            <w:vAlign w:val="center"/>
            <w:hideMark/>
          </w:tcPr>
          <w:p w14:paraId="2DD9D9AB"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-0.03%</w:t>
            </w:r>
          </w:p>
        </w:tc>
        <w:tc>
          <w:tcPr>
            <w:tcW w:w="1013" w:type="dxa"/>
            <w:tcBorders>
              <w:top w:val="nil"/>
              <w:left w:val="nil"/>
              <w:bottom w:val="nil"/>
              <w:right w:val="nil"/>
            </w:tcBorders>
            <w:shd w:val="clear" w:color="auto" w:fill="auto"/>
            <w:noWrap/>
            <w:vAlign w:val="center"/>
            <w:hideMark/>
          </w:tcPr>
          <w:p w14:paraId="19803629"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0.04%</w:t>
            </w:r>
          </w:p>
        </w:tc>
        <w:tc>
          <w:tcPr>
            <w:tcW w:w="1013" w:type="dxa"/>
            <w:tcBorders>
              <w:top w:val="nil"/>
              <w:left w:val="nil"/>
              <w:bottom w:val="nil"/>
              <w:right w:val="single" w:sz="4" w:space="0" w:color="auto"/>
            </w:tcBorders>
            <w:shd w:val="clear" w:color="auto" w:fill="auto"/>
            <w:noWrap/>
            <w:vAlign w:val="center"/>
            <w:hideMark/>
          </w:tcPr>
          <w:p w14:paraId="66AA8FD8"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0.03%</w:t>
            </w:r>
          </w:p>
        </w:tc>
        <w:tc>
          <w:tcPr>
            <w:tcW w:w="842" w:type="dxa"/>
            <w:tcBorders>
              <w:top w:val="nil"/>
              <w:left w:val="nil"/>
              <w:bottom w:val="nil"/>
              <w:right w:val="nil"/>
            </w:tcBorders>
            <w:shd w:val="clear" w:color="auto" w:fill="auto"/>
            <w:noWrap/>
            <w:vAlign w:val="center"/>
            <w:hideMark/>
          </w:tcPr>
          <w:p w14:paraId="385D4037"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100.5%</w:t>
            </w:r>
          </w:p>
        </w:tc>
        <w:tc>
          <w:tcPr>
            <w:tcW w:w="842" w:type="dxa"/>
            <w:tcBorders>
              <w:top w:val="nil"/>
              <w:left w:val="nil"/>
              <w:bottom w:val="nil"/>
              <w:right w:val="nil"/>
            </w:tcBorders>
            <w:shd w:val="clear" w:color="auto" w:fill="auto"/>
            <w:noWrap/>
            <w:vAlign w:val="center"/>
            <w:hideMark/>
          </w:tcPr>
          <w:p w14:paraId="6C754349"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102.3%</w:t>
            </w:r>
          </w:p>
        </w:tc>
        <w:tc>
          <w:tcPr>
            <w:tcW w:w="1342" w:type="dxa"/>
            <w:tcBorders>
              <w:top w:val="nil"/>
              <w:left w:val="single" w:sz="4" w:space="0" w:color="auto"/>
              <w:bottom w:val="nil"/>
              <w:right w:val="nil"/>
            </w:tcBorders>
            <w:shd w:val="clear" w:color="auto" w:fill="auto"/>
            <w:noWrap/>
            <w:vAlign w:val="center"/>
            <w:hideMark/>
          </w:tcPr>
          <w:p w14:paraId="69A34865"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100.0%</w:t>
            </w:r>
          </w:p>
        </w:tc>
        <w:tc>
          <w:tcPr>
            <w:tcW w:w="1355" w:type="dxa"/>
            <w:tcBorders>
              <w:top w:val="nil"/>
              <w:left w:val="nil"/>
              <w:bottom w:val="nil"/>
              <w:right w:val="single" w:sz="8" w:space="0" w:color="auto"/>
            </w:tcBorders>
            <w:shd w:val="clear" w:color="auto" w:fill="auto"/>
            <w:noWrap/>
            <w:vAlign w:val="center"/>
            <w:hideMark/>
          </w:tcPr>
          <w:p w14:paraId="381D34B7"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100.0%</w:t>
            </w:r>
          </w:p>
        </w:tc>
      </w:tr>
      <w:tr w:rsidR="00BC0571" w:rsidRPr="00BC0571" w14:paraId="4EBDBADA" w14:textId="77777777" w:rsidTr="00BC057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D8FFC09"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Class B</w:t>
            </w:r>
          </w:p>
        </w:tc>
        <w:tc>
          <w:tcPr>
            <w:tcW w:w="1013" w:type="dxa"/>
            <w:tcBorders>
              <w:top w:val="nil"/>
              <w:left w:val="nil"/>
              <w:bottom w:val="nil"/>
              <w:right w:val="nil"/>
            </w:tcBorders>
            <w:shd w:val="clear" w:color="auto" w:fill="auto"/>
            <w:noWrap/>
            <w:vAlign w:val="center"/>
            <w:hideMark/>
          </w:tcPr>
          <w:p w14:paraId="77C4DE0D"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-0.02%</w:t>
            </w:r>
          </w:p>
        </w:tc>
        <w:tc>
          <w:tcPr>
            <w:tcW w:w="1013" w:type="dxa"/>
            <w:tcBorders>
              <w:top w:val="nil"/>
              <w:left w:val="nil"/>
              <w:bottom w:val="nil"/>
              <w:right w:val="nil"/>
            </w:tcBorders>
            <w:shd w:val="clear" w:color="auto" w:fill="auto"/>
            <w:noWrap/>
            <w:vAlign w:val="center"/>
            <w:hideMark/>
          </w:tcPr>
          <w:p w14:paraId="5687916E"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0.07%</w:t>
            </w:r>
          </w:p>
        </w:tc>
        <w:tc>
          <w:tcPr>
            <w:tcW w:w="1013" w:type="dxa"/>
            <w:tcBorders>
              <w:top w:val="nil"/>
              <w:left w:val="nil"/>
              <w:bottom w:val="nil"/>
              <w:right w:val="single" w:sz="4" w:space="0" w:color="auto"/>
            </w:tcBorders>
            <w:shd w:val="clear" w:color="auto" w:fill="auto"/>
            <w:noWrap/>
            <w:vAlign w:val="center"/>
            <w:hideMark/>
          </w:tcPr>
          <w:p w14:paraId="29E31AC7"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0.07%</w:t>
            </w:r>
          </w:p>
        </w:tc>
        <w:tc>
          <w:tcPr>
            <w:tcW w:w="842" w:type="dxa"/>
            <w:tcBorders>
              <w:top w:val="nil"/>
              <w:left w:val="nil"/>
              <w:bottom w:val="nil"/>
              <w:right w:val="nil"/>
            </w:tcBorders>
            <w:shd w:val="clear" w:color="auto" w:fill="auto"/>
            <w:noWrap/>
            <w:vAlign w:val="center"/>
            <w:hideMark/>
          </w:tcPr>
          <w:p w14:paraId="08871AC4"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100.3%</w:t>
            </w:r>
          </w:p>
        </w:tc>
        <w:tc>
          <w:tcPr>
            <w:tcW w:w="842" w:type="dxa"/>
            <w:tcBorders>
              <w:top w:val="nil"/>
              <w:left w:val="nil"/>
              <w:bottom w:val="nil"/>
              <w:right w:val="nil"/>
            </w:tcBorders>
            <w:shd w:val="clear" w:color="auto" w:fill="auto"/>
            <w:noWrap/>
            <w:vAlign w:val="center"/>
            <w:hideMark/>
          </w:tcPr>
          <w:p w14:paraId="421A75D8"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101.2%</w:t>
            </w:r>
          </w:p>
        </w:tc>
        <w:tc>
          <w:tcPr>
            <w:tcW w:w="1342" w:type="dxa"/>
            <w:tcBorders>
              <w:top w:val="nil"/>
              <w:left w:val="single" w:sz="4" w:space="0" w:color="auto"/>
              <w:bottom w:val="nil"/>
              <w:right w:val="nil"/>
            </w:tcBorders>
            <w:shd w:val="clear" w:color="auto" w:fill="auto"/>
            <w:noWrap/>
            <w:vAlign w:val="center"/>
            <w:hideMark/>
          </w:tcPr>
          <w:p w14:paraId="0C27B27E"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99.3%</w:t>
            </w:r>
          </w:p>
        </w:tc>
        <w:tc>
          <w:tcPr>
            <w:tcW w:w="1355" w:type="dxa"/>
            <w:tcBorders>
              <w:top w:val="nil"/>
              <w:left w:val="nil"/>
              <w:bottom w:val="nil"/>
              <w:right w:val="single" w:sz="8" w:space="0" w:color="auto"/>
            </w:tcBorders>
            <w:shd w:val="clear" w:color="auto" w:fill="auto"/>
            <w:noWrap/>
            <w:vAlign w:val="center"/>
            <w:hideMark/>
          </w:tcPr>
          <w:p w14:paraId="69F74923"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100.0%</w:t>
            </w:r>
          </w:p>
        </w:tc>
      </w:tr>
      <w:tr w:rsidR="00BC0571" w:rsidRPr="00BC0571" w14:paraId="0892C0D9" w14:textId="77777777" w:rsidTr="00BC057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FB60FB1"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Class C</w:t>
            </w:r>
          </w:p>
        </w:tc>
        <w:tc>
          <w:tcPr>
            <w:tcW w:w="1013" w:type="dxa"/>
            <w:tcBorders>
              <w:top w:val="nil"/>
              <w:left w:val="nil"/>
              <w:bottom w:val="nil"/>
              <w:right w:val="nil"/>
            </w:tcBorders>
            <w:shd w:val="clear" w:color="auto" w:fill="auto"/>
            <w:noWrap/>
            <w:vAlign w:val="center"/>
            <w:hideMark/>
          </w:tcPr>
          <w:p w14:paraId="6684D29D"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-0.01%</w:t>
            </w:r>
          </w:p>
        </w:tc>
        <w:tc>
          <w:tcPr>
            <w:tcW w:w="1013" w:type="dxa"/>
            <w:tcBorders>
              <w:top w:val="nil"/>
              <w:left w:val="nil"/>
              <w:bottom w:val="nil"/>
              <w:right w:val="nil"/>
            </w:tcBorders>
            <w:shd w:val="clear" w:color="auto" w:fill="auto"/>
            <w:noWrap/>
            <w:vAlign w:val="center"/>
            <w:hideMark/>
          </w:tcPr>
          <w:p w14:paraId="1090BEA9"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-0.01%</w:t>
            </w:r>
          </w:p>
        </w:tc>
        <w:tc>
          <w:tcPr>
            <w:tcW w:w="1013" w:type="dxa"/>
            <w:tcBorders>
              <w:top w:val="nil"/>
              <w:left w:val="nil"/>
              <w:bottom w:val="nil"/>
              <w:right w:val="single" w:sz="4" w:space="0" w:color="auto"/>
            </w:tcBorders>
            <w:shd w:val="clear" w:color="auto" w:fill="auto"/>
            <w:noWrap/>
            <w:vAlign w:val="center"/>
            <w:hideMark/>
          </w:tcPr>
          <w:p w14:paraId="1BEF02E8"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0.15%</w:t>
            </w:r>
          </w:p>
        </w:tc>
        <w:tc>
          <w:tcPr>
            <w:tcW w:w="842" w:type="dxa"/>
            <w:tcBorders>
              <w:top w:val="nil"/>
              <w:left w:val="nil"/>
              <w:bottom w:val="nil"/>
              <w:right w:val="nil"/>
            </w:tcBorders>
            <w:shd w:val="clear" w:color="auto" w:fill="auto"/>
            <w:noWrap/>
            <w:vAlign w:val="center"/>
            <w:hideMark/>
          </w:tcPr>
          <w:p w14:paraId="3B4F49E2"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100.7%</w:t>
            </w:r>
          </w:p>
        </w:tc>
        <w:tc>
          <w:tcPr>
            <w:tcW w:w="842" w:type="dxa"/>
            <w:tcBorders>
              <w:top w:val="nil"/>
              <w:left w:val="nil"/>
              <w:bottom w:val="nil"/>
              <w:right w:val="nil"/>
            </w:tcBorders>
            <w:shd w:val="clear" w:color="auto" w:fill="auto"/>
            <w:noWrap/>
            <w:vAlign w:val="center"/>
            <w:hideMark/>
          </w:tcPr>
          <w:p w14:paraId="6BD24781"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102.4%</w:t>
            </w:r>
          </w:p>
        </w:tc>
        <w:tc>
          <w:tcPr>
            <w:tcW w:w="1342" w:type="dxa"/>
            <w:tcBorders>
              <w:top w:val="nil"/>
              <w:left w:val="single" w:sz="4" w:space="0" w:color="auto"/>
              <w:bottom w:val="nil"/>
              <w:right w:val="nil"/>
            </w:tcBorders>
            <w:shd w:val="clear" w:color="auto" w:fill="auto"/>
            <w:noWrap/>
            <w:vAlign w:val="center"/>
            <w:hideMark/>
          </w:tcPr>
          <w:p w14:paraId="7D0E08FC"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100.0%</w:t>
            </w:r>
          </w:p>
        </w:tc>
        <w:tc>
          <w:tcPr>
            <w:tcW w:w="1355" w:type="dxa"/>
            <w:tcBorders>
              <w:top w:val="nil"/>
              <w:left w:val="nil"/>
              <w:bottom w:val="nil"/>
              <w:right w:val="single" w:sz="8" w:space="0" w:color="auto"/>
            </w:tcBorders>
            <w:shd w:val="clear" w:color="auto" w:fill="auto"/>
            <w:noWrap/>
            <w:vAlign w:val="center"/>
            <w:hideMark/>
          </w:tcPr>
          <w:p w14:paraId="1E7BA5C2"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100.0%</w:t>
            </w:r>
          </w:p>
        </w:tc>
      </w:tr>
      <w:tr w:rsidR="00BC0571" w:rsidRPr="00BC0571" w14:paraId="1748F888" w14:textId="77777777" w:rsidTr="00BC057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0FCEF3F"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Class E</w:t>
            </w:r>
          </w:p>
        </w:tc>
        <w:tc>
          <w:tcPr>
            <w:tcW w:w="1013" w:type="dxa"/>
            <w:tcBorders>
              <w:top w:val="nil"/>
              <w:left w:val="nil"/>
              <w:bottom w:val="nil"/>
              <w:right w:val="nil"/>
            </w:tcBorders>
            <w:shd w:val="clear" w:color="auto" w:fill="auto"/>
            <w:noWrap/>
            <w:vAlign w:val="center"/>
            <w:hideMark/>
          </w:tcPr>
          <w:p w14:paraId="0272F006"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-0.02%</w:t>
            </w:r>
          </w:p>
        </w:tc>
        <w:tc>
          <w:tcPr>
            <w:tcW w:w="1013" w:type="dxa"/>
            <w:tcBorders>
              <w:top w:val="nil"/>
              <w:left w:val="nil"/>
              <w:bottom w:val="nil"/>
              <w:right w:val="nil"/>
            </w:tcBorders>
            <w:shd w:val="clear" w:color="auto" w:fill="auto"/>
            <w:noWrap/>
            <w:vAlign w:val="center"/>
            <w:hideMark/>
          </w:tcPr>
          <w:p w14:paraId="0E6EC923"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-0.02%</w:t>
            </w:r>
          </w:p>
        </w:tc>
        <w:tc>
          <w:tcPr>
            <w:tcW w:w="1013" w:type="dxa"/>
            <w:tcBorders>
              <w:top w:val="nil"/>
              <w:left w:val="nil"/>
              <w:bottom w:val="nil"/>
              <w:right w:val="single" w:sz="4" w:space="0" w:color="auto"/>
            </w:tcBorders>
            <w:shd w:val="clear" w:color="auto" w:fill="auto"/>
            <w:noWrap/>
            <w:vAlign w:val="center"/>
            <w:hideMark/>
          </w:tcPr>
          <w:p w14:paraId="4B26F01B"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-0.15%</w:t>
            </w:r>
          </w:p>
        </w:tc>
        <w:tc>
          <w:tcPr>
            <w:tcW w:w="842" w:type="dxa"/>
            <w:tcBorders>
              <w:top w:val="nil"/>
              <w:left w:val="nil"/>
              <w:bottom w:val="nil"/>
              <w:right w:val="nil"/>
            </w:tcBorders>
            <w:shd w:val="clear" w:color="auto" w:fill="auto"/>
            <w:noWrap/>
            <w:vAlign w:val="center"/>
            <w:hideMark/>
          </w:tcPr>
          <w:p w14:paraId="2FD629B1"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100.7%</w:t>
            </w:r>
          </w:p>
        </w:tc>
        <w:tc>
          <w:tcPr>
            <w:tcW w:w="842" w:type="dxa"/>
            <w:tcBorders>
              <w:top w:val="nil"/>
              <w:left w:val="nil"/>
              <w:bottom w:val="nil"/>
              <w:right w:val="nil"/>
            </w:tcBorders>
            <w:shd w:val="clear" w:color="auto" w:fill="auto"/>
            <w:noWrap/>
            <w:vAlign w:val="center"/>
            <w:hideMark/>
          </w:tcPr>
          <w:p w14:paraId="460A406B"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102.4%</w:t>
            </w:r>
          </w:p>
        </w:tc>
        <w:tc>
          <w:tcPr>
            <w:tcW w:w="1342" w:type="dxa"/>
            <w:tcBorders>
              <w:top w:val="nil"/>
              <w:left w:val="single" w:sz="4" w:space="0" w:color="auto"/>
              <w:bottom w:val="nil"/>
              <w:right w:val="nil"/>
            </w:tcBorders>
            <w:shd w:val="clear" w:color="auto" w:fill="auto"/>
            <w:noWrap/>
            <w:vAlign w:val="center"/>
            <w:hideMark/>
          </w:tcPr>
          <w:p w14:paraId="12562FE7"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100.0%</w:t>
            </w:r>
          </w:p>
        </w:tc>
        <w:tc>
          <w:tcPr>
            <w:tcW w:w="1355" w:type="dxa"/>
            <w:tcBorders>
              <w:top w:val="nil"/>
              <w:left w:val="nil"/>
              <w:bottom w:val="nil"/>
              <w:right w:val="single" w:sz="8" w:space="0" w:color="auto"/>
            </w:tcBorders>
            <w:shd w:val="clear" w:color="auto" w:fill="auto"/>
            <w:noWrap/>
            <w:vAlign w:val="center"/>
            <w:hideMark/>
          </w:tcPr>
          <w:p w14:paraId="0F785B08"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100.0%</w:t>
            </w:r>
          </w:p>
        </w:tc>
      </w:tr>
      <w:tr w:rsidR="00BC0571" w:rsidRPr="00BC0571" w14:paraId="273BA150" w14:textId="77777777" w:rsidTr="00BC057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5733CD7"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C0571">
              <w:rPr>
                <w:rFonts w:ascii="Arial" w:eastAsia="宋体" w:hAnsi="Arial" w:cs="Arial"/>
                <w:b/>
                <w:bCs/>
                <w:color w:val="000000"/>
                <w:sz w:val="18"/>
                <w:szCs w:val="18"/>
                <w:lang w:eastAsia="zh-CN"/>
              </w:rPr>
              <w:t xml:space="preserve">Overall </w:t>
            </w:r>
          </w:p>
        </w:tc>
        <w:tc>
          <w:tcPr>
            <w:tcW w:w="1013" w:type="dxa"/>
            <w:tcBorders>
              <w:top w:val="single" w:sz="8" w:space="0" w:color="auto"/>
              <w:left w:val="nil"/>
              <w:bottom w:val="nil"/>
              <w:right w:val="nil"/>
            </w:tcBorders>
            <w:shd w:val="clear" w:color="auto" w:fill="auto"/>
            <w:noWrap/>
            <w:vAlign w:val="center"/>
            <w:hideMark/>
          </w:tcPr>
          <w:p w14:paraId="10F1F03B"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-0.01%</w:t>
            </w:r>
          </w:p>
        </w:tc>
        <w:tc>
          <w:tcPr>
            <w:tcW w:w="1013" w:type="dxa"/>
            <w:tcBorders>
              <w:top w:val="single" w:sz="8" w:space="0" w:color="auto"/>
              <w:left w:val="nil"/>
              <w:bottom w:val="nil"/>
              <w:right w:val="nil"/>
            </w:tcBorders>
            <w:shd w:val="clear" w:color="auto" w:fill="auto"/>
            <w:noWrap/>
            <w:vAlign w:val="center"/>
            <w:hideMark/>
          </w:tcPr>
          <w:p w14:paraId="2C99BF08"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0.02%</w:t>
            </w:r>
          </w:p>
        </w:tc>
        <w:tc>
          <w:tcPr>
            <w:tcW w:w="1013" w:type="dxa"/>
            <w:tcBorders>
              <w:top w:val="single" w:sz="8" w:space="0" w:color="auto"/>
              <w:left w:val="nil"/>
              <w:bottom w:val="nil"/>
              <w:right w:val="single" w:sz="4" w:space="0" w:color="auto"/>
            </w:tcBorders>
            <w:shd w:val="clear" w:color="auto" w:fill="auto"/>
            <w:noWrap/>
            <w:vAlign w:val="center"/>
            <w:hideMark/>
          </w:tcPr>
          <w:p w14:paraId="21426735"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0.04%</w:t>
            </w:r>
          </w:p>
        </w:tc>
        <w:tc>
          <w:tcPr>
            <w:tcW w:w="842" w:type="dxa"/>
            <w:tcBorders>
              <w:top w:val="single" w:sz="8" w:space="0" w:color="auto"/>
              <w:left w:val="nil"/>
              <w:bottom w:val="nil"/>
              <w:right w:val="nil"/>
            </w:tcBorders>
            <w:shd w:val="clear" w:color="auto" w:fill="auto"/>
            <w:noWrap/>
            <w:vAlign w:val="center"/>
            <w:hideMark/>
          </w:tcPr>
          <w:p w14:paraId="0B7E12CE"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100.5%</w:t>
            </w:r>
          </w:p>
        </w:tc>
        <w:tc>
          <w:tcPr>
            <w:tcW w:w="842" w:type="dxa"/>
            <w:tcBorders>
              <w:top w:val="single" w:sz="8" w:space="0" w:color="auto"/>
              <w:left w:val="nil"/>
              <w:bottom w:val="nil"/>
              <w:right w:val="nil"/>
            </w:tcBorders>
            <w:shd w:val="clear" w:color="auto" w:fill="auto"/>
            <w:noWrap/>
            <w:vAlign w:val="center"/>
            <w:hideMark/>
          </w:tcPr>
          <w:p w14:paraId="7EA4254D"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102.0%</w:t>
            </w: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7A37EB36"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99.8%</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4E477AB7"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100.0%</w:t>
            </w:r>
          </w:p>
        </w:tc>
      </w:tr>
      <w:tr w:rsidR="00BC0571" w:rsidRPr="00BC0571" w14:paraId="12B63DD8" w14:textId="77777777" w:rsidTr="00BC057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5A843F1"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Class D</w:t>
            </w:r>
          </w:p>
        </w:tc>
        <w:tc>
          <w:tcPr>
            <w:tcW w:w="1013" w:type="dxa"/>
            <w:tcBorders>
              <w:top w:val="single" w:sz="8" w:space="0" w:color="auto"/>
              <w:left w:val="nil"/>
              <w:bottom w:val="nil"/>
              <w:right w:val="nil"/>
            </w:tcBorders>
            <w:shd w:val="clear" w:color="auto" w:fill="auto"/>
            <w:noWrap/>
            <w:vAlign w:val="center"/>
            <w:hideMark/>
          </w:tcPr>
          <w:p w14:paraId="13435224"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-0.03%</w:t>
            </w:r>
          </w:p>
        </w:tc>
        <w:tc>
          <w:tcPr>
            <w:tcW w:w="1013" w:type="dxa"/>
            <w:tcBorders>
              <w:top w:val="single" w:sz="8" w:space="0" w:color="auto"/>
              <w:left w:val="nil"/>
              <w:bottom w:val="nil"/>
              <w:right w:val="nil"/>
            </w:tcBorders>
            <w:shd w:val="clear" w:color="auto" w:fill="auto"/>
            <w:noWrap/>
            <w:vAlign w:val="center"/>
            <w:hideMark/>
          </w:tcPr>
          <w:p w14:paraId="18B2DD89"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0.17%</w:t>
            </w:r>
          </w:p>
        </w:tc>
        <w:tc>
          <w:tcPr>
            <w:tcW w:w="1013" w:type="dxa"/>
            <w:tcBorders>
              <w:top w:val="single" w:sz="8" w:space="0" w:color="auto"/>
              <w:left w:val="nil"/>
              <w:bottom w:val="nil"/>
              <w:right w:val="single" w:sz="4" w:space="0" w:color="auto"/>
            </w:tcBorders>
            <w:shd w:val="clear" w:color="auto" w:fill="auto"/>
            <w:noWrap/>
            <w:vAlign w:val="center"/>
            <w:hideMark/>
          </w:tcPr>
          <w:p w14:paraId="20E99BED"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-0.06%</w:t>
            </w:r>
          </w:p>
        </w:tc>
        <w:tc>
          <w:tcPr>
            <w:tcW w:w="842" w:type="dxa"/>
            <w:tcBorders>
              <w:top w:val="single" w:sz="8" w:space="0" w:color="auto"/>
              <w:left w:val="nil"/>
              <w:bottom w:val="nil"/>
              <w:right w:val="nil"/>
            </w:tcBorders>
            <w:shd w:val="clear" w:color="auto" w:fill="auto"/>
            <w:noWrap/>
            <w:vAlign w:val="center"/>
            <w:hideMark/>
          </w:tcPr>
          <w:p w14:paraId="3D0F8DB1"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100.2%</w:t>
            </w:r>
          </w:p>
        </w:tc>
        <w:tc>
          <w:tcPr>
            <w:tcW w:w="842" w:type="dxa"/>
            <w:tcBorders>
              <w:top w:val="single" w:sz="8" w:space="0" w:color="auto"/>
              <w:left w:val="nil"/>
              <w:bottom w:val="nil"/>
              <w:right w:val="nil"/>
            </w:tcBorders>
            <w:shd w:val="clear" w:color="auto" w:fill="auto"/>
            <w:noWrap/>
            <w:vAlign w:val="center"/>
            <w:hideMark/>
          </w:tcPr>
          <w:p w14:paraId="18BB9ACA"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103.8%</w:t>
            </w:r>
          </w:p>
        </w:tc>
        <w:tc>
          <w:tcPr>
            <w:tcW w:w="1342" w:type="dxa"/>
            <w:tcBorders>
              <w:top w:val="nil"/>
              <w:left w:val="single" w:sz="4" w:space="0" w:color="auto"/>
              <w:bottom w:val="nil"/>
              <w:right w:val="nil"/>
            </w:tcBorders>
            <w:shd w:val="clear" w:color="auto" w:fill="auto"/>
            <w:noWrap/>
            <w:vAlign w:val="center"/>
            <w:hideMark/>
          </w:tcPr>
          <w:p w14:paraId="702E08E7"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100.0%</w:t>
            </w:r>
          </w:p>
        </w:tc>
        <w:tc>
          <w:tcPr>
            <w:tcW w:w="1355" w:type="dxa"/>
            <w:tcBorders>
              <w:top w:val="nil"/>
              <w:left w:val="nil"/>
              <w:bottom w:val="nil"/>
              <w:right w:val="single" w:sz="8" w:space="0" w:color="auto"/>
            </w:tcBorders>
            <w:shd w:val="clear" w:color="auto" w:fill="auto"/>
            <w:noWrap/>
            <w:vAlign w:val="center"/>
            <w:hideMark/>
          </w:tcPr>
          <w:p w14:paraId="311877BC"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100.0%</w:t>
            </w:r>
          </w:p>
        </w:tc>
      </w:tr>
      <w:tr w:rsidR="00BC0571" w:rsidRPr="00BC0571" w14:paraId="4AD78600" w14:textId="77777777" w:rsidTr="00BC057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46F3313"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Class F</w:t>
            </w:r>
          </w:p>
        </w:tc>
        <w:tc>
          <w:tcPr>
            <w:tcW w:w="1013" w:type="dxa"/>
            <w:tcBorders>
              <w:top w:val="nil"/>
              <w:left w:val="nil"/>
              <w:bottom w:val="nil"/>
              <w:right w:val="nil"/>
            </w:tcBorders>
            <w:shd w:val="clear" w:color="auto" w:fill="auto"/>
            <w:noWrap/>
            <w:vAlign w:val="center"/>
            <w:hideMark/>
          </w:tcPr>
          <w:p w14:paraId="6907552A"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0.04%</w:t>
            </w:r>
          </w:p>
        </w:tc>
        <w:tc>
          <w:tcPr>
            <w:tcW w:w="1013" w:type="dxa"/>
            <w:tcBorders>
              <w:top w:val="nil"/>
              <w:left w:val="nil"/>
              <w:bottom w:val="nil"/>
              <w:right w:val="nil"/>
            </w:tcBorders>
            <w:shd w:val="clear" w:color="auto" w:fill="auto"/>
            <w:noWrap/>
            <w:vAlign w:val="center"/>
            <w:hideMark/>
          </w:tcPr>
          <w:p w14:paraId="595B1070"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0.23%</w:t>
            </w:r>
          </w:p>
        </w:tc>
        <w:tc>
          <w:tcPr>
            <w:tcW w:w="1013" w:type="dxa"/>
            <w:tcBorders>
              <w:top w:val="nil"/>
              <w:left w:val="nil"/>
              <w:bottom w:val="nil"/>
              <w:right w:val="single" w:sz="4" w:space="0" w:color="auto"/>
            </w:tcBorders>
            <w:shd w:val="clear" w:color="auto" w:fill="auto"/>
            <w:noWrap/>
            <w:vAlign w:val="center"/>
            <w:hideMark/>
          </w:tcPr>
          <w:p w14:paraId="15926CE9"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0.10%</w:t>
            </w:r>
          </w:p>
        </w:tc>
        <w:tc>
          <w:tcPr>
            <w:tcW w:w="842" w:type="dxa"/>
            <w:tcBorders>
              <w:top w:val="nil"/>
              <w:left w:val="nil"/>
              <w:bottom w:val="nil"/>
              <w:right w:val="nil"/>
            </w:tcBorders>
            <w:shd w:val="clear" w:color="auto" w:fill="auto"/>
            <w:noWrap/>
            <w:vAlign w:val="center"/>
            <w:hideMark/>
          </w:tcPr>
          <w:p w14:paraId="2D68E06A"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98.5%</w:t>
            </w:r>
          </w:p>
        </w:tc>
        <w:tc>
          <w:tcPr>
            <w:tcW w:w="842" w:type="dxa"/>
            <w:tcBorders>
              <w:top w:val="nil"/>
              <w:left w:val="nil"/>
              <w:bottom w:val="nil"/>
              <w:right w:val="nil"/>
            </w:tcBorders>
            <w:shd w:val="clear" w:color="auto" w:fill="auto"/>
            <w:noWrap/>
            <w:vAlign w:val="center"/>
            <w:hideMark/>
          </w:tcPr>
          <w:p w14:paraId="2B761E12"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101.6%</w:t>
            </w:r>
          </w:p>
        </w:tc>
        <w:tc>
          <w:tcPr>
            <w:tcW w:w="1342" w:type="dxa"/>
            <w:tcBorders>
              <w:top w:val="nil"/>
              <w:left w:val="single" w:sz="4" w:space="0" w:color="auto"/>
              <w:bottom w:val="nil"/>
              <w:right w:val="nil"/>
            </w:tcBorders>
            <w:shd w:val="clear" w:color="auto" w:fill="auto"/>
            <w:noWrap/>
            <w:vAlign w:val="center"/>
            <w:hideMark/>
          </w:tcPr>
          <w:p w14:paraId="6D6C7107"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100.0%</w:t>
            </w:r>
          </w:p>
        </w:tc>
        <w:tc>
          <w:tcPr>
            <w:tcW w:w="1355" w:type="dxa"/>
            <w:tcBorders>
              <w:top w:val="nil"/>
              <w:left w:val="nil"/>
              <w:bottom w:val="nil"/>
              <w:right w:val="single" w:sz="8" w:space="0" w:color="auto"/>
            </w:tcBorders>
            <w:shd w:val="clear" w:color="auto" w:fill="auto"/>
            <w:noWrap/>
            <w:vAlign w:val="center"/>
            <w:hideMark/>
          </w:tcPr>
          <w:p w14:paraId="7439073C"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100.0%</w:t>
            </w:r>
          </w:p>
        </w:tc>
      </w:tr>
      <w:tr w:rsidR="00BC0571" w:rsidRPr="00BC0571" w14:paraId="53B92C75" w14:textId="77777777" w:rsidTr="00BC0571">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93C9BEB"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Class TGM</w:t>
            </w:r>
          </w:p>
        </w:tc>
        <w:tc>
          <w:tcPr>
            <w:tcW w:w="1013" w:type="dxa"/>
            <w:tcBorders>
              <w:top w:val="nil"/>
              <w:left w:val="nil"/>
              <w:bottom w:val="single" w:sz="8" w:space="0" w:color="auto"/>
              <w:right w:val="nil"/>
            </w:tcBorders>
            <w:shd w:val="clear" w:color="auto" w:fill="auto"/>
            <w:noWrap/>
            <w:vAlign w:val="center"/>
            <w:hideMark/>
          </w:tcPr>
          <w:p w14:paraId="3536721E"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#VALUE!</w:t>
            </w:r>
          </w:p>
        </w:tc>
        <w:tc>
          <w:tcPr>
            <w:tcW w:w="1013" w:type="dxa"/>
            <w:tcBorders>
              <w:top w:val="nil"/>
              <w:left w:val="nil"/>
              <w:bottom w:val="single" w:sz="8" w:space="0" w:color="auto"/>
              <w:right w:val="nil"/>
            </w:tcBorders>
            <w:shd w:val="clear" w:color="auto" w:fill="auto"/>
            <w:noWrap/>
            <w:vAlign w:val="center"/>
            <w:hideMark/>
          </w:tcPr>
          <w:p w14:paraId="04C4CA62"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#VALUE!</w:t>
            </w:r>
          </w:p>
        </w:tc>
        <w:tc>
          <w:tcPr>
            <w:tcW w:w="1013" w:type="dxa"/>
            <w:tcBorders>
              <w:top w:val="nil"/>
              <w:left w:val="nil"/>
              <w:bottom w:val="single" w:sz="8" w:space="0" w:color="auto"/>
              <w:right w:val="single" w:sz="4" w:space="0" w:color="auto"/>
            </w:tcBorders>
            <w:shd w:val="clear" w:color="auto" w:fill="auto"/>
            <w:noWrap/>
            <w:vAlign w:val="center"/>
            <w:hideMark/>
          </w:tcPr>
          <w:p w14:paraId="0C94D125"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#VALUE!</w:t>
            </w:r>
          </w:p>
        </w:tc>
        <w:tc>
          <w:tcPr>
            <w:tcW w:w="842" w:type="dxa"/>
            <w:tcBorders>
              <w:top w:val="nil"/>
              <w:left w:val="nil"/>
              <w:bottom w:val="single" w:sz="8" w:space="0" w:color="auto"/>
              <w:right w:val="nil"/>
            </w:tcBorders>
            <w:shd w:val="clear" w:color="auto" w:fill="auto"/>
            <w:noWrap/>
            <w:vAlign w:val="center"/>
            <w:hideMark/>
          </w:tcPr>
          <w:p w14:paraId="44282D1E"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#NUM!</w:t>
            </w:r>
          </w:p>
        </w:tc>
        <w:tc>
          <w:tcPr>
            <w:tcW w:w="842" w:type="dxa"/>
            <w:tcBorders>
              <w:top w:val="nil"/>
              <w:left w:val="nil"/>
              <w:bottom w:val="single" w:sz="8" w:space="0" w:color="auto"/>
              <w:right w:val="nil"/>
            </w:tcBorders>
            <w:shd w:val="clear" w:color="auto" w:fill="auto"/>
            <w:noWrap/>
            <w:vAlign w:val="center"/>
            <w:hideMark/>
          </w:tcPr>
          <w:p w14:paraId="5457A5F9"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#NUM!</w:t>
            </w:r>
          </w:p>
        </w:tc>
        <w:tc>
          <w:tcPr>
            <w:tcW w:w="1342" w:type="dxa"/>
            <w:tcBorders>
              <w:top w:val="nil"/>
              <w:left w:val="single" w:sz="4" w:space="0" w:color="auto"/>
              <w:bottom w:val="single" w:sz="8" w:space="0" w:color="auto"/>
              <w:right w:val="nil"/>
            </w:tcBorders>
            <w:shd w:val="clear" w:color="auto" w:fill="auto"/>
            <w:noWrap/>
            <w:vAlign w:val="center"/>
            <w:hideMark/>
          </w:tcPr>
          <w:p w14:paraId="418725A3"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#NUM!</w:t>
            </w:r>
          </w:p>
        </w:tc>
        <w:tc>
          <w:tcPr>
            <w:tcW w:w="1355" w:type="dxa"/>
            <w:tcBorders>
              <w:top w:val="nil"/>
              <w:left w:val="nil"/>
              <w:bottom w:val="single" w:sz="8" w:space="0" w:color="auto"/>
              <w:right w:val="single" w:sz="8" w:space="0" w:color="auto"/>
            </w:tcBorders>
            <w:shd w:val="clear" w:color="auto" w:fill="auto"/>
            <w:noWrap/>
            <w:vAlign w:val="center"/>
            <w:hideMark/>
          </w:tcPr>
          <w:p w14:paraId="78BBB26E" w14:textId="77777777" w:rsidR="00BC0571" w:rsidRPr="00BC0571" w:rsidRDefault="00BC0571" w:rsidP="00BC0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571">
              <w:rPr>
                <w:rFonts w:ascii="Arial" w:eastAsia="宋体" w:hAnsi="Arial" w:cs="Arial"/>
                <w:color w:val="000000"/>
                <w:sz w:val="18"/>
                <w:szCs w:val="18"/>
                <w:lang w:eastAsia="zh-CN"/>
              </w:rPr>
              <w:t>#NUM!</w:t>
            </w:r>
          </w:p>
        </w:tc>
      </w:tr>
    </w:tbl>
    <w:p w14:paraId="32EAF635" w14:textId="39C7B186" w:rsidR="007F1F8B" w:rsidRPr="00521C97" w:rsidRDefault="00521C97" w:rsidP="00521C97">
      <w:pPr>
        <w:rPr>
          <w:lang w:val="en-CA" w:eastAsia="zh-CN"/>
        </w:rPr>
      </w:pPr>
      <w:r>
        <w:rPr>
          <w:lang w:val="en-CA" w:eastAsia="zh-CN"/>
        </w:rPr>
        <w:t>*</w:t>
      </w:r>
      <w:r>
        <w:rPr>
          <w:rFonts w:hint="eastAsia"/>
          <w:lang w:val="en-CA" w:eastAsia="zh-CN"/>
        </w:rPr>
        <w:t>T</w:t>
      </w:r>
      <w:r>
        <w:rPr>
          <w:lang w:val="en-CA" w:eastAsia="zh-CN"/>
        </w:rPr>
        <w:t xml:space="preserve">he </w:t>
      </w:r>
      <w:proofErr w:type="spellStart"/>
      <w:r>
        <w:rPr>
          <w:lang w:val="en-CA" w:eastAsia="zh-CN"/>
        </w:rPr>
        <w:t>EncT</w:t>
      </w:r>
      <w:proofErr w:type="spellEnd"/>
      <w:r>
        <w:rPr>
          <w:lang w:val="en-CA" w:eastAsia="zh-CN"/>
        </w:rPr>
        <w:t xml:space="preserve"> and </w:t>
      </w:r>
      <w:proofErr w:type="spellStart"/>
      <w:r>
        <w:rPr>
          <w:lang w:val="en-CA" w:eastAsia="zh-CN"/>
        </w:rPr>
        <w:t>DecT</w:t>
      </w:r>
      <w:proofErr w:type="spellEnd"/>
      <w:r>
        <w:rPr>
          <w:lang w:val="en-CA" w:eastAsia="zh-CN"/>
        </w:rPr>
        <w:t xml:space="preserve"> are not accurate.</w:t>
      </w:r>
    </w:p>
    <w:sectPr w:rsidR="007F1F8B" w:rsidRPr="00521C97" w:rsidSect="00925CE2">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9B9B33" w14:textId="77777777" w:rsidR="00CA71D0" w:rsidRDefault="00CA71D0">
      <w:r>
        <w:separator/>
      </w:r>
    </w:p>
  </w:endnote>
  <w:endnote w:type="continuationSeparator" w:id="0">
    <w:p w14:paraId="63C25679" w14:textId="77777777" w:rsidR="00CA71D0" w:rsidRDefault="00CA7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06CCCCD" w:rsidR="00C322FA" w:rsidRPr="00C00DDE" w:rsidRDefault="00C322F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1030E">
      <w:rPr>
        <w:rStyle w:val="a5"/>
        <w:noProof/>
      </w:rPr>
      <w:t>2024-04-11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05C07" w14:textId="77777777" w:rsidR="00CA71D0" w:rsidRDefault="00CA71D0">
      <w:r>
        <w:separator/>
      </w:r>
    </w:p>
  </w:footnote>
  <w:footnote w:type="continuationSeparator" w:id="0">
    <w:p w14:paraId="1C1B24C5" w14:textId="77777777" w:rsidR="00CA71D0" w:rsidRDefault="00CA71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1F64"/>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7F24"/>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2243"/>
    <w:rsid w:val="002375C1"/>
    <w:rsid w:val="00247E1E"/>
    <w:rsid w:val="00263398"/>
    <w:rsid w:val="00263B99"/>
    <w:rsid w:val="002647D8"/>
    <w:rsid w:val="00266F06"/>
    <w:rsid w:val="00275BCF"/>
    <w:rsid w:val="00280613"/>
    <w:rsid w:val="00291E36"/>
    <w:rsid w:val="00292257"/>
    <w:rsid w:val="002A27E7"/>
    <w:rsid w:val="002A54E0"/>
    <w:rsid w:val="002B1595"/>
    <w:rsid w:val="002B191D"/>
    <w:rsid w:val="002B2E83"/>
    <w:rsid w:val="002D0AF6"/>
    <w:rsid w:val="002F164D"/>
    <w:rsid w:val="003021BC"/>
    <w:rsid w:val="00306206"/>
    <w:rsid w:val="00317D85"/>
    <w:rsid w:val="00327C56"/>
    <w:rsid w:val="003315A1"/>
    <w:rsid w:val="00332309"/>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4C91"/>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173E1"/>
    <w:rsid w:val="00521C97"/>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01A6E"/>
    <w:rsid w:val="00615995"/>
    <w:rsid w:val="00616155"/>
    <w:rsid w:val="00624B33"/>
    <w:rsid w:val="0063041A"/>
    <w:rsid w:val="00630AA2"/>
    <w:rsid w:val="00631D8B"/>
    <w:rsid w:val="00646707"/>
    <w:rsid w:val="00657F7E"/>
    <w:rsid w:val="00662E58"/>
    <w:rsid w:val="006637F2"/>
    <w:rsid w:val="006642A5"/>
    <w:rsid w:val="00664DCF"/>
    <w:rsid w:val="00693247"/>
    <w:rsid w:val="006A0E4B"/>
    <w:rsid w:val="006A0E5C"/>
    <w:rsid w:val="006A48E6"/>
    <w:rsid w:val="006C5D39"/>
    <w:rsid w:val="006D6D9B"/>
    <w:rsid w:val="006E2810"/>
    <w:rsid w:val="006E5417"/>
    <w:rsid w:val="006F0794"/>
    <w:rsid w:val="006F2822"/>
    <w:rsid w:val="006F6E01"/>
    <w:rsid w:val="006F7528"/>
    <w:rsid w:val="007023DE"/>
    <w:rsid w:val="00712F60"/>
    <w:rsid w:val="00720E3B"/>
    <w:rsid w:val="00726F6F"/>
    <w:rsid w:val="00733F5E"/>
    <w:rsid w:val="00735925"/>
    <w:rsid w:val="0074393F"/>
    <w:rsid w:val="00745F6B"/>
    <w:rsid w:val="0075175B"/>
    <w:rsid w:val="0075585E"/>
    <w:rsid w:val="00770571"/>
    <w:rsid w:val="007768FF"/>
    <w:rsid w:val="007824D3"/>
    <w:rsid w:val="00796EE3"/>
    <w:rsid w:val="007A7D29"/>
    <w:rsid w:val="007B4AB8"/>
    <w:rsid w:val="007B657A"/>
    <w:rsid w:val="007C081C"/>
    <w:rsid w:val="007D1181"/>
    <w:rsid w:val="007D2EB2"/>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96BCB"/>
    <w:rsid w:val="00AA6E84"/>
    <w:rsid w:val="00AB1A1C"/>
    <w:rsid w:val="00AB4721"/>
    <w:rsid w:val="00AB7405"/>
    <w:rsid w:val="00AB7D77"/>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0571"/>
    <w:rsid w:val="00BC10BA"/>
    <w:rsid w:val="00BC5AFD"/>
    <w:rsid w:val="00C00DDE"/>
    <w:rsid w:val="00C04F43"/>
    <w:rsid w:val="00C05271"/>
    <w:rsid w:val="00C0609D"/>
    <w:rsid w:val="00C1030E"/>
    <w:rsid w:val="00C115AB"/>
    <w:rsid w:val="00C26CCB"/>
    <w:rsid w:val="00C30249"/>
    <w:rsid w:val="00C322FA"/>
    <w:rsid w:val="00C35F74"/>
    <w:rsid w:val="00C3723B"/>
    <w:rsid w:val="00C42466"/>
    <w:rsid w:val="00C606C9"/>
    <w:rsid w:val="00C80288"/>
    <w:rsid w:val="00C836F0"/>
    <w:rsid w:val="00C84003"/>
    <w:rsid w:val="00C90650"/>
    <w:rsid w:val="00C97D78"/>
    <w:rsid w:val="00CA71D0"/>
    <w:rsid w:val="00CC2AAE"/>
    <w:rsid w:val="00CC5A42"/>
    <w:rsid w:val="00CD0EAB"/>
    <w:rsid w:val="00CE5E02"/>
    <w:rsid w:val="00CF34DB"/>
    <w:rsid w:val="00CF3917"/>
    <w:rsid w:val="00CF558F"/>
    <w:rsid w:val="00D010C0"/>
    <w:rsid w:val="00D06B8B"/>
    <w:rsid w:val="00D073E2"/>
    <w:rsid w:val="00D12F03"/>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DF7916"/>
    <w:rsid w:val="00E041C6"/>
    <w:rsid w:val="00E11923"/>
    <w:rsid w:val="00E207D8"/>
    <w:rsid w:val="00E262D4"/>
    <w:rsid w:val="00E36250"/>
    <w:rsid w:val="00E36697"/>
    <w:rsid w:val="00E36841"/>
    <w:rsid w:val="00E47F2D"/>
    <w:rsid w:val="00E54511"/>
    <w:rsid w:val="00E60EDC"/>
    <w:rsid w:val="00E61DAC"/>
    <w:rsid w:val="00E72B80"/>
    <w:rsid w:val="00E75FE3"/>
    <w:rsid w:val="00E82686"/>
    <w:rsid w:val="00E8403C"/>
    <w:rsid w:val="00E86C4C"/>
    <w:rsid w:val="00E907A3"/>
    <w:rsid w:val="00EA5AE0"/>
    <w:rsid w:val="00EB56E1"/>
    <w:rsid w:val="00EB7AB1"/>
    <w:rsid w:val="00EC32BD"/>
    <w:rsid w:val="00ED536F"/>
    <w:rsid w:val="00EE308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090564">
      <w:bodyDiv w:val="1"/>
      <w:marLeft w:val="0"/>
      <w:marRight w:val="0"/>
      <w:marTop w:val="0"/>
      <w:marBottom w:val="0"/>
      <w:divBdr>
        <w:top w:val="none" w:sz="0" w:space="0" w:color="auto"/>
        <w:left w:val="none" w:sz="0" w:space="0" w:color="auto"/>
        <w:bottom w:val="none" w:sz="0" w:space="0" w:color="auto"/>
        <w:right w:val="none" w:sz="0" w:space="0" w:color="auto"/>
      </w:divBdr>
    </w:div>
    <w:div w:id="260798146">
      <w:bodyDiv w:val="1"/>
      <w:marLeft w:val="0"/>
      <w:marRight w:val="0"/>
      <w:marTop w:val="0"/>
      <w:marBottom w:val="0"/>
      <w:divBdr>
        <w:top w:val="none" w:sz="0" w:space="0" w:color="auto"/>
        <w:left w:val="none" w:sz="0" w:space="0" w:color="auto"/>
        <w:bottom w:val="none" w:sz="0" w:space="0" w:color="auto"/>
        <w:right w:val="none" w:sz="0" w:space="0" w:color="auto"/>
      </w:divBdr>
    </w:div>
    <w:div w:id="1201895612">
      <w:bodyDiv w:val="1"/>
      <w:marLeft w:val="0"/>
      <w:marRight w:val="0"/>
      <w:marTop w:val="0"/>
      <w:marBottom w:val="0"/>
      <w:divBdr>
        <w:top w:val="none" w:sz="0" w:space="0" w:color="auto"/>
        <w:left w:val="none" w:sz="0" w:space="0" w:color="auto"/>
        <w:bottom w:val="none" w:sz="0" w:space="0" w:color="auto"/>
        <w:right w:val="none" w:sz="0" w:space="0" w:color="auto"/>
      </w:divBdr>
    </w:div>
    <w:div w:id="1470628211">
      <w:bodyDiv w:val="1"/>
      <w:marLeft w:val="0"/>
      <w:marRight w:val="0"/>
      <w:marTop w:val="0"/>
      <w:marBottom w:val="0"/>
      <w:divBdr>
        <w:top w:val="none" w:sz="0" w:space="0" w:color="auto"/>
        <w:left w:val="none" w:sz="0" w:space="0" w:color="auto"/>
        <w:bottom w:val="none" w:sz="0" w:space="0" w:color="auto"/>
        <w:right w:val="none" w:sz="0" w:space="0" w:color="auto"/>
      </w:divBdr>
    </w:div>
    <w:div w:id="16431980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6489333">
      <w:bodyDiv w:val="1"/>
      <w:marLeft w:val="0"/>
      <w:marRight w:val="0"/>
      <w:marTop w:val="0"/>
      <w:marBottom w:val="0"/>
      <w:divBdr>
        <w:top w:val="none" w:sz="0" w:space="0" w:color="auto"/>
        <w:left w:val="none" w:sz="0" w:space="0" w:color="auto"/>
        <w:bottom w:val="none" w:sz="0" w:space="0" w:color="auto"/>
        <w:right w:val="none" w:sz="0" w:space="0" w:color="auto"/>
      </w:divBdr>
    </w:div>
    <w:div w:id="1874537364">
      <w:bodyDiv w:val="1"/>
      <w:marLeft w:val="0"/>
      <w:marRight w:val="0"/>
      <w:marTop w:val="0"/>
      <w:marBottom w:val="0"/>
      <w:divBdr>
        <w:top w:val="none" w:sz="0" w:space="0" w:color="auto"/>
        <w:left w:val="none" w:sz="0" w:space="0" w:color="auto"/>
        <w:bottom w:val="none" w:sz="0" w:space="0" w:color="auto"/>
        <w:right w:val="none" w:sz="0" w:space="0" w:color="auto"/>
      </w:divBdr>
    </w:div>
    <w:div w:id="188090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125</TotalTime>
  <Pages>2</Pages>
  <Words>449</Words>
  <Characters>2565</Characters>
  <Application>Microsoft Office Word</Application>
  <DocSecurity>0</DocSecurity>
  <Lines>21</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3008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徐陆航(LuhangXu)</cp:lastModifiedBy>
  <cp:revision>22</cp:revision>
  <cp:lastPrinted>1900-01-01T07:59:00Z</cp:lastPrinted>
  <dcterms:created xsi:type="dcterms:W3CDTF">2023-11-23T15:31:00Z</dcterms:created>
  <dcterms:modified xsi:type="dcterms:W3CDTF">2024-04-11T04:00:00Z</dcterms:modified>
</cp:coreProperties>
</file>