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6DD1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79106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70206E" w:rsidRPr="0070206E">
              <w:rPr>
                <w:rFonts w:hint="eastAsia"/>
                <w:lang w:val="en-CA" w:eastAsia="ja-JP"/>
              </w:rPr>
              <w:t>0</w:t>
            </w:r>
            <w:r w:rsidR="00CA7512">
              <w:rPr>
                <w:rFonts w:hint="eastAsia"/>
                <w:lang w:val="en-CA" w:eastAsia="ja-JP"/>
              </w:rPr>
              <w:t>221</w:t>
            </w:r>
            <w:r w:rsidR="006A0E5C" w:rsidRPr="0070206E">
              <w:rPr>
                <w:lang w:val="en-CA"/>
              </w:rPr>
              <w:t>-v</w:t>
            </w:r>
            <w:r w:rsidR="005F69B5" w:rsidRPr="0070206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B05169" w:rsidR="00E61DAC" w:rsidRPr="005B217D" w:rsidRDefault="00CA7512" w:rsidP="009D7CE6">
            <w:pPr>
              <w:spacing w:before="60" w:after="60"/>
              <w:rPr>
                <w:b/>
                <w:szCs w:val="22"/>
                <w:lang w:val="en-CA"/>
              </w:rPr>
            </w:pPr>
            <w:r w:rsidRPr="00CA7512">
              <w:rPr>
                <w:b/>
                <w:szCs w:val="22"/>
                <w:lang w:val="en-CA"/>
              </w:rPr>
              <w:t>Crosscheck of JVET-AH0155 (AHG12: Restricting BT CUs to apply QT-like partitioning structure)</w:t>
            </w:r>
            <w:r w:rsidRPr="00CA7512" w:rsidDel="00CA7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DB82B9"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EFCE62" w:rsidR="00E61DAC" w:rsidRPr="005B217D" w:rsidRDefault="00CA7512" w:rsidP="00CA7512">
            <w:pPr>
              <w:tabs>
                <w:tab w:val="clear" w:pos="360"/>
              </w:tabs>
              <w:spacing w:before="60" w:after="60"/>
              <w:rPr>
                <w:szCs w:val="22"/>
                <w:lang w:val="en-CA"/>
              </w:rPr>
            </w:pPr>
            <w:r w:rsidRPr="00CA7512">
              <w:rPr>
                <w:szCs w:val="22"/>
                <w:lang w:val="en-CA"/>
              </w:rPr>
              <w:t>Information</w:t>
            </w:r>
            <w:r w:rsidRPr="00CA7512" w:rsidDel="00CA7512">
              <w:rPr>
                <w:szCs w:val="22"/>
                <w:lang w:val="en-CA"/>
              </w:rPr>
              <w:t xml:space="preserve"> </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343D2" w:rsidR="00D24076" w:rsidRPr="005B217D" w:rsidRDefault="00E61DAC" w:rsidP="00CA7512">
            <w:pPr>
              <w:spacing w:before="60" w:after="60"/>
              <w:rPr>
                <w:szCs w:val="22"/>
                <w:lang w:val="en-CA"/>
              </w:rPr>
            </w:pPr>
            <w:r w:rsidRPr="005B217D">
              <w:rPr>
                <w:szCs w:val="22"/>
                <w:lang w:val="en-CA"/>
              </w:rPr>
              <w:br/>
            </w:r>
            <w:r w:rsidR="005F69B5">
              <w:rPr>
                <w:szCs w:val="22"/>
                <w:lang w:val="en-CA"/>
              </w:rPr>
              <w:t>Zheming Fan</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7164CA6" w14:textId="183DEA55" w:rsidR="00E61DAC" w:rsidRDefault="00E61DAC" w:rsidP="005952A5">
            <w:pPr>
              <w:spacing w:before="60" w:after="60"/>
              <w:rPr>
                <w:szCs w:val="22"/>
                <w:lang w:val="en-CA"/>
              </w:rPr>
            </w:pPr>
            <w:r w:rsidRPr="005B217D">
              <w:rPr>
                <w:szCs w:val="22"/>
                <w:lang w:val="en-CA"/>
              </w:rPr>
              <w:br/>
            </w:r>
            <w:hyperlink r:id="rId9" w:history="1">
              <w:r w:rsidR="005F69B5" w:rsidRPr="00D607BB">
                <w:rPr>
                  <w:rStyle w:val="a6"/>
                  <w:szCs w:val="22"/>
                  <w:lang w:val="en-CA"/>
                </w:rPr>
                <w:t>fan.zheming@sharp.co.jp</w:t>
              </w:r>
            </w:hyperlink>
          </w:p>
          <w:p w14:paraId="32C2ABFD" w14:textId="7ADF1135" w:rsidR="005F69B5" w:rsidRPr="005F69B5" w:rsidRDefault="005F69B5" w:rsidP="00CA7512">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89DF41" w:rsidR="00E61DAC" w:rsidRPr="005B217D" w:rsidRDefault="005F69B5">
            <w:pPr>
              <w:spacing w:before="60" w:after="60"/>
              <w:rPr>
                <w:szCs w:val="22"/>
                <w:lang w:val="en-CA"/>
              </w:rPr>
            </w:pPr>
            <w:r>
              <w:rPr>
                <w:szCs w:val="22"/>
                <w:lang w:val="en-CA"/>
              </w:rPr>
              <w:t>Sharp</w:t>
            </w:r>
            <w:r w:rsidR="00817C59">
              <w:rPr>
                <w:szCs w:val="22"/>
                <w:lang w:val="en-CA"/>
              </w:rPr>
              <w:t xml:space="preserve">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6D3347" w:rsidR="00275BCF" w:rsidRDefault="00275BCF" w:rsidP="009234A5">
      <w:pPr>
        <w:pStyle w:val="1"/>
        <w:numPr>
          <w:ilvl w:val="0"/>
          <w:numId w:val="0"/>
        </w:numPr>
        <w:ind w:left="432" w:hanging="432"/>
        <w:rPr>
          <w:lang w:val="en-CA"/>
        </w:rPr>
      </w:pPr>
      <w:r w:rsidRPr="005B217D">
        <w:rPr>
          <w:lang w:val="en-CA"/>
        </w:rPr>
        <w:t>Abstract</w:t>
      </w:r>
    </w:p>
    <w:p w14:paraId="2A55030F" w14:textId="0A7DB28E" w:rsidR="00CA7512" w:rsidRDefault="00CA7512" w:rsidP="00CA7512">
      <w:pPr>
        <w:rPr>
          <w:szCs w:val="22"/>
          <w:lang w:val="en-CA"/>
        </w:rPr>
      </w:pPr>
      <w:r w:rsidRPr="00CA7512">
        <w:rPr>
          <w:szCs w:val="22"/>
          <w:lang w:val="en-CA"/>
        </w:rPr>
        <w:t>This is the crosscheck of JVET-0155 (AHG12: Restricting BT CUs to apply QT-like partitioning structure). JVET-0155 proposes a restriction on BT CUs to avoid QT-like partitioning structure when QT split is allowed for such CUs that is claimed to reduce encoding runtime for ECM. One additional CABAC context is added to make this restriction also improve coding efficiency.</w:t>
      </w:r>
      <w:r>
        <w:rPr>
          <w:szCs w:val="22"/>
          <w:lang w:val="en-CA"/>
        </w:rPr>
        <w:br/>
        <w:t>The crosscheck results as follows:</w:t>
      </w:r>
    </w:p>
    <w:p w14:paraId="5B8468CC" w14:textId="5444C41F" w:rsidR="00CA7512" w:rsidRPr="00C60496" w:rsidRDefault="00CA7512" w:rsidP="00CA7512">
      <w:pPr>
        <w:rPr>
          <w:lang w:val="en-CA"/>
        </w:rPr>
      </w:pPr>
      <w:bookmarkStart w:id="0" w:name="_Hlk140309864"/>
      <w:r w:rsidRPr="00C60496">
        <w:rPr>
          <w:lang w:val="en-CA"/>
        </w:rPr>
        <w:t xml:space="preserve">Y </w:t>
      </w:r>
      <w:proofErr w:type="spellStart"/>
      <w:proofErr w:type="gramStart"/>
      <w:r>
        <w:rPr>
          <w:lang w:val="en-CA"/>
        </w:rPr>
        <w:t>x.xx</w:t>
      </w:r>
      <w:proofErr w:type="spellEnd"/>
      <w:proofErr w:type="gramEnd"/>
      <w:r w:rsidRPr="00C60496">
        <w:rPr>
          <w:lang w:val="en-CA"/>
        </w:rPr>
        <w:t xml:space="preserve">%, U </w:t>
      </w:r>
      <w:proofErr w:type="spellStart"/>
      <w:r>
        <w:rPr>
          <w:lang w:val="en-CA"/>
        </w:rPr>
        <w:t>x.xx</w:t>
      </w:r>
      <w:proofErr w:type="spellEnd"/>
      <w:r w:rsidRPr="00C60496">
        <w:rPr>
          <w:lang w:val="en-CA"/>
        </w:rPr>
        <w:t>%,</w:t>
      </w:r>
      <w:r w:rsidRPr="00C60496">
        <w:rPr>
          <w:lang w:val="en-CA"/>
        </w:rPr>
        <w:tab/>
        <w:t xml:space="preserve">V </w:t>
      </w:r>
      <w:proofErr w:type="spellStart"/>
      <w:r>
        <w:rPr>
          <w:lang w:val="en-CA"/>
        </w:rPr>
        <w:t>x.xx</w:t>
      </w:r>
      <w:proofErr w:type="spellEnd"/>
      <w:r w:rsidRPr="00C60496">
        <w:rPr>
          <w:lang w:val="en-CA"/>
        </w:rPr>
        <w:t xml:space="preserve">%, </w:t>
      </w:r>
      <w:proofErr w:type="spellStart"/>
      <w:r w:rsidRPr="00C60496">
        <w:rPr>
          <w:lang w:val="en-CA"/>
        </w:rPr>
        <w:t>EncTime</w:t>
      </w:r>
      <w:proofErr w:type="spellEnd"/>
      <w:r w:rsidRPr="00C60496">
        <w:rPr>
          <w:lang w:val="en-CA"/>
        </w:rPr>
        <w:t xml:space="preserve"> </w:t>
      </w:r>
      <w:proofErr w:type="spellStart"/>
      <w:r>
        <w:rPr>
          <w:lang w:val="en-CA"/>
        </w:rPr>
        <w:t>xx.x</w:t>
      </w:r>
      <w:proofErr w:type="spellEnd"/>
      <w:r w:rsidRPr="00C60496">
        <w:rPr>
          <w:lang w:val="en-CA"/>
        </w:rPr>
        <w:t xml:space="preserve">%, </w:t>
      </w:r>
      <w:proofErr w:type="spellStart"/>
      <w:r w:rsidRPr="00C60496">
        <w:rPr>
          <w:lang w:val="en-CA"/>
        </w:rPr>
        <w:t>DecTime</w:t>
      </w:r>
      <w:proofErr w:type="spellEnd"/>
      <w:r w:rsidRPr="00C60496">
        <w:rPr>
          <w:lang w:val="en-CA"/>
        </w:rPr>
        <w:t xml:space="preserve"> </w:t>
      </w:r>
      <w:proofErr w:type="spellStart"/>
      <w:r>
        <w:rPr>
          <w:lang w:val="en-CA"/>
        </w:rPr>
        <w:t>xx.x</w:t>
      </w:r>
      <w:proofErr w:type="spellEnd"/>
      <w:r w:rsidRPr="00C60496">
        <w:rPr>
          <w:lang w:val="en-CA"/>
        </w:rPr>
        <w:t xml:space="preserve">% for the AI configuration, </w:t>
      </w:r>
    </w:p>
    <w:bookmarkEnd w:id="0"/>
    <w:p w14:paraId="01B54DA7" w14:textId="48FA4502" w:rsidR="00CA7512" w:rsidRPr="00C60496" w:rsidRDefault="00CA7512" w:rsidP="00CA7512">
      <w:pPr>
        <w:rPr>
          <w:lang w:val="en-CA"/>
        </w:rPr>
      </w:pPr>
      <w:r w:rsidRPr="00C60496">
        <w:rPr>
          <w:lang w:val="en-CA"/>
        </w:rPr>
        <w:t xml:space="preserve">Y </w:t>
      </w:r>
      <w:proofErr w:type="spellStart"/>
      <w:proofErr w:type="gramStart"/>
      <w:r>
        <w:rPr>
          <w:lang w:val="en-CA"/>
        </w:rPr>
        <w:t>x.xx</w:t>
      </w:r>
      <w:proofErr w:type="spellEnd"/>
      <w:proofErr w:type="gramEnd"/>
      <w:r w:rsidRPr="00C60496">
        <w:rPr>
          <w:lang w:val="en-CA"/>
        </w:rPr>
        <w:t xml:space="preserve">%, U </w:t>
      </w:r>
      <w:proofErr w:type="spellStart"/>
      <w:r>
        <w:rPr>
          <w:lang w:val="en-CA"/>
        </w:rPr>
        <w:t>x.xx</w:t>
      </w:r>
      <w:proofErr w:type="spellEnd"/>
      <w:r w:rsidRPr="00C60496">
        <w:rPr>
          <w:lang w:val="en-CA"/>
        </w:rPr>
        <w:t xml:space="preserve">%, V </w:t>
      </w:r>
      <w:proofErr w:type="spellStart"/>
      <w:r>
        <w:rPr>
          <w:lang w:val="en-CA"/>
        </w:rPr>
        <w:t>x.xx</w:t>
      </w:r>
      <w:proofErr w:type="spellEnd"/>
      <w:r w:rsidRPr="00C60496">
        <w:rPr>
          <w:lang w:val="en-CA"/>
        </w:rPr>
        <w:t xml:space="preserve">%, </w:t>
      </w:r>
      <w:proofErr w:type="spellStart"/>
      <w:r w:rsidRPr="00C60496">
        <w:rPr>
          <w:lang w:val="en-CA"/>
        </w:rPr>
        <w:t>EncTime</w:t>
      </w:r>
      <w:proofErr w:type="spellEnd"/>
      <w:r w:rsidRPr="00C60496">
        <w:rPr>
          <w:lang w:val="en-CA"/>
        </w:rPr>
        <w:t xml:space="preserve"> </w:t>
      </w:r>
      <w:proofErr w:type="spellStart"/>
      <w:r>
        <w:rPr>
          <w:lang w:val="en-CA"/>
        </w:rPr>
        <w:t>xx.x</w:t>
      </w:r>
      <w:proofErr w:type="spellEnd"/>
      <w:r w:rsidRPr="00C60496">
        <w:rPr>
          <w:lang w:val="en-CA"/>
        </w:rPr>
        <w:t xml:space="preserve">%, </w:t>
      </w:r>
      <w:proofErr w:type="spellStart"/>
      <w:r w:rsidRPr="00C60496">
        <w:rPr>
          <w:lang w:val="en-CA"/>
        </w:rPr>
        <w:t>DecTime</w:t>
      </w:r>
      <w:proofErr w:type="spellEnd"/>
      <w:r w:rsidRPr="00C60496">
        <w:rPr>
          <w:lang w:val="en-CA"/>
        </w:rPr>
        <w:t xml:space="preserve"> </w:t>
      </w:r>
      <w:proofErr w:type="spellStart"/>
      <w:r>
        <w:rPr>
          <w:lang w:val="en-CA"/>
        </w:rPr>
        <w:t>xx.x</w:t>
      </w:r>
      <w:proofErr w:type="spellEnd"/>
      <w:r w:rsidRPr="00C60496">
        <w:rPr>
          <w:lang w:val="en-CA"/>
        </w:rPr>
        <w:t xml:space="preserve">% for the RA configuration, </w:t>
      </w:r>
    </w:p>
    <w:p w14:paraId="2370B698" w14:textId="7C52DC22" w:rsidR="00CA7512" w:rsidRPr="00C60496" w:rsidRDefault="00CA7512" w:rsidP="00CA7512">
      <w:pPr>
        <w:rPr>
          <w:lang w:val="en-CA"/>
        </w:rPr>
      </w:pPr>
      <w:r w:rsidRPr="00C60496">
        <w:rPr>
          <w:lang w:val="en-CA"/>
        </w:rPr>
        <w:t xml:space="preserve">Y </w:t>
      </w:r>
      <w:proofErr w:type="spellStart"/>
      <w:proofErr w:type="gramStart"/>
      <w:r>
        <w:rPr>
          <w:lang w:val="en-CA"/>
        </w:rPr>
        <w:t>x.xx</w:t>
      </w:r>
      <w:proofErr w:type="spellEnd"/>
      <w:proofErr w:type="gramEnd"/>
      <w:r w:rsidRPr="00C60496">
        <w:rPr>
          <w:lang w:val="en-CA"/>
        </w:rPr>
        <w:t xml:space="preserve">%, U </w:t>
      </w:r>
      <w:proofErr w:type="spellStart"/>
      <w:r>
        <w:rPr>
          <w:lang w:val="en-CA"/>
        </w:rPr>
        <w:t>x.xx</w:t>
      </w:r>
      <w:proofErr w:type="spellEnd"/>
      <w:r w:rsidRPr="00C60496">
        <w:rPr>
          <w:lang w:val="en-CA"/>
        </w:rPr>
        <w:t xml:space="preserve">%, V </w:t>
      </w:r>
      <w:proofErr w:type="spellStart"/>
      <w:r>
        <w:rPr>
          <w:lang w:val="en-CA"/>
        </w:rPr>
        <w:t>x.xx</w:t>
      </w:r>
      <w:proofErr w:type="spellEnd"/>
      <w:r w:rsidRPr="00C60496">
        <w:rPr>
          <w:lang w:val="en-CA"/>
        </w:rPr>
        <w:t xml:space="preserve">%, </w:t>
      </w:r>
      <w:proofErr w:type="spellStart"/>
      <w:r w:rsidRPr="00C60496">
        <w:rPr>
          <w:lang w:val="en-CA"/>
        </w:rPr>
        <w:t>EncTime</w:t>
      </w:r>
      <w:proofErr w:type="spellEnd"/>
      <w:r w:rsidRPr="00C60496">
        <w:rPr>
          <w:lang w:val="en-CA"/>
        </w:rPr>
        <w:t xml:space="preserve"> </w:t>
      </w:r>
      <w:proofErr w:type="spellStart"/>
      <w:r>
        <w:rPr>
          <w:lang w:val="en-CA"/>
        </w:rPr>
        <w:t>xx.x</w:t>
      </w:r>
      <w:proofErr w:type="spellEnd"/>
      <w:r w:rsidRPr="00C60496">
        <w:rPr>
          <w:lang w:val="en-CA"/>
        </w:rPr>
        <w:t xml:space="preserve">%, </w:t>
      </w:r>
      <w:proofErr w:type="spellStart"/>
      <w:r w:rsidRPr="00C60496">
        <w:rPr>
          <w:lang w:val="en-CA"/>
        </w:rPr>
        <w:t>DecTime</w:t>
      </w:r>
      <w:proofErr w:type="spellEnd"/>
      <w:r w:rsidRPr="00C60496">
        <w:rPr>
          <w:lang w:val="en-CA"/>
        </w:rPr>
        <w:t xml:space="preserve"> </w:t>
      </w:r>
      <w:proofErr w:type="spellStart"/>
      <w:r>
        <w:rPr>
          <w:lang w:val="en-CA"/>
        </w:rPr>
        <w:t>xx.x</w:t>
      </w:r>
      <w:proofErr w:type="spellEnd"/>
      <w:r w:rsidRPr="00C60496">
        <w:rPr>
          <w:lang w:val="en-CA"/>
        </w:rPr>
        <w:t xml:space="preserve">% for the LDB configuration, </w:t>
      </w:r>
    </w:p>
    <w:p w14:paraId="1337B76C" w14:textId="77777777" w:rsidR="00CA7512" w:rsidRPr="00CA7512" w:rsidRDefault="00CA7512" w:rsidP="00CA7512">
      <w:pPr>
        <w:rPr>
          <w:lang w:val="en-CA"/>
        </w:rPr>
      </w:pPr>
    </w:p>
    <w:p w14:paraId="7D506DC5" w14:textId="35AAE163" w:rsidR="00106BB6" w:rsidRPr="00106BB6" w:rsidRDefault="00106BB6" w:rsidP="00106BB6">
      <w:pPr>
        <w:pStyle w:val="1"/>
        <w:rPr>
          <w:lang w:val="en-CA"/>
        </w:rPr>
      </w:pPr>
      <w:r>
        <w:rPr>
          <w:lang w:val="en-CA"/>
        </w:rPr>
        <w:t>Results</w:t>
      </w:r>
    </w:p>
    <w:p w14:paraId="2996127F" w14:textId="25AEBC9F" w:rsidR="00106BB6" w:rsidRPr="005147FF" w:rsidRDefault="00735FD5" w:rsidP="00735FD5">
      <w:pPr>
        <w:spacing w:before="0"/>
        <w:jc w:val="center"/>
        <w:rPr>
          <w:lang w:val="en-CA" w:eastAsia="ja-JP"/>
        </w:rPr>
      </w:pPr>
      <w:r w:rsidRPr="00F74EF2">
        <w:rPr>
          <w:highlight w:val="yellow"/>
          <w:lang w:val="en-CA" w:eastAsia="ja-JP"/>
        </w:rPr>
        <w:t>Table</w:t>
      </w:r>
      <w:r w:rsidR="00F74EF2" w:rsidRPr="00F74EF2">
        <w:rPr>
          <w:highlight w:val="yellow"/>
          <w:lang w:val="en-CA" w:eastAsia="ja-JP"/>
        </w:rPr>
        <w:t>1</w:t>
      </w:r>
      <w:r w:rsidRPr="00F74EF2">
        <w:rPr>
          <w:highlight w:val="yellow"/>
          <w:lang w:val="en-CA" w:eastAsia="ja-JP"/>
        </w:rPr>
        <w:t>. R</w:t>
      </w:r>
      <w:r w:rsidR="00106BB6" w:rsidRPr="00F74EF2">
        <w:rPr>
          <w:highlight w:val="yellow"/>
          <w:lang w:val="en-CA" w:eastAsia="ja-JP"/>
        </w:rPr>
        <w:t>esults</w:t>
      </w:r>
      <w:r w:rsidRPr="00F74EF2">
        <w:rPr>
          <w:highlight w:val="yellow"/>
          <w:lang w:val="en-CA" w:eastAsia="ja-JP"/>
        </w:rPr>
        <w:t xml:space="preserve"> of </w:t>
      </w:r>
      <w:r w:rsidR="00F74EF2" w:rsidRPr="00F74EF2">
        <w:rPr>
          <w:highlight w:val="yellow"/>
          <w:lang w:val="en-CA" w:eastAsia="ja-JP"/>
        </w:rPr>
        <w:t>crosscheck</w:t>
      </w:r>
    </w:p>
    <w:p w14:paraId="75A8954B" w14:textId="77777777" w:rsidR="008349A8" w:rsidRDefault="008349A8" w:rsidP="00106BB6">
      <w:pPr>
        <w:spacing w:before="0"/>
        <w:rPr>
          <w:lang w:val="en-CA" w:eastAsia="ja-JP"/>
        </w:rPr>
      </w:pPr>
    </w:p>
    <w:tbl>
      <w:tblPr>
        <w:tblW w:w="9309" w:type="dxa"/>
        <w:tblCellMar>
          <w:left w:w="99" w:type="dxa"/>
          <w:right w:w="99" w:type="dxa"/>
        </w:tblCellMar>
        <w:tblLook w:val="04A0" w:firstRow="1" w:lastRow="0" w:firstColumn="1" w:lastColumn="0" w:noHBand="0" w:noVBand="1"/>
      </w:tblPr>
      <w:tblGrid>
        <w:gridCol w:w="1163"/>
        <w:gridCol w:w="1114"/>
        <w:gridCol w:w="1114"/>
        <w:gridCol w:w="1114"/>
        <w:gridCol w:w="912"/>
        <w:gridCol w:w="926"/>
        <w:gridCol w:w="1475"/>
        <w:gridCol w:w="1491"/>
      </w:tblGrid>
      <w:tr w:rsidR="00B47910" w:rsidRPr="00B47910" w14:paraId="731A31FE" w14:textId="77777777" w:rsidTr="00B47910">
        <w:trPr>
          <w:trHeight w:val="255"/>
        </w:trPr>
        <w:tc>
          <w:tcPr>
            <w:tcW w:w="1163" w:type="dxa"/>
            <w:tcBorders>
              <w:top w:val="nil"/>
              <w:left w:val="nil"/>
              <w:bottom w:val="nil"/>
              <w:right w:val="nil"/>
            </w:tcBorders>
            <w:shd w:val="clear" w:color="auto" w:fill="auto"/>
            <w:noWrap/>
            <w:vAlign w:val="center"/>
            <w:hideMark/>
          </w:tcPr>
          <w:p w14:paraId="6B1F25D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81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C036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7910">
              <w:rPr>
                <w:rFonts w:ascii="Arial" w:eastAsia="ＭＳ Ｐゴシック" w:hAnsi="Arial" w:cs="Arial"/>
                <w:b/>
                <w:bCs/>
                <w:color w:val="000000"/>
                <w:sz w:val="18"/>
                <w:szCs w:val="18"/>
                <w:lang w:eastAsia="ja-JP"/>
              </w:rPr>
              <w:t xml:space="preserve">All Intra Main 10 </w:t>
            </w:r>
          </w:p>
        </w:tc>
      </w:tr>
      <w:tr w:rsidR="00B47910" w:rsidRPr="00B47910" w14:paraId="6EC7DAED" w14:textId="77777777" w:rsidTr="00B47910">
        <w:trPr>
          <w:trHeight w:val="255"/>
        </w:trPr>
        <w:tc>
          <w:tcPr>
            <w:tcW w:w="1163" w:type="dxa"/>
            <w:tcBorders>
              <w:top w:val="nil"/>
              <w:left w:val="nil"/>
              <w:bottom w:val="nil"/>
              <w:right w:val="nil"/>
            </w:tcBorders>
            <w:shd w:val="clear" w:color="auto" w:fill="auto"/>
            <w:noWrap/>
            <w:vAlign w:val="center"/>
            <w:hideMark/>
          </w:tcPr>
          <w:p w14:paraId="4EFCDF59"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46" w:type="dxa"/>
            <w:gridSpan w:val="7"/>
            <w:tcBorders>
              <w:top w:val="nil"/>
              <w:left w:val="single" w:sz="8" w:space="0" w:color="auto"/>
              <w:bottom w:val="nil"/>
              <w:right w:val="single" w:sz="8" w:space="0" w:color="000000"/>
            </w:tcBorders>
            <w:shd w:val="clear" w:color="auto" w:fill="auto"/>
            <w:noWrap/>
            <w:vAlign w:val="center"/>
            <w:hideMark/>
          </w:tcPr>
          <w:p w14:paraId="56113FC2"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7910">
              <w:rPr>
                <w:rFonts w:ascii="Arial" w:eastAsia="ＭＳ Ｐゴシック" w:hAnsi="Arial" w:cs="Arial"/>
                <w:b/>
                <w:bCs/>
                <w:color w:val="000000"/>
                <w:sz w:val="18"/>
                <w:szCs w:val="18"/>
                <w:lang w:eastAsia="ja-JP"/>
              </w:rPr>
              <w:t>Over ECM-12.0</w:t>
            </w:r>
          </w:p>
        </w:tc>
      </w:tr>
      <w:tr w:rsidR="00B47910" w:rsidRPr="00B47910" w14:paraId="466C8BBB" w14:textId="77777777" w:rsidTr="00B47910">
        <w:trPr>
          <w:trHeight w:val="255"/>
        </w:trPr>
        <w:tc>
          <w:tcPr>
            <w:tcW w:w="1163" w:type="dxa"/>
            <w:tcBorders>
              <w:top w:val="nil"/>
              <w:left w:val="nil"/>
              <w:bottom w:val="nil"/>
              <w:right w:val="nil"/>
            </w:tcBorders>
            <w:shd w:val="clear" w:color="auto" w:fill="auto"/>
            <w:noWrap/>
            <w:vAlign w:val="center"/>
            <w:hideMark/>
          </w:tcPr>
          <w:p w14:paraId="0426B40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14" w:type="dxa"/>
            <w:tcBorders>
              <w:top w:val="nil"/>
              <w:left w:val="single" w:sz="8" w:space="0" w:color="auto"/>
              <w:bottom w:val="single" w:sz="8" w:space="0" w:color="auto"/>
              <w:right w:val="nil"/>
            </w:tcBorders>
            <w:shd w:val="clear" w:color="auto" w:fill="auto"/>
            <w:noWrap/>
            <w:vAlign w:val="center"/>
            <w:hideMark/>
          </w:tcPr>
          <w:p w14:paraId="5BD63D99"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Y</w:t>
            </w:r>
          </w:p>
        </w:tc>
        <w:tc>
          <w:tcPr>
            <w:tcW w:w="1114" w:type="dxa"/>
            <w:tcBorders>
              <w:top w:val="nil"/>
              <w:left w:val="nil"/>
              <w:bottom w:val="single" w:sz="8" w:space="0" w:color="auto"/>
              <w:right w:val="nil"/>
            </w:tcBorders>
            <w:shd w:val="clear" w:color="auto" w:fill="auto"/>
            <w:noWrap/>
            <w:vAlign w:val="center"/>
            <w:hideMark/>
          </w:tcPr>
          <w:p w14:paraId="4505FF7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U</w:t>
            </w:r>
          </w:p>
        </w:tc>
        <w:tc>
          <w:tcPr>
            <w:tcW w:w="1114" w:type="dxa"/>
            <w:tcBorders>
              <w:top w:val="nil"/>
              <w:left w:val="nil"/>
              <w:bottom w:val="single" w:sz="8" w:space="0" w:color="auto"/>
              <w:right w:val="single" w:sz="4" w:space="0" w:color="auto"/>
            </w:tcBorders>
            <w:shd w:val="clear" w:color="auto" w:fill="auto"/>
            <w:noWrap/>
            <w:vAlign w:val="center"/>
            <w:hideMark/>
          </w:tcPr>
          <w:p w14:paraId="1226F6E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w:t>
            </w:r>
          </w:p>
        </w:tc>
        <w:tc>
          <w:tcPr>
            <w:tcW w:w="912" w:type="dxa"/>
            <w:tcBorders>
              <w:top w:val="nil"/>
              <w:left w:val="nil"/>
              <w:bottom w:val="single" w:sz="8" w:space="0" w:color="auto"/>
              <w:right w:val="nil"/>
            </w:tcBorders>
            <w:shd w:val="clear" w:color="auto" w:fill="auto"/>
            <w:noWrap/>
            <w:vAlign w:val="center"/>
            <w:hideMark/>
          </w:tcPr>
          <w:p w14:paraId="7BDB31B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7910">
              <w:rPr>
                <w:rFonts w:ascii="Arial" w:eastAsia="ＭＳ Ｐゴシック" w:hAnsi="Arial" w:cs="Arial"/>
                <w:color w:val="000000"/>
                <w:sz w:val="18"/>
                <w:szCs w:val="18"/>
                <w:lang w:eastAsia="ja-JP"/>
              </w:rPr>
              <w:t>EncT</w:t>
            </w:r>
            <w:proofErr w:type="spellEnd"/>
          </w:p>
        </w:tc>
        <w:tc>
          <w:tcPr>
            <w:tcW w:w="926" w:type="dxa"/>
            <w:tcBorders>
              <w:top w:val="nil"/>
              <w:left w:val="nil"/>
              <w:bottom w:val="single" w:sz="8" w:space="0" w:color="auto"/>
              <w:right w:val="nil"/>
            </w:tcBorders>
            <w:shd w:val="clear" w:color="auto" w:fill="auto"/>
            <w:noWrap/>
            <w:vAlign w:val="center"/>
            <w:hideMark/>
          </w:tcPr>
          <w:p w14:paraId="230E467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7910">
              <w:rPr>
                <w:rFonts w:ascii="Arial" w:eastAsia="ＭＳ Ｐゴシック" w:hAnsi="Arial" w:cs="Arial"/>
                <w:color w:val="000000"/>
                <w:sz w:val="18"/>
                <w:szCs w:val="18"/>
                <w:lang w:eastAsia="ja-JP"/>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75B2241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7910">
              <w:rPr>
                <w:rFonts w:ascii="Arial" w:eastAsia="ＭＳ Ｐゴシック" w:hAnsi="Arial" w:cs="Arial"/>
                <w:color w:val="000000"/>
                <w:sz w:val="18"/>
                <w:szCs w:val="18"/>
                <w:lang w:eastAsia="ja-JP"/>
              </w:rPr>
              <w:t>EncVmPeak</w:t>
            </w:r>
            <w:proofErr w:type="spellEnd"/>
          </w:p>
        </w:tc>
        <w:tc>
          <w:tcPr>
            <w:tcW w:w="1491" w:type="dxa"/>
            <w:tcBorders>
              <w:top w:val="nil"/>
              <w:left w:val="single" w:sz="4" w:space="0" w:color="auto"/>
              <w:bottom w:val="single" w:sz="8" w:space="0" w:color="auto"/>
              <w:right w:val="single" w:sz="8" w:space="0" w:color="auto"/>
            </w:tcBorders>
            <w:shd w:val="clear" w:color="auto" w:fill="auto"/>
            <w:noWrap/>
            <w:vAlign w:val="center"/>
            <w:hideMark/>
          </w:tcPr>
          <w:p w14:paraId="4E20410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7910">
              <w:rPr>
                <w:rFonts w:ascii="Arial" w:eastAsia="ＭＳ Ｐゴシック" w:hAnsi="Arial" w:cs="Arial"/>
                <w:color w:val="000000"/>
                <w:sz w:val="18"/>
                <w:szCs w:val="18"/>
                <w:lang w:eastAsia="ja-JP"/>
              </w:rPr>
              <w:t>DecVmPeak</w:t>
            </w:r>
            <w:proofErr w:type="spellEnd"/>
          </w:p>
        </w:tc>
      </w:tr>
      <w:tr w:rsidR="00B47910" w:rsidRPr="00B47910" w14:paraId="02B8E28A" w14:textId="77777777" w:rsidTr="00B47910">
        <w:trPr>
          <w:trHeight w:val="255"/>
        </w:trPr>
        <w:tc>
          <w:tcPr>
            <w:tcW w:w="1163" w:type="dxa"/>
            <w:tcBorders>
              <w:top w:val="single" w:sz="8" w:space="0" w:color="auto"/>
              <w:left w:val="single" w:sz="8" w:space="0" w:color="auto"/>
              <w:bottom w:val="nil"/>
              <w:right w:val="single" w:sz="8" w:space="0" w:color="auto"/>
            </w:tcBorders>
            <w:shd w:val="clear" w:color="auto" w:fill="auto"/>
            <w:noWrap/>
            <w:vAlign w:val="center"/>
            <w:hideMark/>
          </w:tcPr>
          <w:p w14:paraId="4D395003"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A1</w:t>
            </w:r>
          </w:p>
        </w:tc>
        <w:tc>
          <w:tcPr>
            <w:tcW w:w="1114" w:type="dxa"/>
            <w:tcBorders>
              <w:top w:val="nil"/>
              <w:left w:val="nil"/>
              <w:bottom w:val="nil"/>
              <w:right w:val="nil"/>
            </w:tcBorders>
            <w:shd w:val="clear" w:color="auto" w:fill="auto"/>
            <w:noWrap/>
            <w:vAlign w:val="center"/>
            <w:hideMark/>
          </w:tcPr>
          <w:p w14:paraId="2ABF5D1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nil"/>
            </w:tcBorders>
            <w:shd w:val="clear" w:color="auto" w:fill="auto"/>
            <w:noWrap/>
            <w:vAlign w:val="center"/>
            <w:hideMark/>
          </w:tcPr>
          <w:p w14:paraId="0A62A7E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single" w:sz="4" w:space="0" w:color="auto"/>
            </w:tcBorders>
            <w:shd w:val="clear" w:color="auto" w:fill="auto"/>
            <w:noWrap/>
            <w:vAlign w:val="center"/>
            <w:hideMark/>
          </w:tcPr>
          <w:p w14:paraId="05CF0D8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nil"/>
              <w:left w:val="nil"/>
              <w:bottom w:val="nil"/>
              <w:right w:val="nil"/>
            </w:tcBorders>
            <w:shd w:val="clear" w:color="auto" w:fill="auto"/>
            <w:noWrap/>
            <w:vAlign w:val="center"/>
            <w:hideMark/>
          </w:tcPr>
          <w:p w14:paraId="73469CA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nil"/>
              <w:left w:val="nil"/>
              <w:bottom w:val="nil"/>
              <w:right w:val="nil"/>
            </w:tcBorders>
            <w:shd w:val="clear" w:color="auto" w:fill="auto"/>
            <w:noWrap/>
            <w:vAlign w:val="center"/>
            <w:hideMark/>
          </w:tcPr>
          <w:p w14:paraId="76F49DB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nil"/>
              <w:left w:val="single" w:sz="4" w:space="0" w:color="auto"/>
              <w:bottom w:val="nil"/>
              <w:right w:val="nil"/>
            </w:tcBorders>
            <w:shd w:val="clear" w:color="auto" w:fill="auto"/>
            <w:noWrap/>
            <w:vAlign w:val="center"/>
            <w:hideMark/>
          </w:tcPr>
          <w:p w14:paraId="21544B3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nil"/>
              <w:left w:val="nil"/>
              <w:bottom w:val="nil"/>
              <w:right w:val="single" w:sz="8" w:space="0" w:color="auto"/>
            </w:tcBorders>
            <w:shd w:val="clear" w:color="auto" w:fill="auto"/>
            <w:noWrap/>
            <w:vAlign w:val="center"/>
            <w:hideMark/>
          </w:tcPr>
          <w:p w14:paraId="39D6DBB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51561150" w14:textId="77777777" w:rsidTr="00B47910">
        <w:trPr>
          <w:trHeight w:val="255"/>
        </w:trPr>
        <w:tc>
          <w:tcPr>
            <w:tcW w:w="1163" w:type="dxa"/>
            <w:tcBorders>
              <w:top w:val="nil"/>
              <w:left w:val="single" w:sz="8" w:space="0" w:color="auto"/>
              <w:bottom w:val="nil"/>
              <w:right w:val="single" w:sz="8" w:space="0" w:color="auto"/>
            </w:tcBorders>
            <w:shd w:val="clear" w:color="auto" w:fill="auto"/>
            <w:noWrap/>
            <w:vAlign w:val="center"/>
            <w:hideMark/>
          </w:tcPr>
          <w:p w14:paraId="09D78BC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A2</w:t>
            </w:r>
          </w:p>
        </w:tc>
        <w:tc>
          <w:tcPr>
            <w:tcW w:w="1114" w:type="dxa"/>
            <w:tcBorders>
              <w:top w:val="nil"/>
              <w:left w:val="nil"/>
              <w:bottom w:val="nil"/>
              <w:right w:val="nil"/>
            </w:tcBorders>
            <w:shd w:val="clear" w:color="auto" w:fill="auto"/>
            <w:noWrap/>
            <w:vAlign w:val="center"/>
            <w:hideMark/>
          </w:tcPr>
          <w:p w14:paraId="2D1AC56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nil"/>
            </w:tcBorders>
            <w:shd w:val="clear" w:color="auto" w:fill="auto"/>
            <w:noWrap/>
            <w:vAlign w:val="center"/>
            <w:hideMark/>
          </w:tcPr>
          <w:p w14:paraId="771435B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single" w:sz="4" w:space="0" w:color="auto"/>
            </w:tcBorders>
            <w:shd w:val="clear" w:color="auto" w:fill="auto"/>
            <w:noWrap/>
            <w:vAlign w:val="center"/>
            <w:hideMark/>
          </w:tcPr>
          <w:p w14:paraId="5D5E4DC4"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nil"/>
              <w:left w:val="nil"/>
              <w:bottom w:val="nil"/>
              <w:right w:val="nil"/>
            </w:tcBorders>
            <w:shd w:val="clear" w:color="auto" w:fill="auto"/>
            <w:noWrap/>
            <w:vAlign w:val="center"/>
            <w:hideMark/>
          </w:tcPr>
          <w:p w14:paraId="05DA3FF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nil"/>
              <w:left w:val="nil"/>
              <w:bottom w:val="nil"/>
              <w:right w:val="nil"/>
            </w:tcBorders>
            <w:shd w:val="clear" w:color="auto" w:fill="auto"/>
            <w:noWrap/>
            <w:vAlign w:val="center"/>
            <w:hideMark/>
          </w:tcPr>
          <w:p w14:paraId="20D5499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nil"/>
              <w:left w:val="single" w:sz="4" w:space="0" w:color="auto"/>
              <w:bottom w:val="nil"/>
              <w:right w:val="nil"/>
            </w:tcBorders>
            <w:shd w:val="clear" w:color="auto" w:fill="auto"/>
            <w:noWrap/>
            <w:vAlign w:val="center"/>
            <w:hideMark/>
          </w:tcPr>
          <w:p w14:paraId="3175E62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nil"/>
              <w:left w:val="nil"/>
              <w:bottom w:val="nil"/>
              <w:right w:val="single" w:sz="8" w:space="0" w:color="auto"/>
            </w:tcBorders>
            <w:shd w:val="clear" w:color="auto" w:fill="auto"/>
            <w:noWrap/>
            <w:vAlign w:val="center"/>
            <w:hideMark/>
          </w:tcPr>
          <w:p w14:paraId="130C138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18C640D6" w14:textId="77777777" w:rsidTr="00B47910">
        <w:trPr>
          <w:trHeight w:val="255"/>
        </w:trPr>
        <w:tc>
          <w:tcPr>
            <w:tcW w:w="1163" w:type="dxa"/>
            <w:tcBorders>
              <w:top w:val="nil"/>
              <w:left w:val="single" w:sz="8" w:space="0" w:color="auto"/>
              <w:bottom w:val="nil"/>
              <w:right w:val="single" w:sz="8" w:space="0" w:color="auto"/>
            </w:tcBorders>
            <w:shd w:val="clear" w:color="auto" w:fill="auto"/>
            <w:noWrap/>
            <w:vAlign w:val="center"/>
            <w:hideMark/>
          </w:tcPr>
          <w:p w14:paraId="6DE2F9C9"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B</w:t>
            </w:r>
          </w:p>
        </w:tc>
        <w:tc>
          <w:tcPr>
            <w:tcW w:w="1114" w:type="dxa"/>
            <w:tcBorders>
              <w:top w:val="nil"/>
              <w:left w:val="nil"/>
              <w:bottom w:val="nil"/>
              <w:right w:val="nil"/>
            </w:tcBorders>
            <w:shd w:val="clear" w:color="auto" w:fill="auto"/>
            <w:noWrap/>
            <w:vAlign w:val="center"/>
            <w:hideMark/>
          </w:tcPr>
          <w:p w14:paraId="3795780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nil"/>
            </w:tcBorders>
            <w:shd w:val="clear" w:color="auto" w:fill="auto"/>
            <w:noWrap/>
            <w:vAlign w:val="center"/>
            <w:hideMark/>
          </w:tcPr>
          <w:p w14:paraId="7C2B5114"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single" w:sz="4" w:space="0" w:color="auto"/>
            </w:tcBorders>
            <w:shd w:val="clear" w:color="auto" w:fill="auto"/>
            <w:noWrap/>
            <w:vAlign w:val="center"/>
            <w:hideMark/>
          </w:tcPr>
          <w:p w14:paraId="24D25B9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nil"/>
              <w:left w:val="nil"/>
              <w:bottom w:val="nil"/>
              <w:right w:val="nil"/>
            </w:tcBorders>
            <w:shd w:val="clear" w:color="auto" w:fill="auto"/>
            <w:noWrap/>
            <w:vAlign w:val="center"/>
            <w:hideMark/>
          </w:tcPr>
          <w:p w14:paraId="35114684"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nil"/>
              <w:left w:val="nil"/>
              <w:bottom w:val="nil"/>
              <w:right w:val="nil"/>
            </w:tcBorders>
            <w:shd w:val="clear" w:color="auto" w:fill="auto"/>
            <w:noWrap/>
            <w:vAlign w:val="center"/>
            <w:hideMark/>
          </w:tcPr>
          <w:p w14:paraId="72CAFD6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nil"/>
              <w:left w:val="single" w:sz="4" w:space="0" w:color="auto"/>
              <w:bottom w:val="nil"/>
              <w:right w:val="nil"/>
            </w:tcBorders>
            <w:shd w:val="clear" w:color="auto" w:fill="auto"/>
            <w:noWrap/>
            <w:vAlign w:val="center"/>
            <w:hideMark/>
          </w:tcPr>
          <w:p w14:paraId="7069701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nil"/>
              <w:left w:val="nil"/>
              <w:bottom w:val="nil"/>
              <w:right w:val="single" w:sz="8" w:space="0" w:color="auto"/>
            </w:tcBorders>
            <w:shd w:val="clear" w:color="auto" w:fill="auto"/>
            <w:noWrap/>
            <w:vAlign w:val="center"/>
            <w:hideMark/>
          </w:tcPr>
          <w:p w14:paraId="17FE7B2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3DCF3FFC" w14:textId="77777777" w:rsidTr="00B47910">
        <w:trPr>
          <w:trHeight w:val="255"/>
        </w:trPr>
        <w:tc>
          <w:tcPr>
            <w:tcW w:w="1163" w:type="dxa"/>
            <w:tcBorders>
              <w:top w:val="nil"/>
              <w:left w:val="single" w:sz="8" w:space="0" w:color="auto"/>
              <w:bottom w:val="nil"/>
              <w:right w:val="single" w:sz="8" w:space="0" w:color="auto"/>
            </w:tcBorders>
            <w:shd w:val="clear" w:color="auto" w:fill="auto"/>
            <w:noWrap/>
            <w:vAlign w:val="center"/>
            <w:hideMark/>
          </w:tcPr>
          <w:p w14:paraId="08B20CC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C</w:t>
            </w:r>
          </w:p>
        </w:tc>
        <w:tc>
          <w:tcPr>
            <w:tcW w:w="1114" w:type="dxa"/>
            <w:tcBorders>
              <w:top w:val="nil"/>
              <w:left w:val="nil"/>
              <w:bottom w:val="nil"/>
              <w:right w:val="nil"/>
            </w:tcBorders>
            <w:shd w:val="clear" w:color="auto" w:fill="auto"/>
            <w:noWrap/>
            <w:vAlign w:val="center"/>
            <w:hideMark/>
          </w:tcPr>
          <w:p w14:paraId="31A159F4"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0.01%</w:t>
            </w:r>
          </w:p>
        </w:tc>
        <w:tc>
          <w:tcPr>
            <w:tcW w:w="1114" w:type="dxa"/>
            <w:tcBorders>
              <w:top w:val="nil"/>
              <w:left w:val="nil"/>
              <w:bottom w:val="nil"/>
              <w:right w:val="nil"/>
            </w:tcBorders>
            <w:shd w:val="clear" w:color="auto" w:fill="auto"/>
            <w:noWrap/>
            <w:vAlign w:val="center"/>
            <w:hideMark/>
          </w:tcPr>
          <w:p w14:paraId="1604C4C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0.10%</w:t>
            </w:r>
          </w:p>
        </w:tc>
        <w:tc>
          <w:tcPr>
            <w:tcW w:w="1114" w:type="dxa"/>
            <w:tcBorders>
              <w:top w:val="nil"/>
              <w:left w:val="nil"/>
              <w:bottom w:val="nil"/>
              <w:right w:val="single" w:sz="4" w:space="0" w:color="auto"/>
            </w:tcBorders>
            <w:shd w:val="clear" w:color="auto" w:fill="auto"/>
            <w:noWrap/>
            <w:vAlign w:val="center"/>
            <w:hideMark/>
          </w:tcPr>
          <w:p w14:paraId="4FFEBA2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-0.03%</w:t>
            </w:r>
          </w:p>
        </w:tc>
        <w:tc>
          <w:tcPr>
            <w:tcW w:w="912" w:type="dxa"/>
            <w:tcBorders>
              <w:top w:val="nil"/>
              <w:left w:val="nil"/>
              <w:bottom w:val="nil"/>
              <w:right w:val="nil"/>
            </w:tcBorders>
            <w:shd w:val="clear" w:color="auto" w:fill="auto"/>
            <w:noWrap/>
            <w:vAlign w:val="center"/>
            <w:hideMark/>
          </w:tcPr>
          <w:p w14:paraId="7A3911A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98.7%</w:t>
            </w:r>
          </w:p>
        </w:tc>
        <w:tc>
          <w:tcPr>
            <w:tcW w:w="926" w:type="dxa"/>
            <w:tcBorders>
              <w:top w:val="nil"/>
              <w:left w:val="nil"/>
              <w:bottom w:val="nil"/>
              <w:right w:val="nil"/>
            </w:tcBorders>
            <w:shd w:val="clear" w:color="auto" w:fill="auto"/>
            <w:noWrap/>
            <w:vAlign w:val="center"/>
            <w:hideMark/>
          </w:tcPr>
          <w:p w14:paraId="7A684F6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100.3%</w:t>
            </w:r>
          </w:p>
        </w:tc>
        <w:tc>
          <w:tcPr>
            <w:tcW w:w="1475" w:type="dxa"/>
            <w:tcBorders>
              <w:top w:val="nil"/>
              <w:left w:val="single" w:sz="4" w:space="0" w:color="auto"/>
              <w:bottom w:val="nil"/>
              <w:right w:val="nil"/>
            </w:tcBorders>
            <w:shd w:val="clear" w:color="auto" w:fill="auto"/>
            <w:noWrap/>
            <w:vAlign w:val="center"/>
            <w:hideMark/>
          </w:tcPr>
          <w:p w14:paraId="0EBADA6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100.0%</w:t>
            </w:r>
          </w:p>
        </w:tc>
        <w:tc>
          <w:tcPr>
            <w:tcW w:w="1491" w:type="dxa"/>
            <w:tcBorders>
              <w:top w:val="nil"/>
              <w:left w:val="nil"/>
              <w:bottom w:val="nil"/>
              <w:right w:val="single" w:sz="8" w:space="0" w:color="auto"/>
            </w:tcBorders>
            <w:shd w:val="clear" w:color="auto" w:fill="auto"/>
            <w:noWrap/>
            <w:vAlign w:val="center"/>
            <w:hideMark/>
          </w:tcPr>
          <w:p w14:paraId="3158FC2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100.0%</w:t>
            </w:r>
          </w:p>
        </w:tc>
      </w:tr>
      <w:tr w:rsidR="00B47910" w:rsidRPr="00B47910" w14:paraId="335BB45D" w14:textId="77777777" w:rsidTr="00B47910">
        <w:trPr>
          <w:trHeight w:val="255"/>
        </w:trPr>
        <w:tc>
          <w:tcPr>
            <w:tcW w:w="1163" w:type="dxa"/>
            <w:tcBorders>
              <w:top w:val="nil"/>
              <w:left w:val="single" w:sz="8" w:space="0" w:color="auto"/>
              <w:bottom w:val="nil"/>
              <w:right w:val="single" w:sz="8" w:space="0" w:color="auto"/>
            </w:tcBorders>
            <w:shd w:val="clear" w:color="auto" w:fill="auto"/>
            <w:noWrap/>
            <w:vAlign w:val="center"/>
            <w:hideMark/>
          </w:tcPr>
          <w:p w14:paraId="52D6872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E</w:t>
            </w:r>
          </w:p>
        </w:tc>
        <w:tc>
          <w:tcPr>
            <w:tcW w:w="1114" w:type="dxa"/>
            <w:tcBorders>
              <w:top w:val="nil"/>
              <w:left w:val="nil"/>
              <w:bottom w:val="nil"/>
              <w:right w:val="nil"/>
            </w:tcBorders>
            <w:shd w:val="clear" w:color="auto" w:fill="auto"/>
            <w:noWrap/>
            <w:vAlign w:val="center"/>
            <w:hideMark/>
          </w:tcPr>
          <w:p w14:paraId="0B0ADC0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0.00%</w:t>
            </w:r>
          </w:p>
        </w:tc>
        <w:tc>
          <w:tcPr>
            <w:tcW w:w="1114" w:type="dxa"/>
            <w:tcBorders>
              <w:top w:val="nil"/>
              <w:left w:val="nil"/>
              <w:bottom w:val="nil"/>
              <w:right w:val="nil"/>
            </w:tcBorders>
            <w:shd w:val="clear" w:color="auto" w:fill="auto"/>
            <w:noWrap/>
            <w:vAlign w:val="center"/>
            <w:hideMark/>
          </w:tcPr>
          <w:p w14:paraId="3AA6ABC4"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-0.03%</w:t>
            </w:r>
          </w:p>
        </w:tc>
        <w:tc>
          <w:tcPr>
            <w:tcW w:w="1114" w:type="dxa"/>
            <w:tcBorders>
              <w:top w:val="nil"/>
              <w:left w:val="nil"/>
              <w:bottom w:val="nil"/>
              <w:right w:val="single" w:sz="4" w:space="0" w:color="auto"/>
            </w:tcBorders>
            <w:shd w:val="clear" w:color="auto" w:fill="auto"/>
            <w:noWrap/>
            <w:vAlign w:val="center"/>
            <w:hideMark/>
          </w:tcPr>
          <w:p w14:paraId="271847C9"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0.05%</w:t>
            </w:r>
          </w:p>
        </w:tc>
        <w:tc>
          <w:tcPr>
            <w:tcW w:w="912" w:type="dxa"/>
            <w:tcBorders>
              <w:top w:val="nil"/>
              <w:left w:val="nil"/>
              <w:bottom w:val="nil"/>
              <w:right w:val="nil"/>
            </w:tcBorders>
            <w:shd w:val="clear" w:color="auto" w:fill="auto"/>
            <w:noWrap/>
            <w:vAlign w:val="center"/>
            <w:hideMark/>
          </w:tcPr>
          <w:p w14:paraId="6986ABB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98.8%</w:t>
            </w:r>
          </w:p>
        </w:tc>
        <w:tc>
          <w:tcPr>
            <w:tcW w:w="926" w:type="dxa"/>
            <w:tcBorders>
              <w:top w:val="nil"/>
              <w:left w:val="nil"/>
              <w:bottom w:val="nil"/>
              <w:right w:val="nil"/>
            </w:tcBorders>
            <w:shd w:val="clear" w:color="auto" w:fill="auto"/>
            <w:noWrap/>
            <w:vAlign w:val="center"/>
            <w:hideMark/>
          </w:tcPr>
          <w:p w14:paraId="6E770A3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99.9%</w:t>
            </w:r>
          </w:p>
        </w:tc>
        <w:tc>
          <w:tcPr>
            <w:tcW w:w="1475" w:type="dxa"/>
            <w:tcBorders>
              <w:top w:val="nil"/>
              <w:left w:val="single" w:sz="4" w:space="0" w:color="auto"/>
              <w:bottom w:val="nil"/>
              <w:right w:val="nil"/>
            </w:tcBorders>
            <w:shd w:val="clear" w:color="auto" w:fill="auto"/>
            <w:noWrap/>
            <w:vAlign w:val="center"/>
            <w:hideMark/>
          </w:tcPr>
          <w:p w14:paraId="67D08FD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101.2%</w:t>
            </w:r>
          </w:p>
        </w:tc>
        <w:tc>
          <w:tcPr>
            <w:tcW w:w="1491" w:type="dxa"/>
            <w:tcBorders>
              <w:top w:val="nil"/>
              <w:left w:val="nil"/>
              <w:bottom w:val="nil"/>
              <w:right w:val="single" w:sz="8" w:space="0" w:color="auto"/>
            </w:tcBorders>
            <w:shd w:val="clear" w:color="auto" w:fill="auto"/>
            <w:noWrap/>
            <w:vAlign w:val="center"/>
            <w:hideMark/>
          </w:tcPr>
          <w:p w14:paraId="472A0DA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100.0%</w:t>
            </w:r>
          </w:p>
        </w:tc>
      </w:tr>
      <w:tr w:rsidR="00B47910" w:rsidRPr="00B47910" w14:paraId="7EC2AFF9" w14:textId="77777777" w:rsidTr="00B47910">
        <w:trPr>
          <w:trHeight w:val="255"/>
        </w:trPr>
        <w:tc>
          <w:tcPr>
            <w:tcW w:w="1163" w:type="dxa"/>
            <w:tcBorders>
              <w:top w:val="single" w:sz="8" w:space="0" w:color="auto"/>
              <w:left w:val="single" w:sz="8" w:space="0" w:color="auto"/>
              <w:bottom w:val="nil"/>
              <w:right w:val="single" w:sz="8" w:space="0" w:color="auto"/>
            </w:tcBorders>
            <w:shd w:val="clear" w:color="auto" w:fill="auto"/>
            <w:noWrap/>
            <w:vAlign w:val="center"/>
            <w:hideMark/>
          </w:tcPr>
          <w:p w14:paraId="602319B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7910">
              <w:rPr>
                <w:rFonts w:ascii="Arial" w:eastAsia="ＭＳ Ｐゴシック" w:hAnsi="Arial" w:cs="Arial"/>
                <w:b/>
                <w:bCs/>
                <w:color w:val="000000"/>
                <w:sz w:val="18"/>
                <w:szCs w:val="18"/>
                <w:lang w:eastAsia="ja-JP"/>
              </w:rPr>
              <w:t xml:space="preserve">Overall </w:t>
            </w:r>
          </w:p>
        </w:tc>
        <w:tc>
          <w:tcPr>
            <w:tcW w:w="1114" w:type="dxa"/>
            <w:tcBorders>
              <w:top w:val="single" w:sz="8" w:space="0" w:color="auto"/>
              <w:left w:val="nil"/>
              <w:bottom w:val="nil"/>
              <w:right w:val="nil"/>
            </w:tcBorders>
            <w:shd w:val="clear" w:color="auto" w:fill="auto"/>
            <w:noWrap/>
            <w:vAlign w:val="center"/>
            <w:hideMark/>
          </w:tcPr>
          <w:p w14:paraId="3D9D8733"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single" w:sz="8" w:space="0" w:color="auto"/>
              <w:left w:val="nil"/>
              <w:bottom w:val="nil"/>
              <w:right w:val="nil"/>
            </w:tcBorders>
            <w:shd w:val="clear" w:color="auto" w:fill="auto"/>
            <w:noWrap/>
            <w:vAlign w:val="center"/>
            <w:hideMark/>
          </w:tcPr>
          <w:p w14:paraId="5F58789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single" w:sz="8" w:space="0" w:color="auto"/>
              <w:left w:val="nil"/>
              <w:bottom w:val="nil"/>
              <w:right w:val="single" w:sz="4" w:space="0" w:color="auto"/>
            </w:tcBorders>
            <w:shd w:val="clear" w:color="auto" w:fill="auto"/>
            <w:noWrap/>
            <w:vAlign w:val="center"/>
            <w:hideMark/>
          </w:tcPr>
          <w:p w14:paraId="6016C9C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single" w:sz="8" w:space="0" w:color="auto"/>
              <w:left w:val="nil"/>
              <w:bottom w:val="nil"/>
              <w:right w:val="nil"/>
            </w:tcBorders>
            <w:shd w:val="clear" w:color="auto" w:fill="auto"/>
            <w:noWrap/>
            <w:vAlign w:val="center"/>
            <w:hideMark/>
          </w:tcPr>
          <w:p w14:paraId="6548262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single" w:sz="8" w:space="0" w:color="auto"/>
              <w:left w:val="nil"/>
              <w:bottom w:val="nil"/>
              <w:right w:val="nil"/>
            </w:tcBorders>
            <w:shd w:val="clear" w:color="auto" w:fill="auto"/>
            <w:noWrap/>
            <w:vAlign w:val="center"/>
            <w:hideMark/>
          </w:tcPr>
          <w:p w14:paraId="1BED2D0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4E4D3C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99D9DF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257AF1CB" w14:textId="77777777" w:rsidTr="00B47910">
        <w:trPr>
          <w:trHeight w:val="255"/>
        </w:trPr>
        <w:tc>
          <w:tcPr>
            <w:tcW w:w="1163" w:type="dxa"/>
            <w:tcBorders>
              <w:top w:val="single" w:sz="8" w:space="0" w:color="auto"/>
              <w:left w:val="single" w:sz="8" w:space="0" w:color="auto"/>
              <w:bottom w:val="nil"/>
              <w:right w:val="single" w:sz="8" w:space="0" w:color="auto"/>
            </w:tcBorders>
            <w:shd w:val="clear" w:color="auto" w:fill="auto"/>
            <w:noWrap/>
            <w:vAlign w:val="center"/>
            <w:hideMark/>
          </w:tcPr>
          <w:p w14:paraId="0DE5E51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D</w:t>
            </w:r>
          </w:p>
        </w:tc>
        <w:tc>
          <w:tcPr>
            <w:tcW w:w="1114" w:type="dxa"/>
            <w:tcBorders>
              <w:top w:val="single" w:sz="8" w:space="0" w:color="auto"/>
              <w:left w:val="nil"/>
              <w:bottom w:val="nil"/>
              <w:right w:val="nil"/>
            </w:tcBorders>
            <w:shd w:val="clear" w:color="auto" w:fill="auto"/>
            <w:noWrap/>
            <w:vAlign w:val="center"/>
            <w:hideMark/>
          </w:tcPr>
          <w:p w14:paraId="479239C2"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0.00%</w:t>
            </w:r>
          </w:p>
        </w:tc>
        <w:tc>
          <w:tcPr>
            <w:tcW w:w="1114" w:type="dxa"/>
            <w:tcBorders>
              <w:top w:val="single" w:sz="8" w:space="0" w:color="auto"/>
              <w:left w:val="nil"/>
              <w:bottom w:val="nil"/>
              <w:right w:val="nil"/>
            </w:tcBorders>
            <w:shd w:val="clear" w:color="auto" w:fill="auto"/>
            <w:noWrap/>
            <w:vAlign w:val="center"/>
            <w:hideMark/>
          </w:tcPr>
          <w:p w14:paraId="4FBEAD3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0.16%</w:t>
            </w:r>
          </w:p>
        </w:tc>
        <w:tc>
          <w:tcPr>
            <w:tcW w:w="1114" w:type="dxa"/>
            <w:tcBorders>
              <w:top w:val="single" w:sz="8" w:space="0" w:color="auto"/>
              <w:left w:val="nil"/>
              <w:bottom w:val="nil"/>
              <w:right w:val="single" w:sz="4" w:space="0" w:color="auto"/>
            </w:tcBorders>
            <w:shd w:val="clear" w:color="auto" w:fill="auto"/>
            <w:noWrap/>
            <w:vAlign w:val="center"/>
            <w:hideMark/>
          </w:tcPr>
          <w:p w14:paraId="61087D8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0.02%</w:t>
            </w:r>
          </w:p>
        </w:tc>
        <w:tc>
          <w:tcPr>
            <w:tcW w:w="912" w:type="dxa"/>
            <w:tcBorders>
              <w:top w:val="single" w:sz="8" w:space="0" w:color="auto"/>
              <w:left w:val="nil"/>
              <w:bottom w:val="nil"/>
              <w:right w:val="nil"/>
            </w:tcBorders>
            <w:shd w:val="clear" w:color="auto" w:fill="auto"/>
            <w:noWrap/>
            <w:vAlign w:val="center"/>
            <w:hideMark/>
          </w:tcPr>
          <w:p w14:paraId="1DC4C71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99.2%</w:t>
            </w:r>
          </w:p>
        </w:tc>
        <w:tc>
          <w:tcPr>
            <w:tcW w:w="926" w:type="dxa"/>
            <w:tcBorders>
              <w:top w:val="single" w:sz="8" w:space="0" w:color="auto"/>
              <w:left w:val="nil"/>
              <w:bottom w:val="nil"/>
              <w:right w:val="nil"/>
            </w:tcBorders>
            <w:shd w:val="clear" w:color="auto" w:fill="auto"/>
            <w:noWrap/>
            <w:vAlign w:val="center"/>
            <w:hideMark/>
          </w:tcPr>
          <w:p w14:paraId="21167A6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100.5%</w:t>
            </w:r>
          </w:p>
        </w:tc>
        <w:tc>
          <w:tcPr>
            <w:tcW w:w="1475" w:type="dxa"/>
            <w:tcBorders>
              <w:top w:val="nil"/>
              <w:left w:val="single" w:sz="4" w:space="0" w:color="auto"/>
              <w:bottom w:val="nil"/>
              <w:right w:val="nil"/>
            </w:tcBorders>
            <w:shd w:val="clear" w:color="auto" w:fill="auto"/>
            <w:noWrap/>
            <w:vAlign w:val="center"/>
            <w:hideMark/>
          </w:tcPr>
          <w:p w14:paraId="76635C7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100.1%</w:t>
            </w:r>
          </w:p>
        </w:tc>
        <w:tc>
          <w:tcPr>
            <w:tcW w:w="1491" w:type="dxa"/>
            <w:tcBorders>
              <w:top w:val="nil"/>
              <w:left w:val="nil"/>
              <w:bottom w:val="nil"/>
              <w:right w:val="single" w:sz="8" w:space="0" w:color="auto"/>
            </w:tcBorders>
            <w:shd w:val="clear" w:color="auto" w:fill="auto"/>
            <w:noWrap/>
            <w:vAlign w:val="center"/>
            <w:hideMark/>
          </w:tcPr>
          <w:p w14:paraId="5CE0571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100.0%</w:t>
            </w:r>
          </w:p>
        </w:tc>
      </w:tr>
      <w:tr w:rsidR="00B47910" w:rsidRPr="00B47910" w14:paraId="2E836BA0" w14:textId="77777777" w:rsidTr="00B47910">
        <w:trPr>
          <w:trHeight w:val="255"/>
        </w:trPr>
        <w:tc>
          <w:tcPr>
            <w:tcW w:w="1163" w:type="dxa"/>
            <w:tcBorders>
              <w:top w:val="nil"/>
              <w:left w:val="single" w:sz="8" w:space="0" w:color="auto"/>
              <w:bottom w:val="single" w:sz="8" w:space="0" w:color="auto"/>
              <w:right w:val="single" w:sz="8" w:space="0" w:color="auto"/>
            </w:tcBorders>
            <w:shd w:val="clear" w:color="auto" w:fill="auto"/>
            <w:noWrap/>
            <w:vAlign w:val="center"/>
            <w:hideMark/>
          </w:tcPr>
          <w:p w14:paraId="789AAEB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F</w:t>
            </w:r>
          </w:p>
        </w:tc>
        <w:tc>
          <w:tcPr>
            <w:tcW w:w="1114" w:type="dxa"/>
            <w:tcBorders>
              <w:top w:val="nil"/>
              <w:left w:val="nil"/>
              <w:bottom w:val="single" w:sz="8" w:space="0" w:color="auto"/>
              <w:right w:val="nil"/>
            </w:tcBorders>
            <w:shd w:val="clear" w:color="auto" w:fill="auto"/>
            <w:noWrap/>
            <w:vAlign w:val="center"/>
            <w:hideMark/>
          </w:tcPr>
          <w:p w14:paraId="612CB41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single" w:sz="8" w:space="0" w:color="auto"/>
              <w:right w:val="nil"/>
            </w:tcBorders>
            <w:shd w:val="clear" w:color="auto" w:fill="auto"/>
            <w:noWrap/>
            <w:vAlign w:val="center"/>
            <w:hideMark/>
          </w:tcPr>
          <w:p w14:paraId="0B068119"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single" w:sz="8" w:space="0" w:color="auto"/>
              <w:right w:val="single" w:sz="4" w:space="0" w:color="auto"/>
            </w:tcBorders>
            <w:shd w:val="clear" w:color="auto" w:fill="auto"/>
            <w:noWrap/>
            <w:vAlign w:val="center"/>
            <w:hideMark/>
          </w:tcPr>
          <w:p w14:paraId="1393574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nil"/>
              <w:left w:val="nil"/>
              <w:bottom w:val="single" w:sz="8" w:space="0" w:color="auto"/>
              <w:right w:val="nil"/>
            </w:tcBorders>
            <w:shd w:val="clear" w:color="auto" w:fill="auto"/>
            <w:noWrap/>
            <w:vAlign w:val="center"/>
            <w:hideMark/>
          </w:tcPr>
          <w:p w14:paraId="1688054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nil"/>
              <w:left w:val="nil"/>
              <w:bottom w:val="single" w:sz="8" w:space="0" w:color="auto"/>
              <w:right w:val="nil"/>
            </w:tcBorders>
            <w:shd w:val="clear" w:color="auto" w:fill="auto"/>
            <w:noWrap/>
            <w:vAlign w:val="center"/>
            <w:hideMark/>
          </w:tcPr>
          <w:p w14:paraId="7B4031E3"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nil"/>
              <w:left w:val="single" w:sz="4" w:space="0" w:color="auto"/>
              <w:bottom w:val="single" w:sz="8" w:space="0" w:color="auto"/>
              <w:right w:val="nil"/>
            </w:tcBorders>
            <w:shd w:val="clear" w:color="auto" w:fill="auto"/>
            <w:noWrap/>
            <w:vAlign w:val="center"/>
            <w:hideMark/>
          </w:tcPr>
          <w:p w14:paraId="68C6C64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nil"/>
              <w:left w:val="nil"/>
              <w:bottom w:val="single" w:sz="8" w:space="0" w:color="auto"/>
              <w:right w:val="single" w:sz="8" w:space="0" w:color="auto"/>
            </w:tcBorders>
            <w:shd w:val="clear" w:color="auto" w:fill="auto"/>
            <w:noWrap/>
            <w:vAlign w:val="center"/>
            <w:hideMark/>
          </w:tcPr>
          <w:p w14:paraId="2CB1728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281FD92B" w14:textId="77777777" w:rsidTr="00B47910">
        <w:trPr>
          <w:trHeight w:val="255"/>
        </w:trPr>
        <w:tc>
          <w:tcPr>
            <w:tcW w:w="1163" w:type="dxa"/>
            <w:tcBorders>
              <w:top w:val="nil"/>
              <w:left w:val="nil"/>
              <w:bottom w:val="nil"/>
              <w:right w:val="nil"/>
            </w:tcBorders>
            <w:shd w:val="clear" w:color="auto" w:fill="auto"/>
            <w:noWrap/>
            <w:vAlign w:val="center"/>
            <w:hideMark/>
          </w:tcPr>
          <w:p w14:paraId="02C4B704"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4" w:type="dxa"/>
            <w:tcBorders>
              <w:top w:val="nil"/>
              <w:left w:val="nil"/>
              <w:bottom w:val="nil"/>
              <w:right w:val="nil"/>
            </w:tcBorders>
            <w:shd w:val="clear" w:color="auto" w:fill="auto"/>
            <w:noWrap/>
            <w:vAlign w:val="center"/>
            <w:hideMark/>
          </w:tcPr>
          <w:p w14:paraId="4FADB86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14" w:type="dxa"/>
            <w:tcBorders>
              <w:top w:val="nil"/>
              <w:left w:val="nil"/>
              <w:bottom w:val="nil"/>
              <w:right w:val="nil"/>
            </w:tcBorders>
            <w:shd w:val="clear" w:color="auto" w:fill="auto"/>
            <w:noWrap/>
            <w:vAlign w:val="center"/>
            <w:hideMark/>
          </w:tcPr>
          <w:p w14:paraId="5688C1E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14" w:type="dxa"/>
            <w:tcBorders>
              <w:top w:val="nil"/>
              <w:left w:val="nil"/>
              <w:bottom w:val="nil"/>
              <w:right w:val="nil"/>
            </w:tcBorders>
            <w:shd w:val="clear" w:color="auto" w:fill="auto"/>
            <w:noWrap/>
            <w:vAlign w:val="center"/>
            <w:hideMark/>
          </w:tcPr>
          <w:p w14:paraId="5783B46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12" w:type="dxa"/>
            <w:tcBorders>
              <w:top w:val="nil"/>
              <w:left w:val="nil"/>
              <w:bottom w:val="nil"/>
              <w:right w:val="nil"/>
            </w:tcBorders>
            <w:shd w:val="clear" w:color="auto" w:fill="auto"/>
            <w:noWrap/>
            <w:vAlign w:val="center"/>
            <w:hideMark/>
          </w:tcPr>
          <w:p w14:paraId="72ABB192"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3FC8210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475" w:type="dxa"/>
            <w:tcBorders>
              <w:top w:val="nil"/>
              <w:left w:val="nil"/>
              <w:bottom w:val="nil"/>
              <w:right w:val="nil"/>
            </w:tcBorders>
            <w:shd w:val="clear" w:color="auto" w:fill="auto"/>
            <w:noWrap/>
            <w:vAlign w:val="center"/>
            <w:hideMark/>
          </w:tcPr>
          <w:p w14:paraId="7BA8E90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491" w:type="dxa"/>
            <w:tcBorders>
              <w:top w:val="nil"/>
              <w:left w:val="nil"/>
              <w:bottom w:val="nil"/>
              <w:right w:val="nil"/>
            </w:tcBorders>
            <w:shd w:val="clear" w:color="auto" w:fill="auto"/>
            <w:noWrap/>
            <w:vAlign w:val="center"/>
            <w:hideMark/>
          </w:tcPr>
          <w:p w14:paraId="1A00B4A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B47910" w:rsidRPr="00B47910" w14:paraId="2AE2B46E" w14:textId="77777777" w:rsidTr="00B47910">
        <w:trPr>
          <w:trHeight w:val="255"/>
        </w:trPr>
        <w:tc>
          <w:tcPr>
            <w:tcW w:w="1163" w:type="dxa"/>
            <w:tcBorders>
              <w:top w:val="nil"/>
              <w:left w:val="nil"/>
              <w:bottom w:val="nil"/>
              <w:right w:val="nil"/>
            </w:tcBorders>
            <w:shd w:val="clear" w:color="auto" w:fill="auto"/>
            <w:noWrap/>
            <w:vAlign w:val="center"/>
            <w:hideMark/>
          </w:tcPr>
          <w:p w14:paraId="68DB005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1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A7F80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7910">
              <w:rPr>
                <w:rFonts w:ascii="Arial" w:eastAsia="ＭＳ Ｐゴシック" w:hAnsi="Arial" w:cs="Arial"/>
                <w:b/>
                <w:bCs/>
                <w:color w:val="000000"/>
                <w:sz w:val="18"/>
                <w:szCs w:val="18"/>
                <w:lang w:eastAsia="ja-JP"/>
              </w:rPr>
              <w:t>Random Access Main 10</w:t>
            </w:r>
          </w:p>
        </w:tc>
      </w:tr>
      <w:tr w:rsidR="00B47910" w:rsidRPr="00B47910" w14:paraId="0EE58B63" w14:textId="77777777" w:rsidTr="00B47910">
        <w:trPr>
          <w:trHeight w:val="255"/>
        </w:trPr>
        <w:tc>
          <w:tcPr>
            <w:tcW w:w="1163" w:type="dxa"/>
            <w:tcBorders>
              <w:top w:val="nil"/>
              <w:left w:val="nil"/>
              <w:bottom w:val="nil"/>
              <w:right w:val="nil"/>
            </w:tcBorders>
            <w:shd w:val="clear" w:color="auto" w:fill="auto"/>
            <w:noWrap/>
            <w:vAlign w:val="center"/>
            <w:hideMark/>
          </w:tcPr>
          <w:p w14:paraId="5630A6E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46" w:type="dxa"/>
            <w:gridSpan w:val="7"/>
            <w:tcBorders>
              <w:top w:val="nil"/>
              <w:left w:val="single" w:sz="8" w:space="0" w:color="auto"/>
              <w:bottom w:val="nil"/>
              <w:right w:val="single" w:sz="8" w:space="0" w:color="000000"/>
            </w:tcBorders>
            <w:shd w:val="clear" w:color="auto" w:fill="auto"/>
            <w:noWrap/>
            <w:vAlign w:val="center"/>
            <w:hideMark/>
          </w:tcPr>
          <w:p w14:paraId="23805FB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7910">
              <w:rPr>
                <w:rFonts w:ascii="Arial" w:eastAsia="ＭＳ Ｐゴシック" w:hAnsi="Arial" w:cs="Arial"/>
                <w:b/>
                <w:bCs/>
                <w:color w:val="000000"/>
                <w:sz w:val="18"/>
                <w:szCs w:val="18"/>
                <w:lang w:eastAsia="ja-JP"/>
              </w:rPr>
              <w:t>Over ECM-12.0</w:t>
            </w:r>
          </w:p>
        </w:tc>
      </w:tr>
      <w:tr w:rsidR="00B47910" w:rsidRPr="00B47910" w14:paraId="6FA63746" w14:textId="77777777" w:rsidTr="00B47910">
        <w:trPr>
          <w:trHeight w:val="255"/>
        </w:trPr>
        <w:tc>
          <w:tcPr>
            <w:tcW w:w="1163" w:type="dxa"/>
            <w:tcBorders>
              <w:top w:val="nil"/>
              <w:left w:val="nil"/>
              <w:bottom w:val="nil"/>
              <w:right w:val="nil"/>
            </w:tcBorders>
            <w:shd w:val="clear" w:color="auto" w:fill="auto"/>
            <w:noWrap/>
            <w:vAlign w:val="center"/>
            <w:hideMark/>
          </w:tcPr>
          <w:p w14:paraId="17211182"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14" w:type="dxa"/>
            <w:tcBorders>
              <w:top w:val="nil"/>
              <w:left w:val="single" w:sz="8" w:space="0" w:color="auto"/>
              <w:bottom w:val="single" w:sz="8" w:space="0" w:color="auto"/>
              <w:right w:val="nil"/>
            </w:tcBorders>
            <w:shd w:val="clear" w:color="auto" w:fill="auto"/>
            <w:noWrap/>
            <w:vAlign w:val="center"/>
            <w:hideMark/>
          </w:tcPr>
          <w:p w14:paraId="6AA97912"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Y</w:t>
            </w:r>
          </w:p>
        </w:tc>
        <w:tc>
          <w:tcPr>
            <w:tcW w:w="1114" w:type="dxa"/>
            <w:tcBorders>
              <w:top w:val="nil"/>
              <w:left w:val="nil"/>
              <w:bottom w:val="single" w:sz="8" w:space="0" w:color="auto"/>
              <w:right w:val="nil"/>
            </w:tcBorders>
            <w:shd w:val="clear" w:color="auto" w:fill="auto"/>
            <w:noWrap/>
            <w:vAlign w:val="center"/>
            <w:hideMark/>
          </w:tcPr>
          <w:p w14:paraId="0296A75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U</w:t>
            </w:r>
          </w:p>
        </w:tc>
        <w:tc>
          <w:tcPr>
            <w:tcW w:w="1114" w:type="dxa"/>
            <w:tcBorders>
              <w:top w:val="nil"/>
              <w:left w:val="nil"/>
              <w:bottom w:val="single" w:sz="8" w:space="0" w:color="auto"/>
              <w:right w:val="single" w:sz="4" w:space="0" w:color="auto"/>
            </w:tcBorders>
            <w:shd w:val="clear" w:color="auto" w:fill="auto"/>
            <w:noWrap/>
            <w:vAlign w:val="center"/>
            <w:hideMark/>
          </w:tcPr>
          <w:p w14:paraId="689F965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w:t>
            </w:r>
          </w:p>
        </w:tc>
        <w:tc>
          <w:tcPr>
            <w:tcW w:w="912" w:type="dxa"/>
            <w:tcBorders>
              <w:top w:val="nil"/>
              <w:left w:val="nil"/>
              <w:bottom w:val="single" w:sz="8" w:space="0" w:color="auto"/>
              <w:right w:val="nil"/>
            </w:tcBorders>
            <w:shd w:val="clear" w:color="auto" w:fill="auto"/>
            <w:noWrap/>
            <w:vAlign w:val="center"/>
            <w:hideMark/>
          </w:tcPr>
          <w:p w14:paraId="4D57759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7910">
              <w:rPr>
                <w:rFonts w:ascii="Arial" w:eastAsia="ＭＳ Ｐゴシック" w:hAnsi="Arial" w:cs="Arial"/>
                <w:color w:val="000000"/>
                <w:sz w:val="18"/>
                <w:szCs w:val="18"/>
                <w:lang w:eastAsia="ja-JP"/>
              </w:rPr>
              <w:t>EncT</w:t>
            </w:r>
            <w:proofErr w:type="spellEnd"/>
          </w:p>
        </w:tc>
        <w:tc>
          <w:tcPr>
            <w:tcW w:w="926" w:type="dxa"/>
            <w:tcBorders>
              <w:top w:val="nil"/>
              <w:left w:val="nil"/>
              <w:bottom w:val="single" w:sz="8" w:space="0" w:color="auto"/>
              <w:right w:val="nil"/>
            </w:tcBorders>
            <w:shd w:val="clear" w:color="auto" w:fill="auto"/>
            <w:noWrap/>
            <w:vAlign w:val="center"/>
            <w:hideMark/>
          </w:tcPr>
          <w:p w14:paraId="2F47784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7910">
              <w:rPr>
                <w:rFonts w:ascii="Arial" w:eastAsia="ＭＳ Ｐゴシック" w:hAnsi="Arial" w:cs="Arial"/>
                <w:color w:val="000000"/>
                <w:sz w:val="18"/>
                <w:szCs w:val="18"/>
                <w:lang w:eastAsia="ja-JP"/>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63DEF644"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7910">
              <w:rPr>
                <w:rFonts w:ascii="Arial" w:eastAsia="ＭＳ Ｐゴシック" w:hAnsi="Arial" w:cs="Arial"/>
                <w:color w:val="000000"/>
                <w:sz w:val="18"/>
                <w:szCs w:val="18"/>
                <w:lang w:eastAsia="ja-JP"/>
              </w:rPr>
              <w:t>EncVmPeak</w:t>
            </w:r>
            <w:proofErr w:type="spellEnd"/>
          </w:p>
        </w:tc>
        <w:tc>
          <w:tcPr>
            <w:tcW w:w="1491" w:type="dxa"/>
            <w:tcBorders>
              <w:top w:val="nil"/>
              <w:left w:val="single" w:sz="4" w:space="0" w:color="auto"/>
              <w:bottom w:val="single" w:sz="8" w:space="0" w:color="auto"/>
              <w:right w:val="single" w:sz="8" w:space="0" w:color="auto"/>
            </w:tcBorders>
            <w:shd w:val="clear" w:color="auto" w:fill="auto"/>
            <w:noWrap/>
            <w:vAlign w:val="center"/>
            <w:hideMark/>
          </w:tcPr>
          <w:p w14:paraId="7B9A75CD"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7910">
              <w:rPr>
                <w:rFonts w:ascii="Arial" w:eastAsia="ＭＳ Ｐゴシック" w:hAnsi="Arial" w:cs="Arial"/>
                <w:color w:val="000000"/>
                <w:sz w:val="18"/>
                <w:szCs w:val="18"/>
                <w:lang w:eastAsia="ja-JP"/>
              </w:rPr>
              <w:t>DecVmPeak</w:t>
            </w:r>
            <w:proofErr w:type="spellEnd"/>
          </w:p>
        </w:tc>
      </w:tr>
      <w:tr w:rsidR="00B47910" w:rsidRPr="00B47910" w14:paraId="0DA939A9" w14:textId="77777777" w:rsidTr="00B47910">
        <w:trPr>
          <w:trHeight w:val="255"/>
        </w:trPr>
        <w:tc>
          <w:tcPr>
            <w:tcW w:w="1163" w:type="dxa"/>
            <w:tcBorders>
              <w:top w:val="single" w:sz="8" w:space="0" w:color="auto"/>
              <w:left w:val="single" w:sz="8" w:space="0" w:color="auto"/>
              <w:bottom w:val="nil"/>
              <w:right w:val="single" w:sz="8" w:space="0" w:color="auto"/>
            </w:tcBorders>
            <w:shd w:val="clear" w:color="auto" w:fill="auto"/>
            <w:noWrap/>
            <w:vAlign w:val="center"/>
            <w:hideMark/>
          </w:tcPr>
          <w:p w14:paraId="56A377B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A1</w:t>
            </w:r>
          </w:p>
        </w:tc>
        <w:tc>
          <w:tcPr>
            <w:tcW w:w="1114" w:type="dxa"/>
            <w:tcBorders>
              <w:top w:val="nil"/>
              <w:left w:val="nil"/>
              <w:bottom w:val="nil"/>
              <w:right w:val="nil"/>
            </w:tcBorders>
            <w:shd w:val="clear" w:color="auto" w:fill="auto"/>
            <w:noWrap/>
            <w:vAlign w:val="center"/>
            <w:hideMark/>
          </w:tcPr>
          <w:p w14:paraId="5835322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nil"/>
            </w:tcBorders>
            <w:shd w:val="clear" w:color="auto" w:fill="auto"/>
            <w:noWrap/>
            <w:vAlign w:val="center"/>
            <w:hideMark/>
          </w:tcPr>
          <w:p w14:paraId="0BD1C74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single" w:sz="4" w:space="0" w:color="auto"/>
            </w:tcBorders>
            <w:shd w:val="clear" w:color="auto" w:fill="auto"/>
            <w:noWrap/>
            <w:vAlign w:val="center"/>
            <w:hideMark/>
          </w:tcPr>
          <w:p w14:paraId="09D5CE3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nil"/>
              <w:left w:val="nil"/>
              <w:bottom w:val="nil"/>
              <w:right w:val="nil"/>
            </w:tcBorders>
            <w:shd w:val="clear" w:color="auto" w:fill="auto"/>
            <w:noWrap/>
            <w:vAlign w:val="center"/>
            <w:hideMark/>
          </w:tcPr>
          <w:p w14:paraId="6A5530B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nil"/>
              <w:left w:val="nil"/>
              <w:bottom w:val="nil"/>
              <w:right w:val="nil"/>
            </w:tcBorders>
            <w:shd w:val="clear" w:color="auto" w:fill="auto"/>
            <w:noWrap/>
            <w:vAlign w:val="center"/>
            <w:hideMark/>
          </w:tcPr>
          <w:p w14:paraId="613B4F79"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nil"/>
              <w:left w:val="single" w:sz="4" w:space="0" w:color="auto"/>
              <w:bottom w:val="nil"/>
              <w:right w:val="nil"/>
            </w:tcBorders>
            <w:shd w:val="clear" w:color="auto" w:fill="auto"/>
            <w:noWrap/>
            <w:vAlign w:val="center"/>
            <w:hideMark/>
          </w:tcPr>
          <w:p w14:paraId="3B64B11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nil"/>
              <w:left w:val="nil"/>
              <w:bottom w:val="nil"/>
              <w:right w:val="single" w:sz="8" w:space="0" w:color="auto"/>
            </w:tcBorders>
            <w:shd w:val="clear" w:color="auto" w:fill="auto"/>
            <w:noWrap/>
            <w:vAlign w:val="center"/>
            <w:hideMark/>
          </w:tcPr>
          <w:p w14:paraId="20EBB5C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304DE774" w14:textId="77777777" w:rsidTr="00B47910">
        <w:trPr>
          <w:trHeight w:val="255"/>
        </w:trPr>
        <w:tc>
          <w:tcPr>
            <w:tcW w:w="1163" w:type="dxa"/>
            <w:tcBorders>
              <w:top w:val="nil"/>
              <w:left w:val="single" w:sz="8" w:space="0" w:color="auto"/>
              <w:bottom w:val="nil"/>
              <w:right w:val="single" w:sz="8" w:space="0" w:color="auto"/>
            </w:tcBorders>
            <w:shd w:val="clear" w:color="auto" w:fill="auto"/>
            <w:noWrap/>
            <w:vAlign w:val="center"/>
            <w:hideMark/>
          </w:tcPr>
          <w:p w14:paraId="3015BBD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A2</w:t>
            </w:r>
          </w:p>
        </w:tc>
        <w:tc>
          <w:tcPr>
            <w:tcW w:w="1114" w:type="dxa"/>
            <w:tcBorders>
              <w:top w:val="nil"/>
              <w:left w:val="nil"/>
              <w:bottom w:val="nil"/>
              <w:right w:val="nil"/>
            </w:tcBorders>
            <w:shd w:val="clear" w:color="auto" w:fill="auto"/>
            <w:noWrap/>
            <w:vAlign w:val="center"/>
            <w:hideMark/>
          </w:tcPr>
          <w:p w14:paraId="4CD52BA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nil"/>
            </w:tcBorders>
            <w:shd w:val="clear" w:color="auto" w:fill="auto"/>
            <w:noWrap/>
            <w:vAlign w:val="center"/>
            <w:hideMark/>
          </w:tcPr>
          <w:p w14:paraId="28F9B1F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single" w:sz="4" w:space="0" w:color="auto"/>
            </w:tcBorders>
            <w:shd w:val="clear" w:color="auto" w:fill="auto"/>
            <w:noWrap/>
            <w:vAlign w:val="center"/>
            <w:hideMark/>
          </w:tcPr>
          <w:p w14:paraId="0E2D1EF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nil"/>
              <w:left w:val="nil"/>
              <w:bottom w:val="nil"/>
              <w:right w:val="nil"/>
            </w:tcBorders>
            <w:shd w:val="clear" w:color="auto" w:fill="auto"/>
            <w:noWrap/>
            <w:vAlign w:val="center"/>
            <w:hideMark/>
          </w:tcPr>
          <w:p w14:paraId="740968C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nil"/>
              <w:left w:val="nil"/>
              <w:bottom w:val="nil"/>
              <w:right w:val="nil"/>
            </w:tcBorders>
            <w:shd w:val="clear" w:color="auto" w:fill="auto"/>
            <w:noWrap/>
            <w:vAlign w:val="center"/>
            <w:hideMark/>
          </w:tcPr>
          <w:p w14:paraId="2804A67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nil"/>
              <w:left w:val="single" w:sz="4" w:space="0" w:color="auto"/>
              <w:bottom w:val="nil"/>
              <w:right w:val="nil"/>
            </w:tcBorders>
            <w:shd w:val="clear" w:color="auto" w:fill="auto"/>
            <w:noWrap/>
            <w:vAlign w:val="center"/>
            <w:hideMark/>
          </w:tcPr>
          <w:p w14:paraId="5572912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nil"/>
              <w:left w:val="nil"/>
              <w:bottom w:val="nil"/>
              <w:right w:val="single" w:sz="8" w:space="0" w:color="auto"/>
            </w:tcBorders>
            <w:shd w:val="clear" w:color="auto" w:fill="auto"/>
            <w:noWrap/>
            <w:vAlign w:val="center"/>
            <w:hideMark/>
          </w:tcPr>
          <w:p w14:paraId="2738277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76433415" w14:textId="77777777" w:rsidTr="00B47910">
        <w:trPr>
          <w:trHeight w:val="255"/>
        </w:trPr>
        <w:tc>
          <w:tcPr>
            <w:tcW w:w="1163" w:type="dxa"/>
            <w:tcBorders>
              <w:top w:val="nil"/>
              <w:left w:val="single" w:sz="8" w:space="0" w:color="auto"/>
              <w:bottom w:val="nil"/>
              <w:right w:val="single" w:sz="8" w:space="0" w:color="auto"/>
            </w:tcBorders>
            <w:shd w:val="clear" w:color="auto" w:fill="auto"/>
            <w:noWrap/>
            <w:vAlign w:val="center"/>
            <w:hideMark/>
          </w:tcPr>
          <w:p w14:paraId="37B518F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B</w:t>
            </w:r>
          </w:p>
        </w:tc>
        <w:tc>
          <w:tcPr>
            <w:tcW w:w="1114" w:type="dxa"/>
            <w:tcBorders>
              <w:top w:val="nil"/>
              <w:left w:val="nil"/>
              <w:bottom w:val="nil"/>
              <w:right w:val="nil"/>
            </w:tcBorders>
            <w:shd w:val="clear" w:color="auto" w:fill="auto"/>
            <w:noWrap/>
            <w:vAlign w:val="center"/>
            <w:hideMark/>
          </w:tcPr>
          <w:p w14:paraId="398BB50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nil"/>
            </w:tcBorders>
            <w:shd w:val="clear" w:color="auto" w:fill="auto"/>
            <w:noWrap/>
            <w:vAlign w:val="center"/>
            <w:hideMark/>
          </w:tcPr>
          <w:p w14:paraId="3FAD1D6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nil"/>
              <w:right w:val="single" w:sz="4" w:space="0" w:color="auto"/>
            </w:tcBorders>
            <w:shd w:val="clear" w:color="auto" w:fill="auto"/>
            <w:noWrap/>
            <w:vAlign w:val="center"/>
            <w:hideMark/>
          </w:tcPr>
          <w:p w14:paraId="6F4D809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nil"/>
              <w:left w:val="nil"/>
              <w:bottom w:val="nil"/>
              <w:right w:val="nil"/>
            </w:tcBorders>
            <w:shd w:val="clear" w:color="auto" w:fill="auto"/>
            <w:noWrap/>
            <w:vAlign w:val="center"/>
            <w:hideMark/>
          </w:tcPr>
          <w:p w14:paraId="0B4ACC9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nil"/>
              <w:left w:val="nil"/>
              <w:bottom w:val="nil"/>
              <w:right w:val="nil"/>
            </w:tcBorders>
            <w:shd w:val="clear" w:color="auto" w:fill="auto"/>
            <w:noWrap/>
            <w:vAlign w:val="center"/>
            <w:hideMark/>
          </w:tcPr>
          <w:p w14:paraId="4F987FD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nil"/>
              <w:left w:val="single" w:sz="4" w:space="0" w:color="auto"/>
              <w:bottom w:val="nil"/>
              <w:right w:val="nil"/>
            </w:tcBorders>
            <w:shd w:val="clear" w:color="auto" w:fill="auto"/>
            <w:noWrap/>
            <w:vAlign w:val="center"/>
            <w:hideMark/>
          </w:tcPr>
          <w:p w14:paraId="286E69E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nil"/>
              <w:left w:val="nil"/>
              <w:bottom w:val="nil"/>
              <w:right w:val="single" w:sz="8" w:space="0" w:color="auto"/>
            </w:tcBorders>
            <w:shd w:val="clear" w:color="auto" w:fill="auto"/>
            <w:noWrap/>
            <w:vAlign w:val="center"/>
            <w:hideMark/>
          </w:tcPr>
          <w:p w14:paraId="2EE0846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54BCB403" w14:textId="77777777" w:rsidTr="00B47910">
        <w:trPr>
          <w:trHeight w:val="255"/>
        </w:trPr>
        <w:tc>
          <w:tcPr>
            <w:tcW w:w="1163" w:type="dxa"/>
            <w:tcBorders>
              <w:top w:val="nil"/>
              <w:left w:val="single" w:sz="8" w:space="0" w:color="auto"/>
              <w:bottom w:val="nil"/>
              <w:right w:val="single" w:sz="8" w:space="0" w:color="auto"/>
            </w:tcBorders>
            <w:shd w:val="clear" w:color="auto" w:fill="auto"/>
            <w:noWrap/>
            <w:vAlign w:val="center"/>
            <w:hideMark/>
          </w:tcPr>
          <w:p w14:paraId="0B32085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C</w:t>
            </w:r>
          </w:p>
        </w:tc>
        <w:tc>
          <w:tcPr>
            <w:tcW w:w="1114" w:type="dxa"/>
            <w:tcBorders>
              <w:top w:val="nil"/>
              <w:left w:val="nil"/>
              <w:bottom w:val="nil"/>
              <w:right w:val="nil"/>
            </w:tcBorders>
            <w:shd w:val="clear" w:color="auto" w:fill="auto"/>
            <w:noWrap/>
            <w:vAlign w:val="center"/>
            <w:hideMark/>
          </w:tcPr>
          <w:p w14:paraId="197684B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0.03%</w:t>
            </w:r>
          </w:p>
        </w:tc>
        <w:tc>
          <w:tcPr>
            <w:tcW w:w="1114" w:type="dxa"/>
            <w:tcBorders>
              <w:top w:val="nil"/>
              <w:left w:val="nil"/>
              <w:bottom w:val="nil"/>
              <w:right w:val="nil"/>
            </w:tcBorders>
            <w:shd w:val="clear" w:color="auto" w:fill="auto"/>
            <w:noWrap/>
            <w:vAlign w:val="center"/>
            <w:hideMark/>
          </w:tcPr>
          <w:p w14:paraId="72CE202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0.01%</w:t>
            </w:r>
          </w:p>
        </w:tc>
        <w:tc>
          <w:tcPr>
            <w:tcW w:w="1114" w:type="dxa"/>
            <w:tcBorders>
              <w:top w:val="nil"/>
              <w:left w:val="nil"/>
              <w:bottom w:val="nil"/>
              <w:right w:val="single" w:sz="4" w:space="0" w:color="auto"/>
            </w:tcBorders>
            <w:shd w:val="clear" w:color="auto" w:fill="auto"/>
            <w:noWrap/>
            <w:vAlign w:val="center"/>
            <w:hideMark/>
          </w:tcPr>
          <w:p w14:paraId="68B4FA9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0.11%</w:t>
            </w:r>
          </w:p>
        </w:tc>
        <w:tc>
          <w:tcPr>
            <w:tcW w:w="912" w:type="dxa"/>
            <w:tcBorders>
              <w:top w:val="nil"/>
              <w:left w:val="nil"/>
              <w:bottom w:val="nil"/>
              <w:right w:val="nil"/>
            </w:tcBorders>
            <w:shd w:val="clear" w:color="auto" w:fill="auto"/>
            <w:noWrap/>
            <w:vAlign w:val="center"/>
            <w:hideMark/>
          </w:tcPr>
          <w:p w14:paraId="01FE857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98.8%</w:t>
            </w:r>
          </w:p>
        </w:tc>
        <w:tc>
          <w:tcPr>
            <w:tcW w:w="926" w:type="dxa"/>
            <w:tcBorders>
              <w:top w:val="nil"/>
              <w:left w:val="nil"/>
              <w:bottom w:val="nil"/>
              <w:right w:val="nil"/>
            </w:tcBorders>
            <w:shd w:val="clear" w:color="auto" w:fill="auto"/>
            <w:noWrap/>
            <w:vAlign w:val="center"/>
            <w:hideMark/>
          </w:tcPr>
          <w:p w14:paraId="1C53F84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99.6%</w:t>
            </w:r>
          </w:p>
        </w:tc>
        <w:tc>
          <w:tcPr>
            <w:tcW w:w="1475" w:type="dxa"/>
            <w:tcBorders>
              <w:top w:val="nil"/>
              <w:left w:val="single" w:sz="4" w:space="0" w:color="auto"/>
              <w:bottom w:val="nil"/>
              <w:right w:val="nil"/>
            </w:tcBorders>
            <w:shd w:val="clear" w:color="auto" w:fill="auto"/>
            <w:noWrap/>
            <w:vAlign w:val="center"/>
            <w:hideMark/>
          </w:tcPr>
          <w:p w14:paraId="5C69B7C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99.6%</w:t>
            </w:r>
          </w:p>
        </w:tc>
        <w:tc>
          <w:tcPr>
            <w:tcW w:w="1491" w:type="dxa"/>
            <w:tcBorders>
              <w:top w:val="nil"/>
              <w:left w:val="nil"/>
              <w:bottom w:val="nil"/>
              <w:right w:val="single" w:sz="8" w:space="0" w:color="auto"/>
            </w:tcBorders>
            <w:shd w:val="clear" w:color="auto" w:fill="auto"/>
            <w:noWrap/>
            <w:vAlign w:val="center"/>
            <w:hideMark/>
          </w:tcPr>
          <w:p w14:paraId="5EBB5BC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100.0%</w:t>
            </w:r>
          </w:p>
        </w:tc>
      </w:tr>
      <w:tr w:rsidR="00B47910" w:rsidRPr="00B47910" w14:paraId="4819130F" w14:textId="77777777" w:rsidTr="00B47910">
        <w:trPr>
          <w:trHeight w:val="255"/>
        </w:trPr>
        <w:tc>
          <w:tcPr>
            <w:tcW w:w="1163" w:type="dxa"/>
            <w:tcBorders>
              <w:top w:val="nil"/>
              <w:left w:val="single" w:sz="8" w:space="0" w:color="auto"/>
              <w:bottom w:val="nil"/>
              <w:right w:val="single" w:sz="8" w:space="0" w:color="auto"/>
            </w:tcBorders>
            <w:shd w:val="clear" w:color="auto" w:fill="auto"/>
            <w:noWrap/>
            <w:vAlign w:val="center"/>
            <w:hideMark/>
          </w:tcPr>
          <w:p w14:paraId="6652C54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lastRenderedPageBreak/>
              <w:t>Class E</w:t>
            </w:r>
          </w:p>
        </w:tc>
        <w:tc>
          <w:tcPr>
            <w:tcW w:w="1114" w:type="dxa"/>
            <w:tcBorders>
              <w:top w:val="nil"/>
              <w:left w:val="nil"/>
              <w:bottom w:val="nil"/>
              <w:right w:val="nil"/>
            </w:tcBorders>
            <w:shd w:val="clear" w:color="auto" w:fill="auto"/>
            <w:noWrap/>
            <w:vAlign w:val="center"/>
            <w:hideMark/>
          </w:tcPr>
          <w:p w14:paraId="106848F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 xml:space="preserve">　</w:t>
            </w:r>
          </w:p>
        </w:tc>
        <w:tc>
          <w:tcPr>
            <w:tcW w:w="1114" w:type="dxa"/>
            <w:tcBorders>
              <w:top w:val="nil"/>
              <w:left w:val="nil"/>
              <w:bottom w:val="nil"/>
              <w:right w:val="nil"/>
            </w:tcBorders>
            <w:shd w:val="clear" w:color="auto" w:fill="auto"/>
            <w:noWrap/>
            <w:vAlign w:val="center"/>
            <w:hideMark/>
          </w:tcPr>
          <w:p w14:paraId="0BC3B001"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4" w:type="dxa"/>
            <w:tcBorders>
              <w:top w:val="nil"/>
              <w:left w:val="nil"/>
              <w:bottom w:val="nil"/>
              <w:right w:val="single" w:sz="4" w:space="0" w:color="auto"/>
            </w:tcBorders>
            <w:shd w:val="clear" w:color="auto" w:fill="auto"/>
            <w:noWrap/>
            <w:vAlign w:val="center"/>
            <w:hideMark/>
          </w:tcPr>
          <w:p w14:paraId="6D43D76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 xml:space="preserve">　</w:t>
            </w:r>
          </w:p>
        </w:tc>
        <w:tc>
          <w:tcPr>
            <w:tcW w:w="912" w:type="dxa"/>
            <w:tcBorders>
              <w:top w:val="nil"/>
              <w:left w:val="nil"/>
              <w:bottom w:val="nil"/>
              <w:right w:val="nil"/>
            </w:tcBorders>
            <w:shd w:val="clear" w:color="auto" w:fill="auto"/>
            <w:noWrap/>
            <w:vAlign w:val="center"/>
            <w:hideMark/>
          </w:tcPr>
          <w:p w14:paraId="5EAB575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 xml:space="preserve">　</w:t>
            </w:r>
          </w:p>
        </w:tc>
        <w:tc>
          <w:tcPr>
            <w:tcW w:w="926" w:type="dxa"/>
            <w:tcBorders>
              <w:top w:val="nil"/>
              <w:left w:val="nil"/>
              <w:bottom w:val="nil"/>
              <w:right w:val="nil"/>
            </w:tcBorders>
            <w:shd w:val="clear" w:color="auto" w:fill="auto"/>
            <w:noWrap/>
            <w:vAlign w:val="center"/>
            <w:hideMark/>
          </w:tcPr>
          <w:p w14:paraId="6E439FF7"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75" w:type="dxa"/>
            <w:tcBorders>
              <w:top w:val="nil"/>
              <w:left w:val="single" w:sz="4" w:space="0" w:color="auto"/>
              <w:bottom w:val="nil"/>
              <w:right w:val="nil"/>
            </w:tcBorders>
            <w:shd w:val="clear" w:color="auto" w:fill="auto"/>
            <w:noWrap/>
            <w:vAlign w:val="center"/>
            <w:hideMark/>
          </w:tcPr>
          <w:p w14:paraId="335CB95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 xml:space="preserve">　</w:t>
            </w:r>
          </w:p>
        </w:tc>
        <w:tc>
          <w:tcPr>
            <w:tcW w:w="1491" w:type="dxa"/>
            <w:tcBorders>
              <w:top w:val="nil"/>
              <w:left w:val="nil"/>
              <w:bottom w:val="nil"/>
              <w:right w:val="single" w:sz="8" w:space="0" w:color="auto"/>
            </w:tcBorders>
            <w:shd w:val="clear" w:color="auto" w:fill="auto"/>
            <w:noWrap/>
            <w:vAlign w:val="center"/>
            <w:hideMark/>
          </w:tcPr>
          <w:p w14:paraId="0740480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 xml:space="preserve">　</w:t>
            </w:r>
          </w:p>
        </w:tc>
      </w:tr>
      <w:tr w:rsidR="00B47910" w:rsidRPr="00B47910" w14:paraId="032437CC" w14:textId="77777777" w:rsidTr="00B47910">
        <w:trPr>
          <w:trHeight w:val="255"/>
        </w:trPr>
        <w:tc>
          <w:tcPr>
            <w:tcW w:w="1163" w:type="dxa"/>
            <w:tcBorders>
              <w:top w:val="single" w:sz="8" w:space="0" w:color="auto"/>
              <w:left w:val="single" w:sz="8" w:space="0" w:color="auto"/>
              <w:bottom w:val="nil"/>
              <w:right w:val="single" w:sz="8" w:space="0" w:color="auto"/>
            </w:tcBorders>
            <w:shd w:val="clear" w:color="auto" w:fill="auto"/>
            <w:noWrap/>
            <w:vAlign w:val="center"/>
            <w:hideMark/>
          </w:tcPr>
          <w:p w14:paraId="04FCF55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7910">
              <w:rPr>
                <w:rFonts w:ascii="Arial" w:eastAsia="ＭＳ Ｐゴシック" w:hAnsi="Arial" w:cs="Arial"/>
                <w:b/>
                <w:bCs/>
                <w:color w:val="000000"/>
                <w:sz w:val="18"/>
                <w:szCs w:val="18"/>
                <w:lang w:eastAsia="ja-JP"/>
              </w:rPr>
              <w:t>Overall</w:t>
            </w:r>
          </w:p>
        </w:tc>
        <w:tc>
          <w:tcPr>
            <w:tcW w:w="1114" w:type="dxa"/>
            <w:tcBorders>
              <w:top w:val="single" w:sz="8" w:space="0" w:color="auto"/>
              <w:left w:val="nil"/>
              <w:bottom w:val="nil"/>
              <w:right w:val="nil"/>
            </w:tcBorders>
            <w:shd w:val="clear" w:color="auto" w:fill="auto"/>
            <w:noWrap/>
            <w:vAlign w:val="center"/>
            <w:hideMark/>
          </w:tcPr>
          <w:p w14:paraId="775D3B6F"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single" w:sz="8" w:space="0" w:color="auto"/>
              <w:left w:val="nil"/>
              <w:bottom w:val="nil"/>
              <w:right w:val="nil"/>
            </w:tcBorders>
            <w:shd w:val="clear" w:color="auto" w:fill="auto"/>
            <w:noWrap/>
            <w:vAlign w:val="center"/>
            <w:hideMark/>
          </w:tcPr>
          <w:p w14:paraId="4EBE04F0"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single" w:sz="8" w:space="0" w:color="auto"/>
              <w:left w:val="nil"/>
              <w:bottom w:val="nil"/>
              <w:right w:val="single" w:sz="4" w:space="0" w:color="auto"/>
            </w:tcBorders>
            <w:shd w:val="clear" w:color="auto" w:fill="auto"/>
            <w:noWrap/>
            <w:vAlign w:val="center"/>
            <w:hideMark/>
          </w:tcPr>
          <w:p w14:paraId="6AD04F84"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single" w:sz="8" w:space="0" w:color="auto"/>
              <w:left w:val="nil"/>
              <w:bottom w:val="nil"/>
              <w:right w:val="nil"/>
            </w:tcBorders>
            <w:shd w:val="clear" w:color="auto" w:fill="auto"/>
            <w:noWrap/>
            <w:vAlign w:val="center"/>
            <w:hideMark/>
          </w:tcPr>
          <w:p w14:paraId="54875D1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single" w:sz="8" w:space="0" w:color="auto"/>
              <w:left w:val="nil"/>
              <w:bottom w:val="nil"/>
              <w:right w:val="nil"/>
            </w:tcBorders>
            <w:shd w:val="clear" w:color="auto" w:fill="auto"/>
            <w:noWrap/>
            <w:vAlign w:val="center"/>
            <w:hideMark/>
          </w:tcPr>
          <w:p w14:paraId="680BD33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8B2A8D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90515D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r w:rsidR="00B47910" w:rsidRPr="00B47910" w14:paraId="5F4C3D89" w14:textId="77777777" w:rsidTr="00B47910">
        <w:trPr>
          <w:trHeight w:val="255"/>
        </w:trPr>
        <w:tc>
          <w:tcPr>
            <w:tcW w:w="1163" w:type="dxa"/>
            <w:tcBorders>
              <w:top w:val="single" w:sz="8" w:space="0" w:color="auto"/>
              <w:left w:val="single" w:sz="8" w:space="0" w:color="auto"/>
              <w:bottom w:val="nil"/>
              <w:right w:val="single" w:sz="8" w:space="0" w:color="auto"/>
            </w:tcBorders>
            <w:shd w:val="clear" w:color="auto" w:fill="auto"/>
            <w:noWrap/>
            <w:vAlign w:val="center"/>
            <w:hideMark/>
          </w:tcPr>
          <w:p w14:paraId="1F7D3A4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D</w:t>
            </w:r>
          </w:p>
        </w:tc>
        <w:tc>
          <w:tcPr>
            <w:tcW w:w="1114" w:type="dxa"/>
            <w:tcBorders>
              <w:top w:val="single" w:sz="8" w:space="0" w:color="auto"/>
              <w:left w:val="nil"/>
              <w:bottom w:val="nil"/>
              <w:right w:val="nil"/>
            </w:tcBorders>
            <w:shd w:val="clear" w:color="auto" w:fill="auto"/>
            <w:noWrap/>
            <w:vAlign w:val="center"/>
            <w:hideMark/>
          </w:tcPr>
          <w:p w14:paraId="2232170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-0.02%</w:t>
            </w:r>
          </w:p>
        </w:tc>
        <w:tc>
          <w:tcPr>
            <w:tcW w:w="1114" w:type="dxa"/>
            <w:tcBorders>
              <w:top w:val="single" w:sz="8" w:space="0" w:color="auto"/>
              <w:left w:val="nil"/>
              <w:bottom w:val="nil"/>
              <w:right w:val="nil"/>
            </w:tcBorders>
            <w:shd w:val="clear" w:color="auto" w:fill="auto"/>
            <w:noWrap/>
            <w:vAlign w:val="center"/>
            <w:hideMark/>
          </w:tcPr>
          <w:p w14:paraId="76AA58D5"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-0.14%</w:t>
            </w:r>
          </w:p>
        </w:tc>
        <w:tc>
          <w:tcPr>
            <w:tcW w:w="1114" w:type="dxa"/>
            <w:tcBorders>
              <w:top w:val="single" w:sz="8" w:space="0" w:color="auto"/>
              <w:left w:val="nil"/>
              <w:bottom w:val="nil"/>
              <w:right w:val="single" w:sz="4" w:space="0" w:color="auto"/>
            </w:tcBorders>
            <w:shd w:val="clear" w:color="auto" w:fill="auto"/>
            <w:noWrap/>
            <w:vAlign w:val="center"/>
            <w:hideMark/>
          </w:tcPr>
          <w:p w14:paraId="001ED5C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0.16%</w:t>
            </w:r>
          </w:p>
        </w:tc>
        <w:tc>
          <w:tcPr>
            <w:tcW w:w="912" w:type="dxa"/>
            <w:tcBorders>
              <w:top w:val="single" w:sz="8" w:space="0" w:color="auto"/>
              <w:left w:val="nil"/>
              <w:bottom w:val="nil"/>
              <w:right w:val="nil"/>
            </w:tcBorders>
            <w:shd w:val="clear" w:color="auto" w:fill="auto"/>
            <w:noWrap/>
            <w:vAlign w:val="center"/>
            <w:hideMark/>
          </w:tcPr>
          <w:p w14:paraId="39FCB4AC"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99.0%</w:t>
            </w:r>
          </w:p>
        </w:tc>
        <w:tc>
          <w:tcPr>
            <w:tcW w:w="926" w:type="dxa"/>
            <w:tcBorders>
              <w:top w:val="single" w:sz="8" w:space="0" w:color="auto"/>
              <w:left w:val="nil"/>
              <w:bottom w:val="nil"/>
              <w:right w:val="nil"/>
            </w:tcBorders>
            <w:shd w:val="clear" w:color="auto" w:fill="auto"/>
            <w:noWrap/>
            <w:vAlign w:val="center"/>
            <w:hideMark/>
          </w:tcPr>
          <w:p w14:paraId="2EAC01D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100.1%</w:t>
            </w:r>
          </w:p>
        </w:tc>
        <w:tc>
          <w:tcPr>
            <w:tcW w:w="1475" w:type="dxa"/>
            <w:tcBorders>
              <w:top w:val="nil"/>
              <w:left w:val="single" w:sz="4" w:space="0" w:color="auto"/>
              <w:bottom w:val="nil"/>
              <w:right w:val="nil"/>
            </w:tcBorders>
            <w:shd w:val="clear" w:color="auto" w:fill="auto"/>
            <w:noWrap/>
            <w:vAlign w:val="center"/>
            <w:hideMark/>
          </w:tcPr>
          <w:p w14:paraId="17CFE87B"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100.2%</w:t>
            </w:r>
          </w:p>
        </w:tc>
        <w:tc>
          <w:tcPr>
            <w:tcW w:w="1491" w:type="dxa"/>
            <w:tcBorders>
              <w:top w:val="nil"/>
              <w:left w:val="nil"/>
              <w:bottom w:val="nil"/>
              <w:right w:val="single" w:sz="8" w:space="0" w:color="auto"/>
            </w:tcBorders>
            <w:shd w:val="clear" w:color="auto" w:fill="auto"/>
            <w:noWrap/>
            <w:vAlign w:val="center"/>
            <w:hideMark/>
          </w:tcPr>
          <w:p w14:paraId="1E1679D2"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100.0%</w:t>
            </w:r>
          </w:p>
        </w:tc>
      </w:tr>
      <w:tr w:rsidR="00B47910" w:rsidRPr="00B47910" w14:paraId="52DD6AF0" w14:textId="77777777" w:rsidTr="00B47910">
        <w:trPr>
          <w:trHeight w:val="255"/>
        </w:trPr>
        <w:tc>
          <w:tcPr>
            <w:tcW w:w="1163" w:type="dxa"/>
            <w:tcBorders>
              <w:top w:val="nil"/>
              <w:left w:val="single" w:sz="8" w:space="0" w:color="auto"/>
              <w:bottom w:val="single" w:sz="8" w:space="0" w:color="auto"/>
              <w:right w:val="single" w:sz="8" w:space="0" w:color="auto"/>
            </w:tcBorders>
            <w:shd w:val="clear" w:color="auto" w:fill="auto"/>
            <w:noWrap/>
            <w:vAlign w:val="center"/>
            <w:hideMark/>
          </w:tcPr>
          <w:p w14:paraId="0AE19F3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Class F</w:t>
            </w:r>
          </w:p>
        </w:tc>
        <w:tc>
          <w:tcPr>
            <w:tcW w:w="1114" w:type="dxa"/>
            <w:tcBorders>
              <w:top w:val="nil"/>
              <w:left w:val="nil"/>
              <w:bottom w:val="single" w:sz="8" w:space="0" w:color="auto"/>
              <w:right w:val="nil"/>
            </w:tcBorders>
            <w:shd w:val="clear" w:color="auto" w:fill="auto"/>
            <w:noWrap/>
            <w:vAlign w:val="center"/>
            <w:hideMark/>
          </w:tcPr>
          <w:p w14:paraId="0CA5D0C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single" w:sz="8" w:space="0" w:color="auto"/>
              <w:right w:val="nil"/>
            </w:tcBorders>
            <w:shd w:val="clear" w:color="auto" w:fill="auto"/>
            <w:noWrap/>
            <w:vAlign w:val="center"/>
            <w:hideMark/>
          </w:tcPr>
          <w:p w14:paraId="50474D4A"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1114" w:type="dxa"/>
            <w:tcBorders>
              <w:top w:val="nil"/>
              <w:left w:val="nil"/>
              <w:bottom w:val="single" w:sz="8" w:space="0" w:color="auto"/>
              <w:right w:val="single" w:sz="4" w:space="0" w:color="auto"/>
            </w:tcBorders>
            <w:shd w:val="clear" w:color="auto" w:fill="auto"/>
            <w:noWrap/>
            <w:vAlign w:val="center"/>
            <w:hideMark/>
          </w:tcPr>
          <w:p w14:paraId="5A6CF86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#VALUE!</w:t>
            </w:r>
          </w:p>
        </w:tc>
        <w:tc>
          <w:tcPr>
            <w:tcW w:w="912" w:type="dxa"/>
            <w:tcBorders>
              <w:top w:val="nil"/>
              <w:left w:val="nil"/>
              <w:bottom w:val="single" w:sz="8" w:space="0" w:color="auto"/>
              <w:right w:val="nil"/>
            </w:tcBorders>
            <w:shd w:val="clear" w:color="auto" w:fill="auto"/>
            <w:noWrap/>
            <w:vAlign w:val="center"/>
            <w:hideMark/>
          </w:tcPr>
          <w:p w14:paraId="21829688"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926" w:type="dxa"/>
            <w:tcBorders>
              <w:top w:val="nil"/>
              <w:left w:val="nil"/>
              <w:bottom w:val="single" w:sz="8" w:space="0" w:color="auto"/>
              <w:right w:val="nil"/>
            </w:tcBorders>
            <w:shd w:val="clear" w:color="auto" w:fill="auto"/>
            <w:noWrap/>
            <w:vAlign w:val="center"/>
            <w:hideMark/>
          </w:tcPr>
          <w:p w14:paraId="29D5B6B3"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75" w:type="dxa"/>
            <w:tcBorders>
              <w:top w:val="nil"/>
              <w:left w:val="single" w:sz="4" w:space="0" w:color="auto"/>
              <w:bottom w:val="single" w:sz="8" w:space="0" w:color="auto"/>
              <w:right w:val="nil"/>
            </w:tcBorders>
            <w:shd w:val="clear" w:color="auto" w:fill="auto"/>
            <w:noWrap/>
            <w:vAlign w:val="center"/>
            <w:hideMark/>
          </w:tcPr>
          <w:p w14:paraId="06CEBBF6"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c>
          <w:tcPr>
            <w:tcW w:w="1491" w:type="dxa"/>
            <w:tcBorders>
              <w:top w:val="nil"/>
              <w:left w:val="nil"/>
              <w:bottom w:val="single" w:sz="8" w:space="0" w:color="auto"/>
              <w:right w:val="single" w:sz="8" w:space="0" w:color="auto"/>
            </w:tcBorders>
            <w:shd w:val="clear" w:color="auto" w:fill="auto"/>
            <w:noWrap/>
            <w:vAlign w:val="center"/>
            <w:hideMark/>
          </w:tcPr>
          <w:p w14:paraId="440D720E" w14:textId="77777777" w:rsidR="00B47910" w:rsidRPr="00B47910" w:rsidRDefault="00B47910" w:rsidP="00B479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7910">
              <w:rPr>
                <w:rFonts w:ascii="Arial" w:eastAsia="ＭＳ Ｐゴシック" w:hAnsi="Arial" w:cs="Arial"/>
                <w:color w:val="000000"/>
                <w:sz w:val="18"/>
                <w:szCs w:val="18"/>
                <w:lang w:eastAsia="ja-JP"/>
              </w:rPr>
              <w:t>#DIV/0!</w:t>
            </w:r>
          </w:p>
        </w:tc>
      </w:tr>
    </w:tbl>
    <w:p w14:paraId="40173EC6" w14:textId="21997F57" w:rsidR="00B47910" w:rsidRPr="00106BB6" w:rsidRDefault="00B47910" w:rsidP="00B47910">
      <w:pPr>
        <w:pStyle w:val="1"/>
        <w:rPr>
          <w:lang w:val="en-CA"/>
        </w:rPr>
      </w:pPr>
      <w:r>
        <w:rPr>
          <w:rFonts w:hint="eastAsia"/>
          <w:lang w:val="en-CA" w:eastAsia="ja-JP"/>
        </w:rPr>
        <w:t>Conclusion</w:t>
      </w:r>
    </w:p>
    <w:p w14:paraId="51734B87" w14:textId="79E65689" w:rsidR="00735FD5" w:rsidRDefault="00B47910" w:rsidP="00B47910">
      <w:pPr>
        <w:spacing w:before="0"/>
        <w:jc w:val="left"/>
        <w:rPr>
          <w:rFonts w:hint="eastAsia"/>
          <w:lang w:val="en-CA" w:eastAsia="ja-JP"/>
        </w:rPr>
      </w:pPr>
      <w:r w:rsidRPr="00B47910">
        <w:rPr>
          <w:lang w:val="en-CA" w:eastAsia="ja-JP"/>
        </w:rPr>
        <w:t xml:space="preserve">The results of the crosscheck match those of the </w:t>
      </w:r>
      <w:r>
        <w:rPr>
          <w:lang w:val="en-CA" w:eastAsia="ja-JP"/>
        </w:rPr>
        <w:t>JVET-AH0155</w:t>
      </w:r>
      <w:r w:rsidRPr="00B47910">
        <w:rPr>
          <w:lang w:val="en-CA" w:eastAsia="ja-JP"/>
        </w:rPr>
        <w:t>.</w:t>
      </w:r>
    </w:p>
    <w:p w14:paraId="0FB5322D" w14:textId="34D3A4DE" w:rsidR="00712F60" w:rsidRPr="00106BB6" w:rsidRDefault="00106BB6" w:rsidP="00106BB6">
      <w:pPr>
        <w:pStyle w:val="1"/>
        <w:rPr>
          <w:lang w:val="en-CA"/>
        </w:rPr>
      </w:pPr>
      <w:r w:rsidRPr="005B217D">
        <w:rPr>
          <w:lang w:val="en-CA"/>
        </w:rPr>
        <w:t>Patent rights declaration(s)</w:t>
      </w:r>
      <w:bookmarkStart w:id="1" w:name="_GoBack"/>
      <w:bookmarkEnd w:id="1"/>
    </w:p>
    <w:p w14:paraId="32EAF635" w14:textId="2DEA344B" w:rsidR="007F1F8B" w:rsidRDefault="00956B6C" w:rsidP="009234A5">
      <w:pPr>
        <w:rPr>
          <w:b/>
          <w:szCs w:val="22"/>
          <w:lang w:val="en-CA"/>
        </w:rPr>
      </w:pPr>
      <w:r w:rsidRPr="00865A75">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D9DD67" w14:textId="77777777" w:rsidR="00956B6C" w:rsidRPr="005B217D" w:rsidRDefault="00956B6C" w:rsidP="00956B6C">
      <w:pPr>
        <w:pStyle w:val="1"/>
        <w:rPr>
          <w:lang w:val="en-CA"/>
        </w:rPr>
      </w:pPr>
      <w:r w:rsidRPr="00F10074">
        <w:rPr>
          <w:lang w:val="en-CA"/>
        </w:rPr>
        <w:t>Acknowledgements</w:t>
      </w:r>
    </w:p>
    <w:p w14:paraId="1E0F71D1" w14:textId="532E190A" w:rsidR="00956B6C" w:rsidRDefault="00956B6C" w:rsidP="00956B6C">
      <w:pPr>
        <w:rPr>
          <w:szCs w:val="22"/>
          <w:lang w:val="en-CA"/>
        </w:rPr>
      </w:pPr>
      <w:r w:rsidRPr="00F10074">
        <w:rPr>
          <w:szCs w:val="22"/>
          <w:lang w:val="en-CA"/>
        </w:rPr>
        <w:t>These research results were obtained from the commissioned research (No.05101) by National Institute of Information and Communications Technology (NICT), Japan.</w:t>
      </w:r>
    </w:p>
    <w:p w14:paraId="1087FA3E" w14:textId="77777777" w:rsidR="00956B6C" w:rsidRPr="005B217D" w:rsidRDefault="00956B6C" w:rsidP="00956B6C">
      <w:pPr>
        <w:pStyle w:val="1"/>
        <w:rPr>
          <w:lang w:val="en-CA"/>
        </w:rPr>
      </w:pPr>
      <w:r>
        <w:rPr>
          <w:lang w:val="en-CA"/>
        </w:rPr>
        <w:t>References</w:t>
      </w:r>
    </w:p>
    <w:p w14:paraId="30022A55" w14:textId="5B87F0D8" w:rsidR="00956B6C" w:rsidRDefault="00956B6C" w:rsidP="00956B6C">
      <w:pPr>
        <w:rPr>
          <w:rFonts w:eastAsia="DengXian"/>
          <w:szCs w:val="22"/>
          <w:lang w:val="en-CA" w:eastAsia="zh-CN"/>
        </w:rPr>
      </w:pPr>
      <w:r>
        <w:rPr>
          <w:rFonts w:eastAsia="DengXian" w:hint="eastAsia"/>
          <w:szCs w:val="22"/>
          <w:lang w:val="en-CA" w:eastAsia="zh-CN"/>
        </w:rPr>
        <w:t>[</w:t>
      </w:r>
      <w:r>
        <w:rPr>
          <w:rFonts w:eastAsia="DengXian"/>
          <w:szCs w:val="22"/>
          <w:lang w:val="en-CA" w:eastAsia="zh-CN"/>
        </w:rPr>
        <w:t xml:space="preserve">1] </w:t>
      </w:r>
      <w:r w:rsidR="00F74EF2" w:rsidRPr="00FF3D66">
        <w:rPr>
          <w:szCs w:val="22"/>
          <w:lang w:val="fr-FR"/>
        </w:rPr>
        <w:t xml:space="preserve">W. Ahmad, P. </w:t>
      </w:r>
      <w:r w:rsidR="00F74EF2" w:rsidRPr="00FF3D66">
        <w:rPr>
          <w:szCs w:val="22"/>
          <w:lang w:val="sv-SE"/>
        </w:rPr>
        <w:t xml:space="preserve">Wennersten, </w:t>
      </w:r>
      <w:r w:rsidR="00F74EF2" w:rsidRPr="00FF3D66">
        <w:rPr>
          <w:szCs w:val="22"/>
          <w:lang w:val="en-CA"/>
        </w:rPr>
        <w:t>K. Andersson</w:t>
      </w:r>
      <w:r>
        <w:rPr>
          <w:rFonts w:eastAsia="DengXian"/>
          <w:szCs w:val="22"/>
          <w:lang w:val="en-CA" w:eastAsia="zh-CN"/>
        </w:rPr>
        <w:t xml:space="preserve"> (</w:t>
      </w:r>
      <w:r w:rsidR="00F74EF2">
        <w:rPr>
          <w:rFonts w:eastAsia="DengXian"/>
          <w:szCs w:val="22"/>
          <w:lang w:val="en-CA" w:eastAsia="zh-CN"/>
        </w:rPr>
        <w:t>Ericsson</w:t>
      </w:r>
      <w:r>
        <w:rPr>
          <w:rFonts w:eastAsia="DengXian"/>
          <w:szCs w:val="22"/>
          <w:lang w:val="en-CA" w:eastAsia="zh-CN"/>
        </w:rPr>
        <w:t xml:space="preserve">), </w:t>
      </w:r>
      <w:r w:rsidRPr="00815CEA">
        <w:rPr>
          <w:rFonts w:eastAsia="DengXian"/>
          <w:szCs w:val="22"/>
          <w:lang w:val="en-CA" w:eastAsia="zh-CN"/>
        </w:rPr>
        <w:t>“</w:t>
      </w:r>
      <w:r w:rsidR="00F74EF2" w:rsidRPr="00F74EF2">
        <w:rPr>
          <w:bCs/>
          <w:color w:val="000000"/>
          <w:szCs w:val="22"/>
        </w:rPr>
        <w:t>AHG12: Restricting BT CUs to apply QT-like partitioning structure</w:t>
      </w:r>
      <w:r w:rsidRPr="00815CEA">
        <w:rPr>
          <w:rFonts w:eastAsia="DengXian"/>
          <w:szCs w:val="22"/>
          <w:lang w:val="en-CA" w:eastAsia="zh-CN"/>
        </w:rPr>
        <w:t>”</w:t>
      </w:r>
      <w:r>
        <w:rPr>
          <w:rFonts w:eastAsia="DengXian"/>
          <w:szCs w:val="22"/>
          <w:lang w:val="en-CA" w:eastAsia="zh-CN"/>
        </w:rPr>
        <w:t xml:space="preserve">, </w:t>
      </w:r>
      <w:r w:rsidRPr="00815CEA">
        <w:rPr>
          <w:rFonts w:eastAsia="DengXian"/>
          <w:szCs w:val="22"/>
          <w:lang w:val="en-CA" w:eastAsia="zh-CN"/>
        </w:rPr>
        <w:t>JVET</w:t>
      </w:r>
      <w:r>
        <w:rPr>
          <w:rFonts w:eastAsia="DengXian"/>
          <w:szCs w:val="22"/>
          <w:lang w:val="en-CA" w:eastAsia="zh-CN"/>
        </w:rPr>
        <w:t>-</w:t>
      </w:r>
      <w:r w:rsidRPr="00815CEA">
        <w:rPr>
          <w:rFonts w:eastAsia="DengXian"/>
          <w:szCs w:val="22"/>
          <w:lang w:val="en-CA" w:eastAsia="zh-CN"/>
        </w:rPr>
        <w:t>A</w:t>
      </w:r>
      <w:r w:rsidR="00F74EF2">
        <w:rPr>
          <w:rFonts w:eastAsia="DengXian"/>
          <w:szCs w:val="22"/>
          <w:lang w:val="en-CA" w:eastAsia="zh-CN"/>
        </w:rPr>
        <w:t>H</w:t>
      </w:r>
      <w:r w:rsidRPr="00815CEA">
        <w:rPr>
          <w:rFonts w:eastAsia="DengXian"/>
          <w:szCs w:val="22"/>
          <w:lang w:val="en-CA" w:eastAsia="zh-CN"/>
        </w:rPr>
        <w:t>0</w:t>
      </w:r>
      <w:r w:rsidR="00F74EF2">
        <w:rPr>
          <w:rFonts w:eastAsia="DengXian"/>
          <w:szCs w:val="22"/>
          <w:lang w:val="en-CA" w:eastAsia="zh-CN"/>
        </w:rPr>
        <w:t>155</w:t>
      </w:r>
      <w:r>
        <w:rPr>
          <w:rFonts w:eastAsia="DengXian"/>
          <w:szCs w:val="22"/>
          <w:lang w:val="en-CA" w:eastAsia="zh-CN"/>
        </w:rPr>
        <w:t xml:space="preserve">, JVET </w:t>
      </w:r>
      <w:r w:rsidR="00F74EF2">
        <w:rPr>
          <w:color w:val="000000"/>
          <w:szCs w:val="22"/>
        </w:rPr>
        <w:t>34</w:t>
      </w:r>
      <w:r>
        <w:rPr>
          <w:color w:val="000000"/>
          <w:szCs w:val="22"/>
        </w:rPr>
        <w:t>th Meeting</w:t>
      </w:r>
      <w:r>
        <w:rPr>
          <w:color w:val="000000"/>
          <w:szCs w:val="22"/>
          <w:lang w:val="en-CA"/>
        </w:rPr>
        <w:t xml:space="preserve">, </w:t>
      </w:r>
      <w:r w:rsidR="00F74EF2">
        <w:rPr>
          <w:color w:val="000000"/>
          <w:szCs w:val="22"/>
          <w:lang w:val="en-CA"/>
        </w:rPr>
        <w:t>Rennes, FR</w:t>
      </w:r>
      <w:r>
        <w:rPr>
          <w:color w:val="000000"/>
          <w:szCs w:val="22"/>
          <w:lang w:val="en-CA"/>
        </w:rPr>
        <w:t>, 1</w:t>
      </w:r>
      <w:r w:rsidR="00F74EF2">
        <w:rPr>
          <w:color w:val="000000"/>
          <w:szCs w:val="22"/>
          <w:lang w:val="en-CA"/>
        </w:rPr>
        <w:t>7</w:t>
      </w:r>
      <w:r>
        <w:rPr>
          <w:color w:val="000000"/>
          <w:szCs w:val="22"/>
          <w:lang w:val="en-CA"/>
        </w:rPr>
        <w:t>–2</w:t>
      </w:r>
      <w:r w:rsidR="00F74EF2">
        <w:rPr>
          <w:color w:val="000000"/>
          <w:szCs w:val="22"/>
          <w:lang w:val="en-CA"/>
        </w:rPr>
        <w:t>4</w:t>
      </w:r>
      <w:r>
        <w:rPr>
          <w:color w:val="000000"/>
          <w:szCs w:val="22"/>
          <w:lang w:val="en-CA"/>
        </w:rPr>
        <w:t xml:space="preserve"> </w:t>
      </w:r>
      <w:r w:rsidR="00F74EF2">
        <w:rPr>
          <w:color w:val="000000"/>
          <w:szCs w:val="22"/>
          <w:lang w:val="en-CA"/>
        </w:rPr>
        <w:t>April</w:t>
      </w:r>
      <w:r>
        <w:rPr>
          <w:color w:val="000000"/>
          <w:szCs w:val="22"/>
          <w:lang w:val="en-CA"/>
        </w:rPr>
        <w:t xml:space="preserve"> 202</w:t>
      </w:r>
      <w:r w:rsidR="00F74EF2">
        <w:rPr>
          <w:color w:val="000000"/>
          <w:szCs w:val="22"/>
          <w:lang w:val="en-CA"/>
        </w:rPr>
        <w:t>4</w:t>
      </w:r>
      <w:r>
        <w:rPr>
          <w:color w:val="000000"/>
          <w:szCs w:val="22"/>
          <w:lang w:val="en-CA"/>
        </w:rPr>
        <w:t>.</w:t>
      </w:r>
    </w:p>
    <w:p w14:paraId="2EC2CA5B" w14:textId="5900608D" w:rsidR="00956B6C" w:rsidRPr="00BC78D0" w:rsidRDefault="00956B6C" w:rsidP="009234A5">
      <w:pPr>
        <w:rPr>
          <w:rFonts w:eastAsia="DengXian"/>
          <w:szCs w:val="22"/>
          <w:lang w:val="en-CA" w:eastAsia="zh-CN"/>
        </w:rPr>
      </w:pPr>
    </w:p>
    <w:sectPr w:rsidR="00956B6C" w:rsidRPr="00BC78D0"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71948" w14:textId="77777777" w:rsidR="00D1511D" w:rsidRDefault="00D1511D">
      <w:r>
        <w:separator/>
      </w:r>
    </w:p>
  </w:endnote>
  <w:endnote w:type="continuationSeparator" w:id="0">
    <w:p w14:paraId="47547067" w14:textId="77777777" w:rsidR="00D1511D" w:rsidRDefault="00D1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32FAC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47910">
      <w:rPr>
        <w:rStyle w:val="a5"/>
        <w:noProof/>
      </w:rPr>
      <w:t>2024-04-11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2F96C" w14:textId="77777777" w:rsidR="00D1511D" w:rsidRDefault="00D1511D">
      <w:r>
        <w:separator/>
      </w:r>
    </w:p>
  </w:footnote>
  <w:footnote w:type="continuationSeparator" w:id="0">
    <w:p w14:paraId="45EFDB8D" w14:textId="77777777" w:rsidR="00D1511D" w:rsidRDefault="00D15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6BB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7410"/>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702D"/>
    <w:rsid w:val="002A54E0"/>
    <w:rsid w:val="002B1595"/>
    <w:rsid w:val="002B191D"/>
    <w:rsid w:val="002B2E83"/>
    <w:rsid w:val="002D0AF6"/>
    <w:rsid w:val="002F164D"/>
    <w:rsid w:val="003021BC"/>
    <w:rsid w:val="00306206"/>
    <w:rsid w:val="00317D85"/>
    <w:rsid w:val="00327C56"/>
    <w:rsid w:val="003315A1"/>
    <w:rsid w:val="0033372F"/>
    <w:rsid w:val="003373EC"/>
    <w:rsid w:val="00342FF4"/>
    <w:rsid w:val="00344E5A"/>
    <w:rsid w:val="00346148"/>
    <w:rsid w:val="003669EA"/>
    <w:rsid w:val="003706CC"/>
    <w:rsid w:val="00377710"/>
    <w:rsid w:val="003A25F5"/>
    <w:rsid w:val="003A2D8E"/>
    <w:rsid w:val="003A2DED"/>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1C59"/>
    <w:rsid w:val="004F61E3"/>
    <w:rsid w:val="00502E10"/>
    <w:rsid w:val="0050354E"/>
    <w:rsid w:val="0051015C"/>
    <w:rsid w:val="005147FF"/>
    <w:rsid w:val="00516CF1"/>
    <w:rsid w:val="00526EB3"/>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9B5"/>
    <w:rsid w:val="005F6F1B"/>
    <w:rsid w:val="00603168"/>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06E"/>
    <w:rsid w:val="007023DE"/>
    <w:rsid w:val="00712F60"/>
    <w:rsid w:val="00720E3B"/>
    <w:rsid w:val="00735925"/>
    <w:rsid w:val="00735FD5"/>
    <w:rsid w:val="0074393F"/>
    <w:rsid w:val="00745F6B"/>
    <w:rsid w:val="0075175B"/>
    <w:rsid w:val="0075585E"/>
    <w:rsid w:val="00770571"/>
    <w:rsid w:val="007768FF"/>
    <w:rsid w:val="007824D3"/>
    <w:rsid w:val="0078522A"/>
    <w:rsid w:val="00796EE3"/>
    <w:rsid w:val="007A7D29"/>
    <w:rsid w:val="007B4AB8"/>
    <w:rsid w:val="007C081C"/>
    <w:rsid w:val="007D1181"/>
    <w:rsid w:val="007E01A3"/>
    <w:rsid w:val="007F1F8B"/>
    <w:rsid w:val="007F6205"/>
    <w:rsid w:val="007F67A1"/>
    <w:rsid w:val="00801A7B"/>
    <w:rsid w:val="00811C05"/>
    <w:rsid w:val="00817C59"/>
    <w:rsid w:val="008206C8"/>
    <w:rsid w:val="008349A8"/>
    <w:rsid w:val="0086387C"/>
    <w:rsid w:val="00874A6C"/>
    <w:rsid w:val="00876C65"/>
    <w:rsid w:val="00882F72"/>
    <w:rsid w:val="00893DC4"/>
    <w:rsid w:val="008A147E"/>
    <w:rsid w:val="008A42F1"/>
    <w:rsid w:val="008A4B4C"/>
    <w:rsid w:val="008A5C1D"/>
    <w:rsid w:val="008C239F"/>
    <w:rsid w:val="008E480C"/>
    <w:rsid w:val="00907757"/>
    <w:rsid w:val="009212B0"/>
    <w:rsid w:val="00921FA1"/>
    <w:rsid w:val="009234A5"/>
    <w:rsid w:val="00925CE2"/>
    <w:rsid w:val="00933453"/>
    <w:rsid w:val="009336F7"/>
    <w:rsid w:val="0093636C"/>
    <w:rsid w:val="009374A7"/>
    <w:rsid w:val="00937F03"/>
    <w:rsid w:val="00955F6D"/>
    <w:rsid w:val="00956B6C"/>
    <w:rsid w:val="00977373"/>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7910"/>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78D0"/>
    <w:rsid w:val="00C00DDE"/>
    <w:rsid w:val="00C04F43"/>
    <w:rsid w:val="00C05271"/>
    <w:rsid w:val="00C0609D"/>
    <w:rsid w:val="00C115AB"/>
    <w:rsid w:val="00C26CCB"/>
    <w:rsid w:val="00C30249"/>
    <w:rsid w:val="00C35F74"/>
    <w:rsid w:val="00C3723B"/>
    <w:rsid w:val="00C42466"/>
    <w:rsid w:val="00C606C9"/>
    <w:rsid w:val="00C75D78"/>
    <w:rsid w:val="00C80288"/>
    <w:rsid w:val="00C836F0"/>
    <w:rsid w:val="00C84003"/>
    <w:rsid w:val="00C90650"/>
    <w:rsid w:val="00C97D78"/>
    <w:rsid w:val="00CA3003"/>
    <w:rsid w:val="00CA7512"/>
    <w:rsid w:val="00CC2AAE"/>
    <w:rsid w:val="00CC5A42"/>
    <w:rsid w:val="00CD0EAB"/>
    <w:rsid w:val="00CE5E02"/>
    <w:rsid w:val="00CF34DB"/>
    <w:rsid w:val="00CF3917"/>
    <w:rsid w:val="00CF558F"/>
    <w:rsid w:val="00D010C0"/>
    <w:rsid w:val="00D06B8B"/>
    <w:rsid w:val="00D073E2"/>
    <w:rsid w:val="00D1511D"/>
    <w:rsid w:val="00D1555A"/>
    <w:rsid w:val="00D24076"/>
    <w:rsid w:val="00D446EC"/>
    <w:rsid w:val="00D51BF0"/>
    <w:rsid w:val="00D531DB"/>
    <w:rsid w:val="00D55942"/>
    <w:rsid w:val="00D61B3D"/>
    <w:rsid w:val="00D807BF"/>
    <w:rsid w:val="00D80B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74EF2"/>
    <w:rsid w:val="00F848FC"/>
    <w:rsid w:val="00F906F6"/>
    <w:rsid w:val="00F914E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5F69B5"/>
    <w:rPr>
      <w:color w:val="605E5C"/>
      <w:shd w:val="clear" w:color="auto" w:fill="E1DFDD"/>
    </w:rPr>
  </w:style>
  <w:style w:type="table" w:styleId="ad">
    <w:name w:val="Table Grid"/>
    <w:basedOn w:val="a1"/>
    <w:rsid w:val="00207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90698">
      <w:bodyDiv w:val="1"/>
      <w:marLeft w:val="0"/>
      <w:marRight w:val="0"/>
      <w:marTop w:val="0"/>
      <w:marBottom w:val="0"/>
      <w:divBdr>
        <w:top w:val="none" w:sz="0" w:space="0" w:color="auto"/>
        <w:left w:val="none" w:sz="0" w:space="0" w:color="auto"/>
        <w:bottom w:val="none" w:sz="0" w:space="0" w:color="auto"/>
        <w:right w:val="none" w:sz="0" w:space="0" w:color="auto"/>
      </w:divBdr>
    </w:div>
    <w:div w:id="178004594">
      <w:bodyDiv w:val="1"/>
      <w:marLeft w:val="0"/>
      <w:marRight w:val="0"/>
      <w:marTop w:val="0"/>
      <w:marBottom w:val="0"/>
      <w:divBdr>
        <w:top w:val="none" w:sz="0" w:space="0" w:color="auto"/>
        <w:left w:val="none" w:sz="0" w:space="0" w:color="auto"/>
        <w:bottom w:val="none" w:sz="0" w:space="0" w:color="auto"/>
        <w:right w:val="none" w:sz="0" w:space="0" w:color="auto"/>
      </w:divBdr>
    </w:div>
    <w:div w:id="951327314">
      <w:bodyDiv w:val="1"/>
      <w:marLeft w:val="0"/>
      <w:marRight w:val="0"/>
      <w:marTop w:val="0"/>
      <w:marBottom w:val="0"/>
      <w:divBdr>
        <w:top w:val="none" w:sz="0" w:space="0" w:color="auto"/>
        <w:left w:val="none" w:sz="0" w:space="0" w:color="auto"/>
        <w:bottom w:val="none" w:sz="0" w:space="0" w:color="auto"/>
        <w:right w:val="none" w:sz="0" w:space="0" w:color="auto"/>
      </w:divBdr>
    </w:div>
    <w:div w:id="988829968">
      <w:bodyDiv w:val="1"/>
      <w:marLeft w:val="0"/>
      <w:marRight w:val="0"/>
      <w:marTop w:val="0"/>
      <w:marBottom w:val="0"/>
      <w:divBdr>
        <w:top w:val="none" w:sz="0" w:space="0" w:color="auto"/>
        <w:left w:val="none" w:sz="0" w:space="0" w:color="auto"/>
        <w:bottom w:val="none" w:sz="0" w:space="0" w:color="auto"/>
        <w:right w:val="none" w:sz="0" w:space="0" w:color="auto"/>
      </w:divBdr>
    </w:div>
    <w:div w:id="1244027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09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an.zheming@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2</Pages>
  <Words>451</Words>
  <Characters>2741</Characters>
  <Application>Microsoft Office Word</Application>
  <DocSecurity>0</DocSecurity>
  <Lines>22</Lines>
  <Paragraphs>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范哲銘/研究員</cp:lastModifiedBy>
  <cp:revision>20</cp:revision>
  <cp:lastPrinted>1900-01-01T08:00:00Z</cp:lastPrinted>
  <dcterms:created xsi:type="dcterms:W3CDTF">2023-11-23T15:31:00Z</dcterms:created>
  <dcterms:modified xsi:type="dcterms:W3CDTF">2024-04-12T09:26:00Z</dcterms:modified>
</cp:coreProperties>
</file>