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D55F15" w:rsidR="008A4B4C" w:rsidRPr="005B217D" w:rsidRDefault="00E61DAC" w:rsidP="00BD44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30A0B">
              <w:rPr>
                <w:lang w:val="en-CA"/>
              </w:rPr>
              <w:t>JVET</w:t>
            </w:r>
            <w:r w:rsidRPr="00B30A0B">
              <w:rPr>
                <w:lang w:val="en-CA"/>
              </w:rPr>
              <w:t>-</w:t>
            </w:r>
            <w:r w:rsidR="000C5F4C" w:rsidRPr="00B30A0B">
              <w:rPr>
                <w:lang w:val="en-CA"/>
              </w:rPr>
              <w:t>A</w:t>
            </w:r>
            <w:r w:rsidR="008A42F1" w:rsidRPr="00B30A0B">
              <w:rPr>
                <w:lang w:val="en-CA"/>
              </w:rPr>
              <w:t>H</w:t>
            </w:r>
            <w:r w:rsidR="00B30A0B" w:rsidRPr="00B30A0B">
              <w:rPr>
                <w:lang w:val="en-CA"/>
              </w:rPr>
              <w:t>0202</w:t>
            </w:r>
            <w:r w:rsidR="006A0E5C" w:rsidRPr="00B30A0B">
              <w:rPr>
                <w:lang w:val="en-CA"/>
              </w:rPr>
              <w:t>-</w:t>
            </w:r>
            <w:r w:rsidR="00BD4420" w:rsidRPr="00B30A0B">
              <w:rPr>
                <w:lang w:val="en-CA"/>
              </w:rPr>
              <w:t>v</w:t>
            </w:r>
            <w:r w:rsidR="00BD442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F42703" w:rsidR="00E61DAC" w:rsidRPr="005B217D" w:rsidRDefault="00A550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 related: Adaptive weighting for Inter CCP merge mode with zero luma CBF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CCB85" w:rsidR="00E61DAC" w:rsidRPr="005B217D" w:rsidRDefault="00E61DAC" w:rsidP="005A7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ABF5F5" w14:textId="4D473AD9" w:rsidR="00E61DAC" w:rsidRPr="00C8255D" w:rsidRDefault="005A7D61">
            <w:pPr>
              <w:spacing w:before="60" w:after="60"/>
              <w:rPr>
                <w:szCs w:val="22"/>
                <w:lang w:val="en-CA"/>
              </w:rPr>
            </w:pPr>
            <w:r w:rsidRPr="00C8255D">
              <w:rPr>
                <w:szCs w:val="22"/>
                <w:lang w:val="en-CA"/>
              </w:rPr>
              <w:t>Xiang Li</w:t>
            </w:r>
            <w:r w:rsidR="008A1109" w:rsidRPr="00C8255D">
              <w:rPr>
                <w:szCs w:val="22"/>
                <w:lang w:val="en-CA"/>
              </w:rPr>
              <w:t xml:space="preserve"> (Google)</w:t>
            </w:r>
          </w:p>
          <w:p w14:paraId="49D81240" w14:textId="50C217C3" w:rsidR="00BF62ED" w:rsidRPr="00C8255D" w:rsidRDefault="00A550BA">
            <w:pPr>
              <w:spacing w:before="60" w:after="60"/>
              <w:rPr>
                <w:szCs w:val="22"/>
                <w:lang w:val="en-CA"/>
              </w:rPr>
            </w:pPr>
            <w:r w:rsidRPr="00C8255D">
              <w:rPr>
                <w:szCs w:val="22"/>
                <w:lang w:val="en-CA"/>
              </w:rPr>
              <w:t>Zhipin Deng</w:t>
            </w:r>
            <w:r w:rsidR="008A1109" w:rsidRPr="00C8255D">
              <w:rPr>
                <w:szCs w:val="22"/>
                <w:lang w:val="en-CA"/>
              </w:rPr>
              <w:t>, Kai Zhang, Li Zhang (Bytedance)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0F5C90" w:rsidR="00E61DAC" w:rsidRPr="005B217D" w:rsidRDefault="005A7D61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  <w:r w:rsidR="00E61DAC" w:rsidRPr="005B217D">
              <w:rPr>
                <w:szCs w:val="22"/>
                <w:lang w:val="en-CA"/>
              </w:rPr>
              <w:br/>
            </w:r>
            <w:r w:rsidR="001C1833" w:rsidRPr="001C1833">
              <w:rPr>
                <w:szCs w:val="22"/>
                <w:lang w:val="en-CA"/>
              </w:rPr>
              <w:t>{zhipin.deng, zhangkai.video,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CA3D3" w:rsidR="00E61DAC" w:rsidRPr="00C8255D" w:rsidRDefault="005A7D61">
            <w:pPr>
              <w:spacing w:before="60" w:after="60"/>
              <w:rPr>
                <w:szCs w:val="22"/>
                <w:lang w:val="en-CA"/>
              </w:rPr>
            </w:pPr>
            <w:r w:rsidRPr="00C8255D">
              <w:rPr>
                <w:szCs w:val="22"/>
                <w:lang w:val="en-CA"/>
              </w:rPr>
              <w:t>Google, Inc.</w:t>
            </w:r>
            <w:r w:rsidR="00A550BA" w:rsidRPr="00C8255D">
              <w:rPr>
                <w:szCs w:val="22"/>
                <w:lang w:val="en-CA"/>
              </w:rPr>
              <w:t>, 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4D9C3" w14:textId="0CA9E3A1" w:rsidR="000433FF" w:rsidRDefault="005A7D61" w:rsidP="00C00DDE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173E70">
        <w:rPr>
          <w:lang w:val="en-CA"/>
        </w:rPr>
        <w:t>to extend</w:t>
      </w:r>
      <w:r w:rsidR="00A550BA">
        <w:rPr>
          <w:lang w:val="en-CA"/>
        </w:rPr>
        <w:t xml:space="preserve"> EE2</w:t>
      </w:r>
      <w:r w:rsidR="000433FF">
        <w:rPr>
          <w:lang w:val="en-CA"/>
        </w:rPr>
        <w:t>-3.3</w:t>
      </w:r>
      <w:r w:rsidR="00A550BA">
        <w:rPr>
          <w:lang w:val="en-CA"/>
        </w:rPr>
        <w:t xml:space="preserve"> test </w:t>
      </w:r>
      <w:r w:rsidR="00A550BA" w:rsidRPr="00A550BA">
        <w:rPr>
          <w:lang w:val="en-CA"/>
        </w:rPr>
        <w:t>of Inter CCP merge mode with zero luma CBF</w:t>
      </w:r>
      <w:r w:rsidR="00173E70">
        <w:rPr>
          <w:lang w:val="en-CA"/>
        </w:rPr>
        <w:t xml:space="preserve"> by allowing an additional weighting factor</w:t>
      </w:r>
      <w:r w:rsidR="00A550BA">
        <w:rPr>
          <w:lang w:val="en-CA"/>
        </w:rPr>
        <w:t xml:space="preserve">. </w:t>
      </w:r>
    </w:p>
    <w:p w14:paraId="4B010B38" w14:textId="4CCE3A95" w:rsidR="00263398" w:rsidRDefault="000433FF" w:rsidP="00C00DDE">
      <w:pPr>
        <w:rPr>
          <w:lang w:val="en-CA"/>
        </w:rPr>
      </w:pPr>
      <w:r>
        <w:rPr>
          <w:lang w:val="en-CA"/>
        </w:rPr>
        <w:t>The results over ECM-12 are:</w:t>
      </w:r>
    </w:p>
    <w:p w14:paraId="1EAA479D" w14:textId="0A737C79" w:rsidR="00AF5B9F" w:rsidRPr="00173E70" w:rsidRDefault="00AF5B9F" w:rsidP="00C00DDE">
      <w:pPr>
        <w:rPr>
          <w:highlight w:val="yellow"/>
          <w:lang w:val="en-CA"/>
        </w:rPr>
      </w:pPr>
      <w:r>
        <w:rPr>
          <w:lang w:val="en-CA"/>
        </w:rPr>
        <w:tab/>
      </w:r>
      <w:r w:rsidRPr="00C8255D">
        <w:rPr>
          <w:lang w:val="en-CA"/>
        </w:rPr>
        <w:t>RA-F {0.03%,</w:t>
      </w:r>
      <w:r w:rsidR="00104FE8">
        <w:rPr>
          <w:lang w:val="en-CA"/>
        </w:rPr>
        <w:t xml:space="preserve"> </w:t>
      </w:r>
      <w:r w:rsidRPr="00C8255D">
        <w:rPr>
          <w:lang w:val="en-CA"/>
        </w:rPr>
        <w:t>-0.01%,</w:t>
      </w:r>
      <w:r w:rsidR="00104FE8">
        <w:rPr>
          <w:lang w:val="en-CA"/>
        </w:rPr>
        <w:t xml:space="preserve"> </w:t>
      </w:r>
      <w:r w:rsidRPr="00C8255D">
        <w:rPr>
          <w:lang w:val="en-CA"/>
        </w:rPr>
        <w:t xml:space="preserve">-0.15%, </w:t>
      </w:r>
      <w:r w:rsidR="00C8255D" w:rsidRPr="00C8255D">
        <w:rPr>
          <w:lang w:val="en-CA"/>
        </w:rPr>
        <w:t>98.9%, 100.0%</w:t>
      </w:r>
      <w:r w:rsidRPr="00C8255D">
        <w:rPr>
          <w:lang w:val="en-CA"/>
        </w:rPr>
        <w:t>}</w:t>
      </w:r>
    </w:p>
    <w:p w14:paraId="6D6AB033" w14:textId="632155E9" w:rsidR="00AF5B9F" w:rsidRPr="00173E70" w:rsidRDefault="00AF5B9F" w:rsidP="00AF5B9F">
      <w:pPr>
        <w:rPr>
          <w:highlight w:val="yellow"/>
          <w:lang w:val="en-CA"/>
        </w:rPr>
      </w:pPr>
      <w:r w:rsidRPr="00B30A0B">
        <w:rPr>
          <w:lang w:val="en-CA"/>
        </w:rPr>
        <w:tab/>
        <w:t>RA-TGM {-1.94%,</w:t>
      </w:r>
      <w:r w:rsidRPr="00B30A0B">
        <w:rPr>
          <w:lang w:val="en-CA"/>
        </w:rPr>
        <w:tab/>
        <w:t>-4.66%,</w:t>
      </w:r>
      <w:r w:rsidR="00104FE8">
        <w:rPr>
          <w:lang w:val="en-CA"/>
        </w:rPr>
        <w:t xml:space="preserve"> </w:t>
      </w:r>
      <w:r w:rsidRPr="00B30A0B">
        <w:rPr>
          <w:lang w:val="en-CA"/>
        </w:rPr>
        <w:t>-4.60</w:t>
      </w:r>
      <w:r w:rsidRPr="00104FE8">
        <w:rPr>
          <w:lang w:val="en-CA"/>
        </w:rPr>
        <w:t xml:space="preserve">%, </w:t>
      </w:r>
      <w:r w:rsidR="00104FE8" w:rsidRPr="00E6119F">
        <w:rPr>
          <w:lang w:val="en-CA"/>
        </w:rPr>
        <w:t>99.7%</w:t>
      </w:r>
      <w:r w:rsidRPr="00E6119F">
        <w:rPr>
          <w:lang w:val="en-CA"/>
        </w:rPr>
        <w:t xml:space="preserve">, </w:t>
      </w:r>
      <w:r w:rsidR="00104FE8" w:rsidRPr="00AB58D2">
        <w:rPr>
          <w:lang w:val="en-CA"/>
        </w:rPr>
        <w:t>99.3%</w:t>
      </w:r>
      <w:r w:rsidRPr="00AB58D2">
        <w:rPr>
          <w:lang w:val="en-CA"/>
        </w:rPr>
        <w:t>}</w:t>
      </w:r>
    </w:p>
    <w:p w14:paraId="15D6CE04" w14:textId="551065E3" w:rsidR="00AF5B9F" w:rsidRPr="00E6119F" w:rsidRDefault="00AF5B9F" w:rsidP="00C00DDE">
      <w:pPr>
        <w:rPr>
          <w:lang w:val="en-CA"/>
        </w:rPr>
      </w:pPr>
      <w:r w:rsidRPr="00E6119F">
        <w:rPr>
          <w:lang w:val="en-CA"/>
        </w:rPr>
        <w:tab/>
        <w:t>LDB-F</w:t>
      </w:r>
      <w:r w:rsidR="00104FE8" w:rsidRPr="00E6119F">
        <w:rPr>
          <w:lang w:val="en-CA"/>
        </w:rPr>
        <w:t xml:space="preserve"> {</w:t>
      </w:r>
      <w:r w:rsidR="00104FE8" w:rsidRPr="00AB58D2">
        <w:rPr>
          <w:lang w:val="en-CA"/>
        </w:rPr>
        <w:t>0.03%,</w:t>
      </w:r>
      <w:r w:rsidR="00104FE8" w:rsidRPr="00AB58D2">
        <w:rPr>
          <w:lang w:val="en-CA"/>
        </w:rPr>
        <w:tab/>
        <w:t>-0.28%, -0.37%, 98.9%, 100.2%</w:t>
      </w:r>
      <w:r w:rsidR="00104FE8" w:rsidRPr="00E6119F">
        <w:rPr>
          <w:lang w:val="en-CA"/>
        </w:rPr>
        <w:t>}</w:t>
      </w:r>
    </w:p>
    <w:p w14:paraId="039A5DC8" w14:textId="0DD20F83" w:rsidR="00AF5B9F" w:rsidRPr="00AB58D2" w:rsidRDefault="00AF5B9F" w:rsidP="00C00DDE">
      <w:pPr>
        <w:rPr>
          <w:lang w:val="en-CA"/>
        </w:rPr>
      </w:pPr>
      <w:r w:rsidRPr="00E6119F">
        <w:rPr>
          <w:lang w:val="en-CA"/>
        </w:rPr>
        <w:tab/>
        <w:t>LDB-TGM</w:t>
      </w:r>
      <w:r w:rsidR="00104FE8" w:rsidRPr="00AB58D2">
        <w:rPr>
          <w:lang w:val="en-CA"/>
        </w:rPr>
        <w:t xml:space="preserve"> {-1.32%, -6.09%, -6.09%, 99.9%, 98.1%}</w:t>
      </w:r>
    </w:p>
    <w:p w14:paraId="7F7570D1" w14:textId="2ABCC4D2" w:rsidR="000433FF" w:rsidRPr="00E6119F" w:rsidRDefault="000433FF" w:rsidP="00C00DDE">
      <w:pPr>
        <w:rPr>
          <w:lang w:val="en-CA"/>
        </w:rPr>
      </w:pPr>
      <w:r w:rsidRPr="00E6119F">
        <w:rPr>
          <w:lang w:val="en-CA"/>
        </w:rPr>
        <w:t>The results over EE2-3.3 are:</w:t>
      </w:r>
    </w:p>
    <w:p w14:paraId="57BB5566" w14:textId="088AE417" w:rsidR="00AF5B9F" w:rsidRPr="00E6119F" w:rsidRDefault="00AF5B9F" w:rsidP="00AF5B9F">
      <w:pPr>
        <w:rPr>
          <w:lang w:val="en-CA"/>
        </w:rPr>
      </w:pPr>
      <w:r w:rsidRPr="00E6119F">
        <w:rPr>
          <w:lang w:val="en-CA"/>
        </w:rPr>
        <w:tab/>
        <w:t>RA-F {0.02%,</w:t>
      </w:r>
      <w:r w:rsidRPr="00E6119F">
        <w:rPr>
          <w:lang w:val="en-CA"/>
        </w:rPr>
        <w:tab/>
        <w:t>0.03%,</w:t>
      </w:r>
      <w:r w:rsidRPr="00E6119F">
        <w:rPr>
          <w:lang w:val="en-CA"/>
        </w:rPr>
        <w:tab/>
        <w:t xml:space="preserve">0.07%, </w:t>
      </w:r>
      <w:r w:rsidR="00C8255D" w:rsidRPr="00E6119F">
        <w:rPr>
          <w:lang w:val="en-CA"/>
        </w:rPr>
        <w:t>98.1%, 98.9%</w:t>
      </w:r>
      <w:r w:rsidRPr="00E6119F">
        <w:rPr>
          <w:lang w:val="en-CA"/>
        </w:rPr>
        <w:t>}</w:t>
      </w:r>
    </w:p>
    <w:p w14:paraId="48C81487" w14:textId="6CAC86A3" w:rsidR="00AF5B9F" w:rsidRPr="00E6119F" w:rsidRDefault="00AF5B9F" w:rsidP="00AF5B9F">
      <w:pPr>
        <w:rPr>
          <w:lang w:val="en-CA"/>
        </w:rPr>
      </w:pPr>
      <w:r w:rsidRPr="00E6119F">
        <w:rPr>
          <w:lang w:val="en-CA"/>
        </w:rPr>
        <w:tab/>
        <w:t>RA-TGM {-0.37%,</w:t>
      </w:r>
      <w:r w:rsidRPr="00E6119F">
        <w:rPr>
          <w:lang w:val="en-CA"/>
        </w:rPr>
        <w:tab/>
        <w:t>-0.56%,</w:t>
      </w:r>
      <w:r w:rsidRPr="00E6119F">
        <w:rPr>
          <w:lang w:val="en-CA"/>
        </w:rPr>
        <w:tab/>
        <w:t xml:space="preserve">-0.59%, </w:t>
      </w:r>
      <w:r w:rsidR="00AB58D2">
        <w:rPr>
          <w:lang w:val="en-CA"/>
        </w:rPr>
        <w:t>98.3%</w:t>
      </w:r>
      <w:r w:rsidRPr="00E6119F">
        <w:rPr>
          <w:lang w:val="en-CA"/>
        </w:rPr>
        <w:t xml:space="preserve">, </w:t>
      </w:r>
      <w:r w:rsidR="00AB58D2">
        <w:rPr>
          <w:lang w:val="en-CA"/>
        </w:rPr>
        <w:t>99.0%</w:t>
      </w:r>
      <w:r w:rsidRPr="00AB58D2">
        <w:rPr>
          <w:lang w:val="en-CA"/>
        </w:rPr>
        <w:t>}</w:t>
      </w:r>
    </w:p>
    <w:p w14:paraId="34291C52" w14:textId="78D942DA" w:rsidR="00AF5B9F" w:rsidRPr="00E6119F" w:rsidRDefault="00AF5B9F" w:rsidP="00AF5B9F">
      <w:pPr>
        <w:rPr>
          <w:lang w:val="en-CA"/>
        </w:rPr>
      </w:pPr>
      <w:r w:rsidRPr="00E6119F">
        <w:rPr>
          <w:lang w:val="en-CA"/>
        </w:rPr>
        <w:tab/>
        <w:t>LDB-F</w:t>
      </w:r>
      <w:r w:rsidR="00104FE8" w:rsidRPr="00E6119F">
        <w:rPr>
          <w:lang w:val="en-CA"/>
        </w:rPr>
        <w:t xml:space="preserve"> {</w:t>
      </w:r>
      <w:r w:rsidR="00104FE8" w:rsidRPr="00AB58D2">
        <w:rPr>
          <w:lang w:val="en-CA"/>
        </w:rPr>
        <w:t>0.04%, 0.06%, 0.23%, 99.6%, 100.1%}</w:t>
      </w:r>
    </w:p>
    <w:p w14:paraId="28304F08" w14:textId="2E1747BE" w:rsidR="00AF5B9F" w:rsidRDefault="00AF5B9F" w:rsidP="00AF5B9F">
      <w:pPr>
        <w:rPr>
          <w:lang w:val="en-CA"/>
        </w:rPr>
      </w:pPr>
      <w:r w:rsidRPr="00E6119F">
        <w:rPr>
          <w:lang w:val="en-CA"/>
        </w:rPr>
        <w:tab/>
        <w:t>LDB-TGM</w:t>
      </w:r>
      <w:r w:rsidR="00104FE8" w:rsidRPr="00AB58D2">
        <w:rPr>
          <w:lang w:val="en-CA"/>
        </w:rPr>
        <w:t xml:space="preserve"> {-0.40%, -0.83%, -0.82%, 101.2%, 101.0%}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AE1282" w14:textId="06EFAE80" w:rsidR="009B60E8" w:rsidRDefault="00AF5B9F" w:rsidP="00980AB8">
      <w:pPr>
        <w:rPr>
          <w:lang w:val="en-CA"/>
        </w:rPr>
      </w:pPr>
      <w:r>
        <w:rPr>
          <w:lang w:val="en-CA"/>
        </w:rPr>
        <w:t>In JVET-G0200</w:t>
      </w:r>
      <w:r w:rsidR="00BF62E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Pr="00AF5B9F">
        <w:rPr>
          <w:lang w:val="en-CA"/>
        </w:rPr>
        <w:t>Inter CCP merge mode with zero luma CBF</w:t>
      </w:r>
      <w:r>
        <w:rPr>
          <w:lang w:val="en-CA"/>
        </w:rPr>
        <w:t xml:space="preserve"> was proposed. The method extended the inter CCP merge mode by allowing the usage when luma CBF or the root CBF is 0.</w:t>
      </w:r>
      <w:r w:rsidR="001F004E">
        <w:rPr>
          <w:lang w:val="en-CA"/>
        </w:rPr>
        <w:t xml:space="preserve"> T</w:t>
      </w:r>
      <w:r w:rsidR="00471F03">
        <w:rPr>
          <w:lang w:val="en-CA"/>
        </w:rPr>
        <w:t>he</w:t>
      </w:r>
      <w:r w:rsidR="001F004E">
        <w:rPr>
          <w:lang w:val="en-CA"/>
        </w:rPr>
        <w:t xml:space="preserve"> method show</w:t>
      </w:r>
      <w:r w:rsidR="00471F03">
        <w:rPr>
          <w:lang w:val="en-CA"/>
        </w:rPr>
        <w:t>ed</w:t>
      </w:r>
      <w:r w:rsidR="001F004E">
        <w:rPr>
          <w:lang w:val="en-CA"/>
        </w:rPr>
        <w:t xml:space="preserve"> interesting gain for SCC and was studied in EE2 as test 3.3.</w:t>
      </w:r>
    </w:p>
    <w:p w14:paraId="46837624" w14:textId="07548A15" w:rsidR="00E44209" w:rsidRDefault="00E44209" w:rsidP="00980AB8">
      <w:pPr>
        <w:rPr>
          <w:lang w:val="en-CA"/>
        </w:rPr>
      </w:pPr>
      <w:r>
        <w:rPr>
          <w:lang w:val="en-CA"/>
        </w:rPr>
        <w:t>Inter CCP</w:t>
      </w:r>
      <w:r w:rsidR="00A7485B">
        <w:rPr>
          <w:lang w:val="en-CA"/>
        </w:rPr>
        <w:t xml:space="preserve"> merge and Inter CCCM share a similar framework which is shown below. </w:t>
      </w:r>
      <w:r>
        <w:rPr>
          <w:lang w:val="en-CA"/>
        </w:rPr>
        <w:t xml:space="preserve">In inter CCCM, </w:t>
      </w:r>
      <w:r w:rsidR="00471F03">
        <w:rPr>
          <w:lang w:val="en-CA"/>
        </w:rPr>
        <w:t xml:space="preserve">the </w:t>
      </w:r>
      <w:r>
        <w:rPr>
          <w:lang w:val="en-CA"/>
        </w:rPr>
        <w:t xml:space="preserve">cross-component prediction parameters </w:t>
      </w:r>
      <w:r w:rsidR="00471F03">
        <w:rPr>
          <w:lang w:val="en-CA"/>
        </w:rPr>
        <w:t xml:space="preserve">of the current block </w:t>
      </w:r>
      <w:r>
        <w:rPr>
          <w:lang w:val="en-CA"/>
        </w:rPr>
        <w:t xml:space="preserve">are derived based on </w:t>
      </w:r>
      <w:r w:rsidR="00471F03">
        <w:rPr>
          <w:lang w:val="en-CA"/>
        </w:rPr>
        <w:t xml:space="preserve">the </w:t>
      </w:r>
      <w:r>
        <w:rPr>
          <w:lang w:val="en-CA"/>
        </w:rPr>
        <w:t>luma and chroma inter prediction</w:t>
      </w:r>
      <w:r w:rsidR="00471F03">
        <w:rPr>
          <w:lang w:val="en-CA"/>
        </w:rPr>
        <w:t xml:space="preserve"> of the current block</w:t>
      </w:r>
      <w:r>
        <w:rPr>
          <w:lang w:val="en-CA"/>
        </w:rPr>
        <w:t xml:space="preserve">. </w:t>
      </w:r>
      <w:r w:rsidR="00A7485B">
        <w:rPr>
          <w:lang w:val="en-CA"/>
        </w:rPr>
        <w:t>Then the cross-component prediction for U and V are formed by applying the derived parameters to the reconstructed luma block</w:t>
      </w:r>
      <w:r w:rsidR="00471F03">
        <w:rPr>
          <w:lang w:val="en-CA"/>
        </w:rPr>
        <w:t xml:space="preserve"> (predY + resY)</w:t>
      </w:r>
      <w:r w:rsidR="00A7485B">
        <w:rPr>
          <w:lang w:val="en-CA"/>
        </w:rPr>
        <w:t>. The final U and V predictions are obtained by blending the cross-component predictions and inter predictions with a fixed weighting factor (0.75, 0.25).</w:t>
      </w:r>
    </w:p>
    <w:p w14:paraId="24E348B8" w14:textId="5E8005A8" w:rsidR="001E55E3" w:rsidRDefault="00E44209" w:rsidP="00980AB8">
      <w:pPr>
        <w:rPr>
          <w:lang w:val="en-CA"/>
        </w:rPr>
      </w:pPr>
      <w:r w:rsidRPr="008F23AB">
        <w:rPr>
          <w:noProof/>
          <w:szCs w:val="22"/>
          <w:lang w:eastAsia="zh-CN"/>
        </w:rPr>
        <w:lastRenderedPageBreak/>
        <w:drawing>
          <wp:inline distT="0" distB="0" distL="0" distR="0" wp14:anchorId="28A0C680" wp14:editId="58C71F87">
            <wp:extent cx="5914390" cy="2051080"/>
            <wp:effectExtent l="0" t="0" r="0" b="6350"/>
            <wp:docPr id="917185118" name="Picture 917185118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185118" name="Picture 917185118" descr="A diagram of a flow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0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5F04C" w14:textId="5846F2CD" w:rsidR="00A7485B" w:rsidRDefault="00A7485B" w:rsidP="00980AB8">
      <w:pPr>
        <w:rPr>
          <w:lang w:val="en-CA"/>
        </w:rPr>
      </w:pPr>
      <w:r>
        <w:rPr>
          <w:lang w:val="en-CA"/>
        </w:rPr>
        <w:t>A key difference between inter CCCM and inter CCP is that the cross-component parameters in inter CCP are inherited from previously coded blocks.</w:t>
      </w:r>
    </w:p>
    <w:p w14:paraId="50640900" w14:textId="1B761DED" w:rsidR="00A7485B" w:rsidRDefault="00A7485B" w:rsidP="00AF5B9F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Proposed method</w:t>
      </w:r>
    </w:p>
    <w:p w14:paraId="1D66CD17" w14:textId="189D2C16" w:rsidR="00A7485B" w:rsidRDefault="00471F03" w:rsidP="00A7485B">
      <w:pPr>
        <w:rPr>
          <w:rFonts w:eastAsia="SimSun"/>
          <w:lang w:val="en-CA"/>
        </w:rPr>
      </w:pPr>
      <w:r>
        <w:rPr>
          <w:rFonts w:eastAsia="SimSun"/>
          <w:lang w:val="en-CA"/>
        </w:rPr>
        <w:t>In ECM-12, i</w:t>
      </w:r>
      <w:r w:rsidR="00A7485B">
        <w:rPr>
          <w:rFonts w:eastAsia="SimSun"/>
          <w:lang w:val="en-CA"/>
        </w:rPr>
        <w:t xml:space="preserve">nter CCCM is not allowed when luma CBF is 0. This is reasonable since when luma CBF is 0, predY is the same as (predY + resY) such that the cross-component prediction derived would be approximations to predCb and predCr which should be </w:t>
      </w:r>
      <w:r>
        <w:rPr>
          <w:rFonts w:eastAsia="SimSun"/>
          <w:lang w:val="en-CA"/>
        </w:rPr>
        <w:t xml:space="preserve">generally </w:t>
      </w:r>
      <w:r w:rsidR="00A7485B">
        <w:rPr>
          <w:rFonts w:eastAsia="SimSun"/>
          <w:lang w:val="en-CA"/>
        </w:rPr>
        <w:t>worse than predCb and predCr themselves.</w:t>
      </w:r>
    </w:p>
    <w:p w14:paraId="191BB9F6" w14:textId="2E3397C9" w:rsidR="001F004E" w:rsidRDefault="001F004E" w:rsidP="00A7485B">
      <w:pPr>
        <w:rPr>
          <w:rFonts w:eastAsia="SimSun"/>
          <w:lang w:val="en-CA"/>
        </w:rPr>
      </w:pPr>
      <w:r>
        <w:rPr>
          <w:rFonts w:eastAsia="SimSun"/>
          <w:lang w:val="en-CA"/>
        </w:rPr>
        <w:t>Interestingly, EE2</w:t>
      </w:r>
      <w:r w:rsidR="00C0366C">
        <w:rPr>
          <w:rFonts w:eastAsia="SimSun"/>
          <w:lang w:val="en-CA"/>
        </w:rPr>
        <w:t>-</w:t>
      </w:r>
      <w:r>
        <w:rPr>
          <w:rFonts w:eastAsia="SimSun"/>
          <w:lang w:val="en-CA"/>
        </w:rPr>
        <w:t>3</w:t>
      </w:r>
      <w:r w:rsidR="00C0366C">
        <w:rPr>
          <w:rFonts w:eastAsia="SimSun"/>
          <w:lang w:val="en-CA"/>
        </w:rPr>
        <w:t>.</w:t>
      </w:r>
      <w:r>
        <w:rPr>
          <w:rFonts w:eastAsia="SimSun"/>
          <w:lang w:val="en-CA"/>
        </w:rPr>
        <w:t xml:space="preserve">3 shows good gain for screen content </w:t>
      </w:r>
      <w:r w:rsidR="00C0366C">
        <w:rPr>
          <w:rFonts w:eastAsia="SimSun"/>
          <w:lang w:val="en-CA"/>
        </w:rPr>
        <w:t>by</w:t>
      </w:r>
      <w:r>
        <w:rPr>
          <w:rFonts w:eastAsia="SimSun"/>
          <w:lang w:val="en-CA"/>
        </w:rPr>
        <w:t xml:space="preserve"> allowing inter CCP merge when luma CBF is 0. Although some candidate cross-component prediction parameters</w:t>
      </w:r>
      <w:r w:rsidR="00C0366C">
        <w:rPr>
          <w:rFonts w:eastAsia="SimSun"/>
          <w:lang w:val="en-CA"/>
        </w:rPr>
        <w:t xml:space="preserve"> of inter CCP merge</w:t>
      </w:r>
      <w:r>
        <w:rPr>
          <w:rFonts w:eastAsia="SimSun"/>
          <w:lang w:val="en-CA"/>
        </w:rPr>
        <w:t xml:space="preserve"> are derived from blocks whose luma CBF are not 0, </w:t>
      </w:r>
      <w:r w:rsidR="00471F03">
        <w:rPr>
          <w:rFonts w:eastAsia="SimSun"/>
          <w:lang w:val="en-CA"/>
        </w:rPr>
        <w:t>the gain</w:t>
      </w:r>
      <w:r>
        <w:rPr>
          <w:rFonts w:eastAsia="SimSun"/>
          <w:lang w:val="en-CA"/>
        </w:rPr>
        <w:t xml:space="preserve"> still indicates pure cross-component prediction sometimes is better than the blended version of cross-component prediction and inter prediction. Motivated by this, it is proposed to have additional weighting factor (1, 0), i.e., pure cross-component prediction</w:t>
      </w:r>
      <w:r w:rsidR="00C0366C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on top of EE2</w:t>
      </w:r>
      <w:r w:rsidR="00C0366C">
        <w:rPr>
          <w:rFonts w:eastAsia="SimSun"/>
          <w:lang w:val="en-CA"/>
        </w:rPr>
        <w:t>-</w:t>
      </w:r>
      <w:r>
        <w:rPr>
          <w:rFonts w:eastAsia="SimSun"/>
          <w:lang w:val="en-CA"/>
        </w:rPr>
        <w:t>3.3.</w:t>
      </w:r>
      <w:r w:rsidR="00C0366C">
        <w:rPr>
          <w:rFonts w:eastAsia="SimSun"/>
          <w:lang w:val="en-CA"/>
        </w:rPr>
        <w:t xml:space="preserve"> Consequently, a weighting index (0, 1,</w:t>
      </w:r>
      <w:r w:rsidR="00471F03">
        <w:rPr>
          <w:rFonts w:eastAsia="SimSun"/>
          <w:lang w:val="en-CA"/>
        </w:rPr>
        <w:t xml:space="preserve"> or</w:t>
      </w:r>
      <w:r w:rsidR="00C0366C">
        <w:rPr>
          <w:rFonts w:eastAsia="SimSun"/>
          <w:lang w:val="en-CA"/>
        </w:rPr>
        <w:t xml:space="preserve"> 2) is signaled to indicate the weighting (0, 1) </w:t>
      </w:r>
      <w:r w:rsidR="00B174E5">
        <w:rPr>
          <w:rFonts w:eastAsia="SimSun"/>
          <w:lang w:val="en-CA"/>
        </w:rPr>
        <w:t>for the mode off</w:t>
      </w:r>
      <w:r w:rsidR="00C0366C">
        <w:rPr>
          <w:rFonts w:eastAsia="SimSun"/>
          <w:lang w:val="en-CA"/>
        </w:rPr>
        <w:t xml:space="preserve">, (0.75, </w:t>
      </w:r>
      <w:r w:rsidR="00B66917">
        <w:rPr>
          <w:rFonts w:eastAsia="SimSun"/>
          <w:lang w:val="en-CA"/>
        </w:rPr>
        <w:t>0</w:t>
      </w:r>
      <w:r w:rsidR="00C0366C">
        <w:rPr>
          <w:rFonts w:eastAsia="SimSun"/>
          <w:lang w:val="en-CA"/>
        </w:rPr>
        <w:t xml:space="preserve">.25) </w:t>
      </w:r>
      <w:r w:rsidR="00B174E5">
        <w:rPr>
          <w:rFonts w:eastAsia="SimSun"/>
          <w:lang w:val="en-CA"/>
        </w:rPr>
        <w:t xml:space="preserve">for the existing weighting, and (1, 0) for the pure cross-component prediction. The signaling is actually equivalent to signal another flag after the </w:t>
      </w:r>
      <w:r w:rsidR="00B174E5" w:rsidRPr="00B174E5">
        <w:rPr>
          <w:rFonts w:eastAsia="SimSun"/>
          <w:lang w:val="en-CA"/>
        </w:rPr>
        <w:t>interCcpMergeZeroRootCbfFlag</w:t>
      </w:r>
      <w:r w:rsidR="00B174E5">
        <w:rPr>
          <w:rFonts w:eastAsia="SimSun"/>
          <w:lang w:val="en-CA"/>
        </w:rPr>
        <w:t xml:space="preserve"> which is used in EE2-3.3. </w:t>
      </w:r>
    </w:p>
    <w:p w14:paraId="21AB1B66" w14:textId="33E0C14A" w:rsidR="00AF5B9F" w:rsidRDefault="00AF5B9F" w:rsidP="00AF5B9F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Experimental results</w:t>
      </w:r>
    </w:p>
    <w:p w14:paraId="602B2EF3" w14:textId="0467D834" w:rsidR="001E55E3" w:rsidRDefault="00B174E5" w:rsidP="00980AB8">
      <w:pPr>
        <w:rPr>
          <w:lang w:val="en-CA"/>
        </w:rPr>
      </w:pPr>
      <w:r>
        <w:rPr>
          <w:lang w:val="en-CA"/>
        </w:rPr>
        <w:t>The proposed method has been implemented on top of EE2-3.3 software. The results under ECM CTC [</w:t>
      </w:r>
      <w:r w:rsidR="00BF62ED">
        <w:rPr>
          <w:lang w:val="en-CA"/>
        </w:rPr>
        <w:t>2</w:t>
      </w:r>
      <w:r>
        <w:rPr>
          <w:lang w:val="en-CA"/>
        </w:rPr>
        <w:t>] are as follows. It can be observed that additional gain over EE2-3.3 is obtained without increasing coding time.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792"/>
        <w:gridCol w:w="792"/>
        <w:gridCol w:w="792"/>
        <w:gridCol w:w="652"/>
        <w:gridCol w:w="691"/>
        <w:gridCol w:w="753"/>
        <w:gridCol w:w="792"/>
        <w:gridCol w:w="792"/>
        <w:gridCol w:w="792"/>
        <w:gridCol w:w="691"/>
        <w:gridCol w:w="691"/>
        <w:tblGridChange w:id="0">
          <w:tblGrid>
            <w:gridCol w:w="1049"/>
            <w:gridCol w:w="792"/>
            <w:gridCol w:w="792"/>
            <w:gridCol w:w="792"/>
            <w:gridCol w:w="652"/>
            <w:gridCol w:w="691"/>
            <w:gridCol w:w="753"/>
            <w:gridCol w:w="792"/>
            <w:gridCol w:w="792"/>
            <w:gridCol w:w="792"/>
            <w:gridCol w:w="691"/>
            <w:gridCol w:w="691"/>
          </w:tblGrid>
        </w:tblGridChange>
      </w:tblGrid>
      <w:tr w:rsidR="00104FE8" w:rsidRPr="00AB58D2" w14:paraId="7292C3EE" w14:textId="77777777" w:rsidTr="00AB58D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5FC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24"/>
                <w:lang w:eastAsia="zh-CN"/>
              </w:rPr>
            </w:pPr>
            <w:bookmarkStart w:id="1" w:name="_GoBack" w:colFirst="0" w:colLast="2"/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664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104FE8" w:rsidRPr="00AB58D2" w14:paraId="74D4C9B6" w14:textId="77777777" w:rsidTr="00AB58D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7C7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D18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2A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ECM-12-TEST33</w:t>
            </w:r>
          </w:p>
        </w:tc>
      </w:tr>
      <w:tr w:rsidR="00104FE8" w:rsidRPr="00AB58D2" w14:paraId="7412F99F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2FE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AB9C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57B2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770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D756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CD4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E34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mPeakR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71E1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0EC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FD1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9E6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5B4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104FE8" w:rsidRPr="00AB58D2" w14:paraId="16FF8586" w14:textId="77777777" w:rsidTr="00104FE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325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E48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26B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6D1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801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CF7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2C5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F7D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462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FA3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FF9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AF8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0D6D1C1A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1C3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BFE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CAC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D1B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6E7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563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C37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478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244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1CB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D57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0342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553DBBC5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CED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D25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FFB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CEF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141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133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F78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BC8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8A5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E20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3B5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BB7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0A0D89FE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5D1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241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F71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6B5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0DE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24F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4EA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18F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A42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346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0AC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CA2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97.5%</w:t>
            </w:r>
          </w:p>
        </w:tc>
      </w:tr>
      <w:tr w:rsidR="00104FE8" w:rsidRPr="00AB58D2" w14:paraId="1A604D24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909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D1D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1A2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CCA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893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FFE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333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923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C5B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CC1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C3A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202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104FE8" w:rsidRPr="00AB58D2" w14:paraId="461F77D4" w14:textId="77777777" w:rsidTr="00104FE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10F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3474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DC6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C17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4DE7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706A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CC9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8E7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1F0A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2D0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62A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8D9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46E2B337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CCA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8EF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C1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713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368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794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97.9%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036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08A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4CF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104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43A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96.6%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9CA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97.9%</w:t>
            </w:r>
          </w:p>
        </w:tc>
      </w:tr>
      <w:tr w:rsidR="00104FE8" w:rsidRPr="00AB58D2" w14:paraId="09541C2A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1FF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4E0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FE1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AFB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0CF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9D8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FB4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348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C3D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A36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D59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425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98.9%</w:t>
            </w:r>
          </w:p>
        </w:tc>
      </w:tr>
      <w:tr w:rsidR="00104FE8" w:rsidRPr="00AB58D2" w14:paraId="7CD03873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23D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0CBD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49D8B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sz w:val="14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ADE5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sz w:val="14"/>
                <w:szCs w:val="18"/>
                <w:lang w:eastAsia="zh-CN"/>
              </w:rPr>
              <w:t>-4.60%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1440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B2A1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952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13B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2FB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705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E8C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34B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99.0%</w:t>
            </w:r>
          </w:p>
        </w:tc>
      </w:tr>
      <w:tr w:rsidR="00104FE8" w:rsidRPr="00AB58D2" w14:paraId="6B46C574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7EE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C1A5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B906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027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151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45A3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A69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25A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3FC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788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7DD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231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</w:tr>
      <w:tr w:rsidR="00104FE8" w:rsidRPr="00AB58D2" w14:paraId="45A8F43D" w14:textId="77777777" w:rsidTr="00E611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D16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235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104FE8" w:rsidRPr="00AB58D2" w14:paraId="2217CBAF" w14:textId="77777777" w:rsidTr="00E611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A43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E7C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279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ECM-12-TEST33</w:t>
            </w:r>
          </w:p>
        </w:tc>
      </w:tr>
      <w:tr w:rsidR="00104FE8" w:rsidRPr="00AB58D2" w14:paraId="064CAE32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CDC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C63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5EE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BB1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948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24A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FEF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mPeakR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A50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642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A32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4D6F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28A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104FE8" w:rsidRPr="00AB58D2" w14:paraId="308FF103" w14:textId="77777777" w:rsidTr="00104FE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5CA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434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32B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540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3C5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EC9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108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FE2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5E4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E5D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5D3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486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104FE8" w:rsidRPr="00AB58D2" w14:paraId="1F67F71B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C62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734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2B9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B7B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E29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7F0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87B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2C3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A87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306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CDD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7411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104FE8" w:rsidRPr="00AB58D2" w14:paraId="37D22861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76A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1A6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9A9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5D0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F55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DB7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F0B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D5E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AE5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655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D91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B4A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0A9EF5A6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EB4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CF8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214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639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CC2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0F3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7DA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A8D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2D6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630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7CD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70D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6E0B6564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2996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C65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AB2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D01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66DC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C66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793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64F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0DE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172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FA2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9E1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2D8C2393" w14:textId="77777777" w:rsidTr="00104FE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9E6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26647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869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003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3126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882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1E3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AF3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A00B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5DF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E09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19B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0AADCEF9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8AC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EB7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6762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002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D08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6D8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298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737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4CC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897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A15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DA1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104FE8" w:rsidRPr="00AB58D2" w14:paraId="186C8C30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CA7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5223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E70D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AB8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15C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648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E0C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A8D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18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DC2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BF6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D0F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</w:tr>
      <w:tr w:rsidR="00104FE8" w:rsidRPr="00AB58D2" w14:paraId="3641F490" w14:textId="77777777" w:rsidTr="00104FE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D0BA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2765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20D88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sz w:val="14"/>
                <w:szCs w:val="18"/>
                <w:lang w:eastAsia="zh-CN"/>
              </w:rPr>
              <w:t>-6.09%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DEAF4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sz w:val="14"/>
                <w:szCs w:val="18"/>
                <w:lang w:eastAsia="zh-CN"/>
              </w:rPr>
              <w:t>-6.09%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7699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18AE6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5FB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5BD61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EEEF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FF40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CE51B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391E" w14:textId="77777777" w:rsidR="00104FE8" w:rsidRPr="00AB58D2" w:rsidRDefault="00104FE8" w:rsidP="00104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AB58D2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101.0%</w:t>
            </w:r>
          </w:p>
        </w:tc>
      </w:tr>
    </w:tbl>
    <w:bookmarkEnd w:id="1"/>
    <w:p w14:paraId="289F5B14" w14:textId="77777777" w:rsidR="00B174E5" w:rsidRDefault="00B174E5" w:rsidP="00B174E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References </w:t>
      </w:r>
    </w:p>
    <w:p w14:paraId="78DA972A" w14:textId="251093A6" w:rsidR="00BF62ED" w:rsidRDefault="00BF62ED" w:rsidP="00B174E5">
      <w:bookmarkStart w:id="2" w:name="_Hlk92268604"/>
      <w:r>
        <w:t xml:space="preserve">[1] </w:t>
      </w:r>
      <w:r w:rsidRPr="00BF62ED">
        <w:t xml:space="preserve">Z. Deng, K. Zhang, L. Zhang, “Non-EE2: Inter CCP merge mode with zero luma CBF”, JVET-AG0200, Jan. 2024. </w:t>
      </w:r>
    </w:p>
    <w:p w14:paraId="5F012BC1" w14:textId="5B3AA38A" w:rsidR="00B174E5" w:rsidRPr="00B174E5" w:rsidRDefault="00B174E5" w:rsidP="00B174E5">
      <w:r>
        <w:t>[</w:t>
      </w:r>
      <w:r w:rsidR="00BF62ED">
        <w:t>2</w:t>
      </w:r>
      <w:r>
        <w:t xml:space="preserve">] </w:t>
      </w:r>
      <w:r w:rsidRPr="00B174E5">
        <w:t>M. Karczewicz, Y. Ye, “Common Test Conditions and evaluation procedures for enhanced compression tool testing”, JVET-AF2017, Oct. 2023.</w:t>
      </w:r>
      <w:bookmarkEnd w:id="2"/>
    </w:p>
    <w:p w14:paraId="66706F67" w14:textId="77777777" w:rsidR="00B174E5" w:rsidRPr="00980AB8" w:rsidRDefault="00B174E5" w:rsidP="00980AB8">
      <w:pPr>
        <w:rPr>
          <w:lang w:val="en-CA"/>
        </w:rPr>
      </w:pPr>
    </w:p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00327" w14:textId="5D085CAA" w:rsidR="00A550BA" w:rsidRDefault="005A7D61" w:rsidP="00A550B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Google, Inc</w:t>
      </w:r>
      <w:r w:rsidR="005801A2" w:rsidRPr="005B217D">
        <w:rPr>
          <w:b/>
          <w:szCs w:val="22"/>
          <w:lang w:val="en-CA"/>
        </w:rPr>
        <w:t xml:space="preserve"> </w:t>
      </w:r>
      <w:r w:rsidR="00A550BA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E455841" w14:textId="7C580E0D" w:rsidR="00A550BA" w:rsidRDefault="00A550BA" w:rsidP="00A550B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BAAC0F4" w14:textId="77777777" w:rsidR="00A550BA" w:rsidRPr="005B217D" w:rsidRDefault="00A550BA" w:rsidP="005801A2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E38BCB" w16cid:durableId="29BF9D60"/>
  <w16cid:commentId w16cid:paraId="30417A05" w16cid:durableId="29BF9D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FF6CF" w14:textId="77777777" w:rsidR="00275070" w:rsidRDefault="00275070">
      <w:r>
        <w:separator/>
      </w:r>
    </w:p>
  </w:endnote>
  <w:endnote w:type="continuationSeparator" w:id="0">
    <w:p w14:paraId="7C799E83" w14:textId="77777777" w:rsidR="00275070" w:rsidRDefault="0027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495AC4" w:rsidR="00AB58D2" w:rsidRPr="00C00DDE" w:rsidRDefault="00AB58D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119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FEBCC" w14:textId="77777777" w:rsidR="00275070" w:rsidRDefault="00275070">
      <w:r>
        <w:separator/>
      </w:r>
    </w:p>
  </w:footnote>
  <w:footnote w:type="continuationSeparator" w:id="0">
    <w:p w14:paraId="03C7533C" w14:textId="77777777" w:rsidR="00275070" w:rsidRDefault="00275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5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3FF"/>
    <w:rsid w:val="0004543A"/>
    <w:rsid w:val="000458BC"/>
    <w:rsid w:val="00045C41"/>
    <w:rsid w:val="00046C03"/>
    <w:rsid w:val="00053F9C"/>
    <w:rsid w:val="00065039"/>
    <w:rsid w:val="000663BC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4FE8"/>
    <w:rsid w:val="00124E38"/>
    <w:rsid w:val="0012580B"/>
    <w:rsid w:val="00131F90"/>
    <w:rsid w:val="0013458C"/>
    <w:rsid w:val="0013526E"/>
    <w:rsid w:val="00146152"/>
    <w:rsid w:val="00155526"/>
    <w:rsid w:val="00171371"/>
    <w:rsid w:val="00173E70"/>
    <w:rsid w:val="00175A24"/>
    <w:rsid w:val="00185845"/>
    <w:rsid w:val="00187E58"/>
    <w:rsid w:val="001A297E"/>
    <w:rsid w:val="001A368E"/>
    <w:rsid w:val="001A7329"/>
    <w:rsid w:val="001A792F"/>
    <w:rsid w:val="001B4E28"/>
    <w:rsid w:val="001C1833"/>
    <w:rsid w:val="001C3525"/>
    <w:rsid w:val="001C3AFB"/>
    <w:rsid w:val="001D07F0"/>
    <w:rsid w:val="001D1BD2"/>
    <w:rsid w:val="001E0248"/>
    <w:rsid w:val="001E02BE"/>
    <w:rsid w:val="001E3B37"/>
    <w:rsid w:val="001E55E3"/>
    <w:rsid w:val="001F004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070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9D1"/>
    <w:rsid w:val="003A7CE6"/>
    <w:rsid w:val="003B0D84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1F0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6894"/>
    <w:rsid w:val="00550A66"/>
    <w:rsid w:val="00567EC7"/>
    <w:rsid w:val="00570013"/>
    <w:rsid w:val="005753EC"/>
    <w:rsid w:val="005801A2"/>
    <w:rsid w:val="005952A5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109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61ED"/>
    <w:rsid w:val="00977C16"/>
    <w:rsid w:val="00980AB8"/>
    <w:rsid w:val="0098551D"/>
    <w:rsid w:val="00985DCB"/>
    <w:rsid w:val="0099518F"/>
    <w:rsid w:val="009A523D"/>
    <w:rsid w:val="009B02A1"/>
    <w:rsid w:val="009B3361"/>
    <w:rsid w:val="009B60E8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50BA"/>
    <w:rsid w:val="00A56B97"/>
    <w:rsid w:val="00A6093D"/>
    <w:rsid w:val="00A703CE"/>
    <w:rsid w:val="00A72017"/>
    <w:rsid w:val="00A7485B"/>
    <w:rsid w:val="00A767DC"/>
    <w:rsid w:val="00A76A6D"/>
    <w:rsid w:val="00A83253"/>
    <w:rsid w:val="00AA6E84"/>
    <w:rsid w:val="00AB1A1C"/>
    <w:rsid w:val="00AB4721"/>
    <w:rsid w:val="00AB58D2"/>
    <w:rsid w:val="00AB7405"/>
    <w:rsid w:val="00AD05A8"/>
    <w:rsid w:val="00AE341B"/>
    <w:rsid w:val="00AF51C5"/>
    <w:rsid w:val="00AF5B9F"/>
    <w:rsid w:val="00B01905"/>
    <w:rsid w:val="00B07CA7"/>
    <w:rsid w:val="00B1279A"/>
    <w:rsid w:val="00B174E5"/>
    <w:rsid w:val="00B30A0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917"/>
    <w:rsid w:val="00B73A2A"/>
    <w:rsid w:val="00B75A51"/>
    <w:rsid w:val="00B827C6"/>
    <w:rsid w:val="00B94B06"/>
    <w:rsid w:val="00B94C28"/>
    <w:rsid w:val="00BC10BA"/>
    <w:rsid w:val="00BC5AFD"/>
    <w:rsid w:val="00BD4420"/>
    <w:rsid w:val="00BF62ED"/>
    <w:rsid w:val="00C00DDE"/>
    <w:rsid w:val="00C0366C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255D"/>
    <w:rsid w:val="00C836F0"/>
    <w:rsid w:val="00C84003"/>
    <w:rsid w:val="00C90650"/>
    <w:rsid w:val="00C97D78"/>
    <w:rsid w:val="00CC2AAE"/>
    <w:rsid w:val="00CC5A42"/>
    <w:rsid w:val="00CD0EAB"/>
    <w:rsid w:val="00CE5E02"/>
    <w:rsid w:val="00CE6C94"/>
    <w:rsid w:val="00CF34DB"/>
    <w:rsid w:val="00CF3917"/>
    <w:rsid w:val="00CF558F"/>
    <w:rsid w:val="00D010C0"/>
    <w:rsid w:val="00D06B8B"/>
    <w:rsid w:val="00D073E2"/>
    <w:rsid w:val="00D1511D"/>
    <w:rsid w:val="00D1555A"/>
    <w:rsid w:val="00D25116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4209"/>
    <w:rsid w:val="00E47F2D"/>
    <w:rsid w:val="00E54511"/>
    <w:rsid w:val="00E60EDC"/>
    <w:rsid w:val="00E6119F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21B"/>
    <w:rsid w:val="00F96BAD"/>
    <w:rsid w:val="00FA139D"/>
    <w:rsid w:val="00FA60F5"/>
    <w:rsid w:val="00FB0E84"/>
    <w:rsid w:val="00FC2405"/>
    <w:rsid w:val="00FC4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B174E5"/>
    <w:rPr>
      <w:rFonts w:ascii="DengXian" w:eastAsiaTheme="minorEastAsia" w:hAnsi="DengXia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174E5"/>
    <w:pPr>
      <w:ind w:firstLineChars="200" w:firstLine="420"/>
      <w:textAlignment w:val="auto"/>
    </w:pPr>
    <w:rPr>
      <w:rFonts w:ascii="DengXian" w:eastAsiaTheme="minorEastAsia" w:hAnsi="DengXian"/>
    </w:rPr>
  </w:style>
  <w:style w:type="character" w:styleId="CommentReference">
    <w:name w:val="annotation reference"/>
    <w:basedOn w:val="DefaultParagraphFont"/>
    <w:rsid w:val="00173E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3E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3E7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3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3E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B2D03-69F0-483C-9E69-3B172035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2</cp:revision>
  <cp:lastPrinted>1900-01-01T08:00:00Z</cp:lastPrinted>
  <dcterms:created xsi:type="dcterms:W3CDTF">2024-04-17T10:09:00Z</dcterms:created>
  <dcterms:modified xsi:type="dcterms:W3CDTF">2024-04-17T10:09:00Z</dcterms:modified>
</cp:coreProperties>
</file>