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8146883"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F472C9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80CD4A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proofErr w:type="gramStart"/>
            <w:r w:rsidR="008A42F1">
              <w:rPr>
                <w:lang w:val="en-CA"/>
              </w:rPr>
              <w:t>Rennes</w:t>
            </w:r>
            <w:r w:rsidR="00084393">
              <w:rPr>
                <w:lang w:val="en-CA"/>
              </w:rPr>
              <w:t>,</w:t>
            </w:r>
            <w:r w:rsidR="008A42F1">
              <w:rPr>
                <w:lang w:val="en-CA"/>
              </w:rPr>
              <w:t>FR</w:t>
            </w:r>
            <w:proofErr w:type="spellEnd"/>
            <w:proofErr w:type="gram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05776E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30FE4">
              <w:rPr>
                <w:lang w:val="en-CA"/>
              </w:rPr>
              <w:t>AH0193</w:t>
            </w:r>
            <w:r w:rsidR="006A0E5C" w:rsidRPr="006A0E5C">
              <w:rPr>
                <w:lang w:val="en-CA"/>
              </w:rPr>
              <w:t>-v</w:t>
            </w:r>
            <w:r w:rsidR="00B30FE4">
              <w:rPr>
                <w:highlight w:val="yellow"/>
                <w:lang w:val="en-CA"/>
              </w:rPr>
              <w:t>1</w:t>
            </w:r>
          </w:p>
        </w:tc>
      </w:tr>
    </w:tbl>
    <w:p w14:paraId="79DBA597" w14:textId="77777777" w:rsidR="00E61DAC" w:rsidRPr="005B217D" w:rsidRDefault="00E61DAC" w:rsidP="00531AE9">
      <w:pPr>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0E767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15FD7A" w:rsidR="00E61DAC" w:rsidRPr="005B217D" w:rsidRDefault="000E7678" w:rsidP="009D7CE6">
            <w:pPr>
              <w:spacing w:before="60" w:after="60"/>
              <w:rPr>
                <w:b/>
                <w:szCs w:val="22"/>
                <w:lang w:val="en-CA"/>
              </w:rPr>
            </w:pPr>
            <w:r>
              <w:rPr>
                <w:b/>
                <w:szCs w:val="22"/>
                <w:lang w:val="en-CA"/>
              </w:rPr>
              <w:t>EE2-related</w:t>
            </w:r>
            <w:r w:rsidRPr="0012657B">
              <w:rPr>
                <w:b/>
                <w:szCs w:val="22"/>
                <w:lang w:val="en-CA"/>
              </w:rPr>
              <w:t xml:space="preserve">: </w:t>
            </w:r>
            <w:bookmarkStart w:id="0" w:name="OLE_LINK15"/>
            <w:bookmarkStart w:id="1" w:name="OLE_LINK16"/>
            <w:r>
              <w:rPr>
                <w:b/>
                <w:szCs w:val="22"/>
                <w:lang w:val="en-CA"/>
              </w:rPr>
              <w:t>Chroma LIC derivation with template costs</w:t>
            </w:r>
            <w:bookmarkEnd w:id="0"/>
            <w:bookmarkEnd w:id="1"/>
          </w:p>
        </w:tc>
      </w:tr>
      <w:tr w:rsidR="00E61DAC" w:rsidRPr="005B217D" w14:paraId="3D8B01B2" w14:textId="77777777" w:rsidTr="000E767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5A3222" w:rsidR="00E61DAC" w:rsidRPr="005B217D" w:rsidRDefault="000E7678" w:rsidP="009D7CE6">
            <w:pPr>
              <w:spacing w:before="60" w:after="60"/>
              <w:rPr>
                <w:szCs w:val="22"/>
                <w:lang w:val="en-CA"/>
              </w:rPr>
            </w:pPr>
            <w:r w:rsidRPr="00933505">
              <w:rPr>
                <w:szCs w:val="22"/>
                <w:lang w:val="en-CA"/>
              </w:rPr>
              <w:t>Input document to JVET</w:t>
            </w:r>
          </w:p>
        </w:tc>
      </w:tr>
      <w:tr w:rsidR="00E61DAC" w:rsidRPr="005B217D" w14:paraId="7E6D99E3" w14:textId="77777777" w:rsidTr="000E767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E7B383" w:rsidR="00E61DAC" w:rsidRPr="005B217D" w:rsidRDefault="000E7678" w:rsidP="005E1AC6">
            <w:pPr>
              <w:spacing w:before="60" w:after="60"/>
              <w:rPr>
                <w:szCs w:val="22"/>
                <w:lang w:val="en-CA"/>
              </w:rPr>
            </w:pPr>
            <w:r w:rsidRPr="005B217D">
              <w:rPr>
                <w:szCs w:val="22"/>
                <w:lang w:val="en-CA"/>
              </w:rPr>
              <w:t>Proposal</w:t>
            </w:r>
          </w:p>
        </w:tc>
      </w:tr>
      <w:tr w:rsidR="000E7678" w:rsidRPr="005B217D" w14:paraId="714CD808" w14:textId="77777777" w:rsidTr="000E7678">
        <w:tc>
          <w:tcPr>
            <w:tcW w:w="1458" w:type="dxa"/>
          </w:tcPr>
          <w:p w14:paraId="4DB59313" w14:textId="77777777" w:rsidR="000E7678" w:rsidRPr="005B217D" w:rsidRDefault="000E7678" w:rsidP="000E767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58012C" w:rsidR="000E7678" w:rsidRPr="005B217D" w:rsidRDefault="000E7678" w:rsidP="000E7678">
            <w:pPr>
              <w:spacing w:before="60" w:after="60"/>
              <w:rPr>
                <w:szCs w:val="22"/>
                <w:lang w:val="en-CA"/>
              </w:rPr>
            </w:pPr>
            <w:r>
              <w:rPr>
                <w:szCs w:val="22"/>
                <w:lang w:val="fr-FR"/>
              </w:rPr>
              <w:t xml:space="preserve">Tae </w:t>
            </w:r>
            <w:proofErr w:type="spellStart"/>
            <w:r>
              <w:rPr>
                <w:szCs w:val="22"/>
                <w:lang w:val="fr-FR"/>
              </w:rPr>
              <w:t>Meon</w:t>
            </w:r>
            <w:proofErr w:type="spellEnd"/>
            <w:r>
              <w:rPr>
                <w:szCs w:val="22"/>
                <w:lang w:val="fr-FR"/>
              </w:rPr>
              <w:t xml:space="preserve"> </w:t>
            </w:r>
            <w:proofErr w:type="spellStart"/>
            <w:r>
              <w:rPr>
                <w:szCs w:val="22"/>
                <w:lang w:val="fr-FR"/>
              </w:rPr>
              <w:t>Bae</w:t>
            </w:r>
            <w:proofErr w:type="spellEnd"/>
            <w:r w:rsidRPr="005B217D">
              <w:rPr>
                <w:szCs w:val="22"/>
                <w:lang w:val="en-CA"/>
              </w:rPr>
              <w:br/>
            </w:r>
            <w:r w:rsidRPr="00CD66E7">
              <w:rPr>
                <w:szCs w:val="22"/>
                <w:lang w:val="fr-FR"/>
              </w:rPr>
              <w:t xml:space="preserve">Sachin </w:t>
            </w:r>
            <w:proofErr w:type="spellStart"/>
            <w:r w:rsidRPr="00CD66E7">
              <w:rPr>
                <w:szCs w:val="22"/>
                <w:lang w:val="fr-FR"/>
              </w:rPr>
              <w:t>Deshpande</w:t>
            </w:r>
            <w:proofErr w:type="spellEnd"/>
            <w:r w:rsidRPr="005B217D">
              <w:rPr>
                <w:szCs w:val="22"/>
                <w:lang w:val="en-CA"/>
              </w:rPr>
              <w:br/>
            </w:r>
            <w:r w:rsidRPr="005B217D">
              <w:rPr>
                <w:szCs w:val="22"/>
                <w:lang w:val="en-CA"/>
              </w:rPr>
              <w:br/>
            </w:r>
          </w:p>
        </w:tc>
        <w:tc>
          <w:tcPr>
            <w:tcW w:w="900" w:type="dxa"/>
          </w:tcPr>
          <w:p w14:paraId="0140ECA2" w14:textId="77777777" w:rsidR="000E7678" w:rsidRPr="005B217D" w:rsidRDefault="000E7678" w:rsidP="000E7678">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27CBDD8" w:rsidR="000E7678" w:rsidRPr="005B217D" w:rsidRDefault="000E7678" w:rsidP="000E7678">
            <w:pPr>
              <w:spacing w:before="60" w:after="60"/>
              <w:rPr>
                <w:szCs w:val="22"/>
                <w:lang w:val="en-CA"/>
              </w:rPr>
            </w:pPr>
            <w:r w:rsidRPr="005B217D">
              <w:rPr>
                <w:szCs w:val="22"/>
                <w:lang w:val="en-CA"/>
              </w:rPr>
              <w:br/>
            </w:r>
            <w:hyperlink r:id="rId9" w:history="1">
              <w:r w:rsidRPr="0070318E">
                <w:rPr>
                  <w:rStyle w:val="Hyperlink"/>
                  <w:szCs w:val="22"/>
                  <w:lang w:val="en-CA"/>
                </w:rPr>
                <w:t>taemeon@sharplabs.com</w:t>
              </w:r>
            </w:hyperlink>
            <w:r w:rsidRPr="005B217D">
              <w:rPr>
                <w:szCs w:val="22"/>
                <w:lang w:val="en-CA"/>
              </w:rPr>
              <w:br/>
            </w:r>
            <w:hyperlink r:id="rId10" w:history="1">
              <w:r w:rsidRPr="0070318E">
                <w:rPr>
                  <w:rStyle w:val="Hyperlink"/>
                  <w:szCs w:val="22"/>
                  <w:lang w:val="en-CA"/>
                </w:rPr>
                <w:t>sdeshpande@sharplabs.com</w:t>
              </w:r>
            </w:hyperlink>
          </w:p>
        </w:tc>
      </w:tr>
      <w:tr w:rsidR="000E7678" w:rsidRPr="005B217D" w14:paraId="49AFAA61" w14:textId="77777777" w:rsidTr="000E7678">
        <w:tc>
          <w:tcPr>
            <w:tcW w:w="1458" w:type="dxa"/>
          </w:tcPr>
          <w:p w14:paraId="2C08AF6B" w14:textId="77777777" w:rsidR="000E7678" w:rsidRPr="005B217D" w:rsidRDefault="000E7678" w:rsidP="000E7678">
            <w:pPr>
              <w:spacing w:before="60" w:after="60"/>
              <w:rPr>
                <w:i/>
                <w:szCs w:val="22"/>
                <w:lang w:val="en-CA"/>
              </w:rPr>
            </w:pPr>
            <w:r w:rsidRPr="005B217D">
              <w:rPr>
                <w:i/>
                <w:szCs w:val="22"/>
                <w:lang w:val="en-CA"/>
              </w:rPr>
              <w:t>Source:</w:t>
            </w:r>
          </w:p>
        </w:tc>
        <w:tc>
          <w:tcPr>
            <w:tcW w:w="7902" w:type="dxa"/>
            <w:gridSpan w:val="3"/>
          </w:tcPr>
          <w:p w14:paraId="643E6B85" w14:textId="5A21E7AB" w:rsidR="000E7678" w:rsidRPr="005B217D" w:rsidRDefault="000E7678" w:rsidP="000E7678">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ADCF1F" w14:textId="75C98C75" w:rsidR="000E7678" w:rsidRPr="00833502" w:rsidRDefault="009622C0" w:rsidP="000E7678">
      <w:pPr>
        <w:rPr>
          <w:szCs w:val="22"/>
          <w:lang w:val="en-GB"/>
        </w:rPr>
      </w:pPr>
      <w:r w:rsidRPr="00073C13">
        <w:rPr>
          <w:szCs w:val="22"/>
          <w:lang w:val="en-GB"/>
        </w:rPr>
        <w:t xml:space="preserve">This input document </w:t>
      </w:r>
      <w:r>
        <w:rPr>
          <w:szCs w:val="22"/>
          <w:lang w:val="en-GB"/>
        </w:rPr>
        <w:t xml:space="preserve">proposes deriving and utilizing chroma LIC flags. The derived chroma LIC flags are used to control LIC processing of chroma components separately. The derivation process of chroma LIC flags avoids the signalling of these chroma flags. When the LIC flag of the CU is enabled, chroma LIC flags are derived by utilizing the template costs that are used to derive the LIC flag of merge candidates in ECM. </w:t>
      </w:r>
      <w:r>
        <w:rPr>
          <w:lang w:val="en-CA"/>
        </w:rPr>
        <w:t>On top of ECM-1</w:t>
      </w:r>
      <w:r w:rsidR="00AC27A6">
        <w:rPr>
          <w:lang w:val="en-CA"/>
        </w:rPr>
        <w:t>2</w:t>
      </w:r>
      <w:r>
        <w:rPr>
          <w:lang w:val="en-CA"/>
        </w:rPr>
        <w:t>.0, the performance of the proposed method is reported as follow</w:t>
      </w:r>
      <w:r>
        <w:rPr>
          <w:rFonts w:hint="eastAsia"/>
          <w:lang w:val="en-CA" w:eastAsia="zh-CN"/>
        </w:rPr>
        <w:t>s</w:t>
      </w:r>
      <w:r>
        <w:rPr>
          <w:lang w:val="en-CA"/>
        </w:rPr>
        <w:t>:</w:t>
      </w:r>
      <w:r w:rsidR="006C1413">
        <w:rPr>
          <w:lang w:val="en-CA"/>
        </w:rPr>
        <w:br/>
      </w:r>
    </w:p>
    <w:p w14:paraId="68EF9879" w14:textId="1B8B3ABC" w:rsidR="000E7678" w:rsidRDefault="000E7678" w:rsidP="009A1915">
      <w:pPr>
        <w:rPr>
          <w:szCs w:val="22"/>
          <w:lang w:val="en-CA"/>
        </w:rPr>
      </w:pPr>
      <w:r>
        <w:rPr>
          <w:szCs w:val="22"/>
          <w:lang w:val="en-CA"/>
        </w:rPr>
        <w:t xml:space="preserve">LB: </w:t>
      </w:r>
      <w:r w:rsidR="00FC7E74" w:rsidRPr="00FC7E74">
        <w:rPr>
          <w:szCs w:val="22"/>
          <w:lang w:val="en-CA"/>
        </w:rPr>
        <w:t>{-0.08%, -0.10%, -0.25%</w:t>
      </w:r>
      <w:r w:rsidR="00372107">
        <w:rPr>
          <w:szCs w:val="22"/>
          <w:lang w:val="en-CA"/>
        </w:rPr>
        <w:t>, -%, -%</w:t>
      </w:r>
      <w:r w:rsidR="00FC7E74" w:rsidRPr="00FC7E74">
        <w:rPr>
          <w:szCs w:val="22"/>
          <w:lang w:val="en-CA"/>
        </w:rPr>
        <w:t>}</w:t>
      </w:r>
    </w:p>
    <w:p w14:paraId="4C324DB5" w14:textId="00295B29" w:rsidR="00043D48" w:rsidRDefault="00043D48" w:rsidP="00043D48">
      <w:pPr>
        <w:rPr>
          <w:szCs w:val="22"/>
          <w:lang w:val="en-CA"/>
        </w:rPr>
      </w:pPr>
      <w:r>
        <w:rPr>
          <w:szCs w:val="22"/>
          <w:lang w:val="en-CA"/>
        </w:rPr>
        <w:t>RA: {</w:t>
      </w:r>
      <w:r w:rsidR="00426996">
        <w:rPr>
          <w:szCs w:val="22"/>
          <w:lang w:val="en-CA"/>
        </w:rPr>
        <w:t>0.00</w:t>
      </w:r>
      <w:r w:rsidRPr="009A1915">
        <w:rPr>
          <w:szCs w:val="22"/>
          <w:lang w:val="en-CA"/>
        </w:rPr>
        <w:t>%</w:t>
      </w:r>
      <w:r>
        <w:rPr>
          <w:szCs w:val="22"/>
          <w:lang w:val="en-CA"/>
        </w:rPr>
        <w:t xml:space="preserve">, </w:t>
      </w:r>
      <w:r w:rsidR="00426996">
        <w:rPr>
          <w:szCs w:val="22"/>
          <w:lang w:val="en-CA"/>
        </w:rPr>
        <w:t>0.00</w:t>
      </w:r>
      <w:r w:rsidRPr="009A1915">
        <w:rPr>
          <w:szCs w:val="22"/>
          <w:lang w:val="en-CA"/>
        </w:rPr>
        <w:t>%</w:t>
      </w:r>
      <w:r>
        <w:rPr>
          <w:szCs w:val="22"/>
          <w:lang w:val="en-CA"/>
        </w:rPr>
        <w:t xml:space="preserve">, </w:t>
      </w:r>
      <w:r w:rsidR="00426996">
        <w:rPr>
          <w:szCs w:val="22"/>
          <w:lang w:val="en-CA"/>
        </w:rPr>
        <w:t>0.02</w:t>
      </w:r>
      <w:r w:rsidRPr="009A1915">
        <w:rPr>
          <w:szCs w:val="22"/>
          <w:lang w:val="en-CA"/>
        </w:rPr>
        <w:t>%</w:t>
      </w:r>
      <w:r w:rsidR="00372107">
        <w:rPr>
          <w:szCs w:val="22"/>
          <w:lang w:val="en-CA"/>
        </w:rPr>
        <w:t>, -%, -%</w:t>
      </w:r>
      <w:r>
        <w:rPr>
          <w:szCs w:val="22"/>
          <w:lang w:val="en-CA"/>
        </w:rPr>
        <w:t>}</w:t>
      </w:r>
    </w:p>
    <w:p w14:paraId="4AB94D59" w14:textId="77777777" w:rsidR="000E7678" w:rsidRPr="005B217D" w:rsidRDefault="000E7678" w:rsidP="000E7678">
      <w:pPr>
        <w:rPr>
          <w:szCs w:val="22"/>
          <w:lang w:val="en-CA"/>
        </w:rPr>
      </w:pPr>
    </w:p>
    <w:p w14:paraId="41D91EAE" w14:textId="77777777" w:rsidR="000E7678" w:rsidRPr="005B217D" w:rsidRDefault="000E7678" w:rsidP="000E7678">
      <w:pPr>
        <w:pStyle w:val="Heading1"/>
        <w:rPr>
          <w:lang w:val="en-CA"/>
        </w:rPr>
      </w:pPr>
      <w:r w:rsidRPr="005B217D">
        <w:rPr>
          <w:lang w:val="en-CA"/>
        </w:rPr>
        <w:t>Introduction</w:t>
      </w:r>
    </w:p>
    <w:p w14:paraId="417AE0C3" w14:textId="77777777" w:rsidR="000E7678" w:rsidRPr="00043D48" w:rsidRDefault="000E7678" w:rsidP="000E7678">
      <w:pPr>
        <w:rPr>
          <w:szCs w:val="22"/>
        </w:rPr>
      </w:pPr>
      <w:r>
        <w:rPr>
          <w:szCs w:val="22"/>
          <w:lang w:val="en-GB"/>
        </w:rPr>
        <w:t xml:space="preserve">In ECM, one LIC flag of CU applies on all </w:t>
      </w:r>
      <w:proofErr w:type="spellStart"/>
      <w:r>
        <w:rPr>
          <w:szCs w:val="22"/>
          <w:lang w:val="en-GB"/>
        </w:rPr>
        <w:t>color</w:t>
      </w:r>
      <w:proofErr w:type="spellEnd"/>
      <w:r>
        <w:rPr>
          <w:szCs w:val="22"/>
          <w:lang w:val="en-GB"/>
        </w:rPr>
        <w:t xml:space="preserve"> components of CU. It is asserted that separate control of LIC for each </w:t>
      </w:r>
      <w:proofErr w:type="spellStart"/>
      <w:r>
        <w:rPr>
          <w:szCs w:val="22"/>
          <w:lang w:val="en-GB"/>
        </w:rPr>
        <w:t>color</w:t>
      </w:r>
      <w:proofErr w:type="spellEnd"/>
      <w:r>
        <w:rPr>
          <w:szCs w:val="22"/>
          <w:lang w:val="en-GB"/>
        </w:rPr>
        <w:t xml:space="preserve"> component could achieve additional coding gain. But controlling LIC for each </w:t>
      </w:r>
      <w:proofErr w:type="spellStart"/>
      <w:r>
        <w:rPr>
          <w:szCs w:val="22"/>
          <w:lang w:val="en-GB"/>
        </w:rPr>
        <w:t>color</w:t>
      </w:r>
      <w:proofErr w:type="spellEnd"/>
      <w:r>
        <w:rPr>
          <w:szCs w:val="22"/>
          <w:lang w:val="en-GB"/>
        </w:rPr>
        <w:t xml:space="preserve"> component increases encoding time and requires additional signalling of LIC flags for each </w:t>
      </w:r>
      <w:proofErr w:type="spellStart"/>
      <w:r>
        <w:rPr>
          <w:szCs w:val="22"/>
          <w:lang w:val="en-GB"/>
        </w:rPr>
        <w:t>color</w:t>
      </w:r>
      <w:proofErr w:type="spellEnd"/>
      <w:r>
        <w:rPr>
          <w:szCs w:val="22"/>
          <w:lang w:val="en-GB"/>
        </w:rPr>
        <w:t xml:space="preserve"> components.</w:t>
      </w:r>
    </w:p>
    <w:p w14:paraId="220D73BB" w14:textId="77777777" w:rsidR="000E7678" w:rsidRPr="00F83513" w:rsidRDefault="000E7678" w:rsidP="000E7678">
      <w:pPr>
        <w:rPr>
          <w:b/>
          <w:bCs/>
          <w:lang w:val="en-GB"/>
        </w:rPr>
      </w:pPr>
    </w:p>
    <w:p w14:paraId="791D8D12" w14:textId="77777777" w:rsidR="000E7678" w:rsidRPr="00814458" w:rsidRDefault="000E7678" w:rsidP="000E7678">
      <w:pPr>
        <w:pStyle w:val="Heading1"/>
        <w:rPr>
          <w:lang w:val="en-CA"/>
        </w:rPr>
      </w:pPr>
      <w:r>
        <w:rPr>
          <w:lang w:val="en-CA"/>
        </w:rPr>
        <w:t>Proposed method</w:t>
      </w:r>
    </w:p>
    <w:p w14:paraId="7DB9D7F5" w14:textId="690C0255" w:rsidR="000E7678" w:rsidRDefault="000E7678" w:rsidP="000E7678">
      <w:pPr>
        <w:rPr>
          <w:szCs w:val="22"/>
          <w:lang w:val="en-CA"/>
        </w:rPr>
      </w:pPr>
      <w:r>
        <w:rPr>
          <w:szCs w:val="22"/>
        </w:rPr>
        <w:t>The proposed method introduces derived chroma LIC flags to control LIC processing of chrominance components in addition to the current LIC flag of the CU. The chroma LIC flags are derived and used only if the LIC flag of the CU is enabled. The template costs which are used for deriving the LIC flag of merge candidates in ECM [</w:t>
      </w:r>
      <w:r w:rsidR="00A4614B">
        <w:rPr>
          <w:szCs w:val="22"/>
        </w:rPr>
        <w:t>1</w:t>
      </w:r>
      <w:r>
        <w:rPr>
          <w:szCs w:val="22"/>
        </w:rPr>
        <w:t xml:space="preserve">] </w:t>
      </w:r>
      <w:r w:rsidR="00D1418C">
        <w:rPr>
          <w:szCs w:val="22"/>
        </w:rPr>
        <w:t xml:space="preserve">are </w:t>
      </w:r>
      <w:r>
        <w:rPr>
          <w:szCs w:val="22"/>
        </w:rPr>
        <w:t xml:space="preserve">applied in deriving the chroma LIC flags. </w:t>
      </w:r>
      <w:r w:rsidR="007D2BA7">
        <w:rPr>
          <w:szCs w:val="22"/>
          <w:lang w:val="en-CA"/>
        </w:rPr>
        <w:t>T</w:t>
      </w:r>
      <w:r>
        <w:rPr>
          <w:szCs w:val="22"/>
          <w:lang w:val="en-CA"/>
        </w:rPr>
        <w:t>he proposed method only checks the LIC off condition as follows: the chroma LIC flag of the corresponding chroma component is disabled if SAD/MRSAD ratio is smaller than the predefined threshold</w:t>
      </w:r>
      <w:r w:rsidR="00170D1B">
        <w:rPr>
          <w:szCs w:val="22"/>
          <w:lang w:val="en-CA"/>
        </w:rPr>
        <w:t xml:space="preserve"> and its template size is larger than </w:t>
      </w:r>
      <w:r w:rsidR="00A43CA0">
        <w:rPr>
          <w:szCs w:val="22"/>
          <w:lang w:val="en-CA"/>
        </w:rPr>
        <w:t>the predefined threshold.</w:t>
      </w:r>
    </w:p>
    <w:p w14:paraId="18297AF8" w14:textId="77777777" w:rsidR="00C7092E" w:rsidRDefault="00C7092E" w:rsidP="000E7678">
      <w:pPr>
        <w:rPr>
          <w:szCs w:val="22"/>
          <w:lang w:val="en-CA"/>
        </w:rPr>
      </w:pPr>
    </w:p>
    <w:p w14:paraId="01B939D1" w14:textId="09B45A45" w:rsidR="00C7092E" w:rsidRPr="00F243D4" w:rsidRDefault="00223E28" w:rsidP="000E7678">
      <w:pPr>
        <w:rPr>
          <w:szCs w:val="22"/>
          <w:lang w:val="en-CA"/>
        </w:rPr>
      </w:pPr>
      <w:r>
        <w:rPr>
          <w:szCs w:val="22"/>
          <w:lang w:val="en-GB"/>
        </w:rPr>
        <w:t>T</w:t>
      </w:r>
      <w:r w:rsidR="00C7092E">
        <w:rPr>
          <w:szCs w:val="22"/>
          <w:lang w:val="en-GB"/>
        </w:rPr>
        <w:t xml:space="preserve">he </w:t>
      </w:r>
      <w:r w:rsidR="00D1418C">
        <w:rPr>
          <w:szCs w:val="22"/>
          <w:lang w:val="en-GB"/>
        </w:rPr>
        <w:t xml:space="preserve">main comments in the last JVET meeting to our previous contribution on deriving and utilizing chroma LIC flags [2] were </w:t>
      </w:r>
      <w:r w:rsidR="00C7092E">
        <w:rPr>
          <w:szCs w:val="22"/>
          <w:lang w:val="en-GB"/>
        </w:rPr>
        <w:t xml:space="preserve">small luma gain, chroma loss for </w:t>
      </w:r>
      <w:r w:rsidR="00C7092E" w:rsidRPr="00AC6F40">
        <w:rPr>
          <w:szCs w:val="22"/>
          <w:lang w:val="en-GB"/>
        </w:rPr>
        <w:t>LB</w:t>
      </w:r>
      <w:r w:rsidR="00C7092E">
        <w:rPr>
          <w:szCs w:val="22"/>
          <w:lang w:val="en-GB"/>
        </w:rPr>
        <w:t>, and absence of RA result</w:t>
      </w:r>
      <w:r w:rsidR="00BA2128">
        <w:rPr>
          <w:szCs w:val="22"/>
          <w:lang w:val="en-GB"/>
        </w:rPr>
        <w:t>s</w:t>
      </w:r>
      <w:r w:rsidR="00C7092E">
        <w:rPr>
          <w:szCs w:val="22"/>
          <w:lang w:val="en-GB"/>
        </w:rPr>
        <w:t xml:space="preserve">. This contribution updates the previous </w:t>
      </w:r>
      <w:r w:rsidR="009838BD">
        <w:rPr>
          <w:szCs w:val="22"/>
          <w:lang w:val="en-GB"/>
        </w:rPr>
        <w:t>one</w:t>
      </w:r>
      <w:r w:rsidR="00C7092E">
        <w:rPr>
          <w:szCs w:val="22"/>
          <w:lang w:val="en-GB"/>
        </w:rPr>
        <w:t xml:space="preserve"> by optimizing thresholds of deriving chroma </w:t>
      </w:r>
      <w:r w:rsidR="00C7092E">
        <w:rPr>
          <w:szCs w:val="22"/>
          <w:lang w:val="en-GB"/>
        </w:rPr>
        <w:lastRenderedPageBreak/>
        <w:t>LIC flag and</w:t>
      </w:r>
      <w:r w:rsidR="00C7092E">
        <w:rPr>
          <w:szCs w:val="22"/>
        </w:rPr>
        <w:t xml:space="preserve"> add</w:t>
      </w:r>
      <w:r w:rsidR="00BA2128">
        <w:rPr>
          <w:szCs w:val="22"/>
        </w:rPr>
        <w:t>s</w:t>
      </w:r>
      <w:r w:rsidR="00C7092E">
        <w:rPr>
          <w:szCs w:val="22"/>
        </w:rPr>
        <w:t xml:space="preserve"> RA result</w:t>
      </w:r>
      <w:r w:rsidR="00BA2128">
        <w:rPr>
          <w:szCs w:val="22"/>
        </w:rPr>
        <w:t>s</w:t>
      </w:r>
      <w:r w:rsidR="00C7092E">
        <w:rPr>
          <w:szCs w:val="22"/>
          <w:lang w:val="en-GB"/>
        </w:rPr>
        <w:t xml:space="preserve">. </w:t>
      </w:r>
      <w:r w:rsidR="00F5594C">
        <w:rPr>
          <w:szCs w:val="22"/>
          <w:lang w:val="en-GB"/>
        </w:rPr>
        <w:t>Compared with previous result of LB</w:t>
      </w:r>
      <w:r w:rsidR="002D0AC2">
        <w:rPr>
          <w:szCs w:val="22"/>
          <w:lang w:val="en-GB"/>
        </w:rPr>
        <w:t xml:space="preserve"> </w:t>
      </w:r>
      <w:r w:rsidR="00160AA2">
        <w:rPr>
          <w:szCs w:val="22"/>
          <w:lang w:val="en-GB"/>
        </w:rPr>
        <w:t>(</w:t>
      </w:r>
      <w:r w:rsidR="00160AA2" w:rsidRPr="00AC6F40">
        <w:rPr>
          <w:szCs w:val="22"/>
          <w:lang w:val="en-GB"/>
        </w:rPr>
        <w:t>{-0.07%, 0.26%, 0.11</w:t>
      </w:r>
      <w:proofErr w:type="gramStart"/>
      <w:r w:rsidR="00160AA2" w:rsidRPr="00AC6F40">
        <w:rPr>
          <w:szCs w:val="22"/>
          <w:lang w:val="en-GB"/>
        </w:rPr>
        <w:t>% }</w:t>
      </w:r>
      <w:proofErr w:type="gramEnd"/>
      <w:r w:rsidR="00BA2128">
        <w:rPr>
          <w:szCs w:val="22"/>
          <w:lang w:val="en-GB"/>
        </w:rPr>
        <w:t xml:space="preserve"> in [2]</w:t>
      </w:r>
      <w:r w:rsidR="00160AA2">
        <w:rPr>
          <w:szCs w:val="22"/>
          <w:lang w:val="en-GB"/>
        </w:rPr>
        <w:t>)</w:t>
      </w:r>
      <w:r w:rsidR="002D0AC2">
        <w:rPr>
          <w:szCs w:val="22"/>
          <w:lang w:val="en-GB"/>
        </w:rPr>
        <w:t xml:space="preserve">, luma gain is increased </w:t>
      </w:r>
      <w:r w:rsidR="00CF5432">
        <w:rPr>
          <w:szCs w:val="22"/>
          <w:lang w:val="en-GB"/>
        </w:rPr>
        <w:t>from -0.07% to -</w:t>
      </w:r>
      <w:r w:rsidR="002D0AC2">
        <w:rPr>
          <w:szCs w:val="22"/>
          <w:lang w:val="en-GB"/>
        </w:rPr>
        <w:t>0.0</w:t>
      </w:r>
      <w:r w:rsidR="00CF5432">
        <w:rPr>
          <w:szCs w:val="22"/>
          <w:lang w:val="en-GB"/>
        </w:rPr>
        <w:t>8</w:t>
      </w:r>
      <w:r w:rsidR="002D0AC2">
        <w:rPr>
          <w:szCs w:val="22"/>
          <w:lang w:val="en-GB"/>
        </w:rPr>
        <w:t xml:space="preserve">%. In addition, </w:t>
      </w:r>
      <w:r w:rsidR="005635DF">
        <w:rPr>
          <w:szCs w:val="22"/>
          <w:lang w:val="en-GB"/>
        </w:rPr>
        <w:t xml:space="preserve">Cr, </w:t>
      </w:r>
      <w:proofErr w:type="spellStart"/>
      <w:r w:rsidR="005635DF">
        <w:rPr>
          <w:szCs w:val="22"/>
          <w:lang w:val="en-GB"/>
        </w:rPr>
        <w:t>Cb</w:t>
      </w:r>
      <w:proofErr w:type="spellEnd"/>
      <w:r w:rsidR="005635DF">
        <w:rPr>
          <w:szCs w:val="22"/>
          <w:lang w:val="en-GB"/>
        </w:rPr>
        <w:t xml:space="preserve"> components </w:t>
      </w:r>
      <w:r w:rsidR="00A1450C">
        <w:rPr>
          <w:szCs w:val="22"/>
          <w:lang w:val="en-GB"/>
        </w:rPr>
        <w:t xml:space="preserve">also show coding </w:t>
      </w:r>
      <w:r w:rsidR="00386BC2">
        <w:rPr>
          <w:szCs w:val="22"/>
          <w:lang w:val="en-GB"/>
        </w:rPr>
        <w:t>gain</w:t>
      </w:r>
      <w:r w:rsidR="00A1450C">
        <w:rPr>
          <w:szCs w:val="22"/>
          <w:lang w:val="en-GB"/>
        </w:rPr>
        <w:t xml:space="preserve"> </w:t>
      </w:r>
      <w:r w:rsidR="00D1418C">
        <w:rPr>
          <w:szCs w:val="22"/>
          <w:lang w:val="en-GB"/>
        </w:rPr>
        <w:t xml:space="preserve">whereas </w:t>
      </w:r>
      <w:r w:rsidR="00BA2128">
        <w:rPr>
          <w:szCs w:val="22"/>
          <w:lang w:val="en-GB"/>
        </w:rPr>
        <w:t>they</w:t>
      </w:r>
      <w:r w:rsidR="00D1418C">
        <w:rPr>
          <w:szCs w:val="22"/>
          <w:lang w:val="en-GB"/>
        </w:rPr>
        <w:t xml:space="preserve"> showed loss in the previous proposal </w:t>
      </w:r>
      <w:r w:rsidR="00A1450C">
        <w:rPr>
          <w:szCs w:val="22"/>
          <w:lang w:val="en-GB"/>
        </w:rPr>
        <w:t>(</w:t>
      </w:r>
      <w:r w:rsidR="00D1418C">
        <w:rPr>
          <w:szCs w:val="22"/>
          <w:lang w:val="en-GB"/>
        </w:rPr>
        <w:t xml:space="preserve">previously </w:t>
      </w:r>
      <w:r w:rsidR="00386BC2">
        <w:rPr>
          <w:szCs w:val="22"/>
          <w:lang w:val="en-GB"/>
        </w:rPr>
        <w:t>{</w:t>
      </w:r>
      <w:r w:rsidR="00FC7342">
        <w:rPr>
          <w:szCs w:val="22"/>
          <w:lang w:val="en-GB"/>
        </w:rPr>
        <w:t>0.26%, 0.11%</w:t>
      </w:r>
      <w:r w:rsidR="00386BC2">
        <w:rPr>
          <w:szCs w:val="22"/>
          <w:lang w:val="en-GB"/>
        </w:rPr>
        <w:t>}</w:t>
      </w:r>
      <w:r w:rsidR="00FC7342">
        <w:rPr>
          <w:szCs w:val="22"/>
          <w:lang w:val="en-GB"/>
        </w:rPr>
        <w:t xml:space="preserve"> </w:t>
      </w:r>
      <w:r w:rsidR="00D1418C">
        <w:rPr>
          <w:szCs w:val="22"/>
          <w:lang w:val="en-GB"/>
        </w:rPr>
        <w:t xml:space="preserve">versus </w:t>
      </w:r>
      <w:r w:rsidR="00FC7342">
        <w:rPr>
          <w:szCs w:val="22"/>
          <w:lang w:val="en-GB"/>
        </w:rPr>
        <w:t>{-0.10%, -0.25%}</w:t>
      </w:r>
      <w:r w:rsidR="00D1418C">
        <w:rPr>
          <w:szCs w:val="22"/>
          <w:lang w:val="en-GB"/>
        </w:rPr>
        <w:t xml:space="preserve"> now</w:t>
      </w:r>
      <w:proofErr w:type="gramStart"/>
      <w:r w:rsidR="00A1450C">
        <w:rPr>
          <w:szCs w:val="22"/>
          <w:lang w:val="en-GB"/>
        </w:rPr>
        <w:t>)</w:t>
      </w:r>
      <w:r w:rsidR="00272B0B">
        <w:rPr>
          <w:szCs w:val="22"/>
          <w:lang w:val="en-GB"/>
        </w:rPr>
        <w:t>,</w:t>
      </w:r>
      <w:r w:rsidR="005A5ECF">
        <w:rPr>
          <w:szCs w:val="22"/>
          <w:lang w:val="en-GB"/>
        </w:rPr>
        <w:t>.</w:t>
      </w:r>
      <w:proofErr w:type="gramEnd"/>
      <w:r w:rsidR="005A5ECF">
        <w:rPr>
          <w:szCs w:val="22"/>
          <w:lang w:val="en-GB"/>
        </w:rPr>
        <w:t xml:space="preserve"> </w:t>
      </w:r>
      <w:r w:rsidR="00D1418C">
        <w:rPr>
          <w:szCs w:val="22"/>
          <w:lang w:val="en-GB"/>
        </w:rPr>
        <w:t xml:space="preserve">We have completed </w:t>
      </w:r>
      <w:r w:rsidR="005A5ECF">
        <w:rPr>
          <w:szCs w:val="22"/>
          <w:lang w:val="en-GB"/>
        </w:rPr>
        <w:t xml:space="preserve">RA test results </w:t>
      </w:r>
      <w:r w:rsidR="00D1418C">
        <w:rPr>
          <w:szCs w:val="22"/>
          <w:lang w:val="en-GB"/>
        </w:rPr>
        <w:t xml:space="preserve">which </w:t>
      </w:r>
      <w:r w:rsidR="006945D2">
        <w:rPr>
          <w:szCs w:val="22"/>
          <w:lang w:val="en-GB"/>
        </w:rPr>
        <w:t xml:space="preserve">show </w:t>
      </w:r>
      <w:r w:rsidR="00EE756B">
        <w:rPr>
          <w:szCs w:val="22"/>
          <w:lang w:val="en-GB"/>
        </w:rPr>
        <w:t>no coding gain</w:t>
      </w:r>
      <w:r w:rsidR="00F365B6">
        <w:rPr>
          <w:szCs w:val="22"/>
          <w:lang w:val="en-GB"/>
        </w:rPr>
        <w:t xml:space="preserve"> on the </w:t>
      </w:r>
      <w:proofErr w:type="gramStart"/>
      <w:r w:rsidR="00F365B6">
        <w:rPr>
          <w:szCs w:val="22"/>
          <w:lang w:val="en-GB"/>
        </w:rPr>
        <w:t>average</w:t>
      </w:r>
      <w:r w:rsidR="00EE756B">
        <w:rPr>
          <w:szCs w:val="22"/>
          <w:lang w:val="en-GB"/>
        </w:rPr>
        <w:t>,</w:t>
      </w:r>
      <w:proofErr w:type="gramEnd"/>
      <w:r w:rsidR="00EE756B">
        <w:rPr>
          <w:szCs w:val="22"/>
          <w:lang w:val="en-GB"/>
        </w:rPr>
        <w:t xml:space="preserve"> therefore </w:t>
      </w:r>
      <w:r w:rsidR="008C5A03">
        <w:rPr>
          <w:szCs w:val="22"/>
          <w:lang w:val="en-GB"/>
        </w:rPr>
        <w:t xml:space="preserve">this tool </w:t>
      </w:r>
      <w:r w:rsidR="00D1418C">
        <w:rPr>
          <w:szCs w:val="22"/>
          <w:lang w:val="en-GB"/>
        </w:rPr>
        <w:t xml:space="preserve">is proposed </w:t>
      </w:r>
      <w:r w:rsidR="008C5A03">
        <w:rPr>
          <w:szCs w:val="22"/>
          <w:lang w:val="en-GB"/>
        </w:rPr>
        <w:t xml:space="preserve">to be </w:t>
      </w:r>
      <w:r w:rsidR="00B15772">
        <w:rPr>
          <w:szCs w:val="22"/>
          <w:lang w:val="en-GB"/>
        </w:rPr>
        <w:t xml:space="preserve">considered </w:t>
      </w:r>
      <w:r w:rsidR="009850F2">
        <w:rPr>
          <w:szCs w:val="22"/>
          <w:lang w:val="en-GB"/>
        </w:rPr>
        <w:t xml:space="preserve">only </w:t>
      </w:r>
      <w:r w:rsidR="00F365B6">
        <w:rPr>
          <w:szCs w:val="22"/>
          <w:lang w:val="en-GB"/>
        </w:rPr>
        <w:t xml:space="preserve">for </w:t>
      </w:r>
      <w:r w:rsidR="008C5A03">
        <w:rPr>
          <w:szCs w:val="22"/>
          <w:lang w:val="en-GB"/>
        </w:rPr>
        <w:t>LB mode.</w:t>
      </w:r>
    </w:p>
    <w:p w14:paraId="5D9ECBE9" w14:textId="77777777" w:rsidR="000E7678" w:rsidRPr="00706227" w:rsidRDefault="000E7678" w:rsidP="000E7678">
      <w:pPr>
        <w:rPr>
          <w:szCs w:val="22"/>
        </w:rPr>
      </w:pPr>
    </w:p>
    <w:p w14:paraId="300197DE" w14:textId="77777777" w:rsidR="000E7678" w:rsidRDefault="000E7678" w:rsidP="000E7678">
      <w:pPr>
        <w:pStyle w:val="Heading1"/>
        <w:rPr>
          <w:lang w:val="en-CA"/>
        </w:rPr>
      </w:pPr>
      <w:r>
        <w:rPr>
          <w:lang w:val="en-CA"/>
        </w:rPr>
        <w:t xml:space="preserve">Test Results </w:t>
      </w:r>
    </w:p>
    <w:p w14:paraId="482BDA8B" w14:textId="1203350D" w:rsidR="000E7678" w:rsidRDefault="000E7678" w:rsidP="000E7678">
      <w:pPr>
        <w:rPr>
          <w:szCs w:val="22"/>
          <w:lang w:val="en-CA"/>
        </w:rPr>
      </w:pPr>
      <w:r>
        <w:rPr>
          <w:szCs w:val="22"/>
          <w:lang w:val="en-CA"/>
        </w:rPr>
        <w:t>The proposed methods were implemented on top of the ECM-1</w:t>
      </w:r>
      <w:r w:rsidR="003936D3">
        <w:rPr>
          <w:szCs w:val="22"/>
          <w:lang w:val="en-CA"/>
        </w:rPr>
        <w:t>2</w:t>
      </w:r>
      <w:r>
        <w:rPr>
          <w:szCs w:val="22"/>
          <w:lang w:val="en-CA"/>
        </w:rPr>
        <w:t>.0 software [</w:t>
      </w:r>
      <w:r w:rsidR="00A00F12">
        <w:rPr>
          <w:szCs w:val="22"/>
          <w:lang w:val="en-CA"/>
        </w:rPr>
        <w:t>3</w:t>
      </w:r>
      <w:r>
        <w:rPr>
          <w:szCs w:val="22"/>
          <w:lang w:val="en-CA"/>
        </w:rPr>
        <w:t>] and tested based on the common test condition [</w:t>
      </w:r>
      <w:r w:rsidR="00A00F12">
        <w:rPr>
          <w:szCs w:val="22"/>
          <w:lang w:val="en-CA"/>
        </w:rPr>
        <w:t>4</w:t>
      </w:r>
      <w:r>
        <w:rPr>
          <w:szCs w:val="22"/>
          <w:lang w:val="en-CA"/>
        </w:rPr>
        <w:t>]. The test results are summarized below.</w:t>
      </w:r>
    </w:p>
    <w:p w14:paraId="556BD77E" w14:textId="77777777" w:rsidR="000E7678" w:rsidRDefault="000E7678" w:rsidP="000E7678">
      <w:pPr>
        <w:rPr>
          <w:szCs w:val="22"/>
          <w:lang w:val="en-CA"/>
        </w:rPr>
      </w:pPr>
    </w:p>
    <w:p w14:paraId="2536E42D" w14:textId="77777777" w:rsidR="000E7678" w:rsidRDefault="000E7678" w:rsidP="000E7678">
      <w:pPr>
        <w:pStyle w:val="Caption"/>
        <w:jc w:val="center"/>
        <w:rPr>
          <w:sz w:val="22"/>
          <w:szCs w:val="22"/>
        </w:rPr>
      </w:pPr>
      <w:bookmarkStart w:id="2" w:name="_Hlk123231525"/>
    </w:p>
    <w:p w14:paraId="45DC5F4D" w14:textId="77777777" w:rsidR="000E7678" w:rsidRDefault="000E7678" w:rsidP="000E7678">
      <w:pPr>
        <w:pStyle w:val="Caption"/>
        <w:jc w:val="center"/>
        <w:rPr>
          <w:sz w:val="22"/>
          <w:szCs w:val="22"/>
        </w:rPr>
      </w:pPr>
    </w:p>
    <w:p w14:paraId="3240D55B" w14:textId="77777777" w:rsidR="000E7678" w:rsidRDefault="000E7678" w:rsidP="000E7678">
      <w:pPr>
        <w:pStyle w:val="Caption"/>
        <w:jc w:val="center"/>
        <w:rPr>
          <w:sz w:val="22"/>
          <w:szCs w:val="22"/>
        </w:rPr>
      </w:pPr>
    </w:p>
    <w:p w14:paraId="01EB3DE5" w14:textId="6ABF1797" w:rsidR="000E7678" w:rsidRPr="00594BAD" w:rsidRDefault="000E7678" w:rsidP="00594BAD">
      <w:pPr>
        <w:pStyle w:val="Caption"/>
        <w:jc w:val="center"/>
      </w:pPr>
      <w:r>
        <w:rPr>
          <w:sz w:val="22"/>
          <w:szCs w:val="22"/>
        </w:rPr>
        <w:t xml:space="preserve">          </w:t>
      </w:r>
      <w:r w:rsidRPr="00DB51C3">
        <w:rPr>
          <w:sz w:val="22"/>
          <w:szCs w:val="22"/>
        </w:rPr>
        <w:t xml:space="preserve">Table </w:t>
      </w:r>
      <w:r>
        <w:rPr>
          <w:sz w:val="22"/>
          <w:szCs w:val="22"/>
        </w:rPr>
        <w:t>1</w:t>
      </w:r>
      <w:r w:rsidRPr="00DB51C3">
        <w:rPr>
          <w:sz w:val="22"/>
          <w:szCs w:val="22"/>
        </w:rPr>
        <w:t xml:space="preserve">: </w:t>
      </w:r>
      <w:r w:rsidRPr="00DB51C3">
        <w:rPr>
          <w:sz w:val="22"/>
          <w:szCs w:val="22"/>
          <w:lang w:eastAsia="zh-CN"/>
        </w:rPr>
        <w:t xml:space="preserve">Coding </w:t>
      </w:r>
      <w:r w:rsidRPr="00DB51C3">
        <w:rPr>
          <w:rFonts w:hint="eastAsia"/>
          <w:sz w:val="22"/>
          <w:szCs w:val="22"/>
          <w:lang w:eastAsia="zh-CN"/>
        </w:rPr>
        <w:t>performance</w:t>
      </w:r>
      <w:r w:rsidRPr="00DB51C3">
        <w:rPr>
          <w:sz w:val="22"/>
          <w:szCs w:val="22"/>
          <w:lang w:eastAsia="zh-CN"/>
        </w:rPr>
        <w:t xml:space="preserve"> of </w:t>
      </w:r>
      <w:r>
        <w:t>the proposed method</w:t>
      </w:r>
      <w:r w:rsidRPr="00DB51C3">
        <w:rPr>
          <w:sz w:val="22"/>
          <w:szCs w:val="22"/>
          <w:lang w:eastAsia="zh-CN"/>
        </w:rPr>
        <w:t>.</w:t>
      </w:r>
      <w:bookmarkEnd w:id="2"/>
    </w:p>
    <w:tbl>
      <w:tblPr>
        <w:tblW w:w="7830" w:type="dxa"/>
        <w:jc w:val="center"/>
        <w:tblCellMar>
          <w:left w:w="0" w:type="dxa"/>
          <w:right w:w="0" w:type="dxa"/>
        </w:tblCellMar>
        <w:tblLook w:val="0600" w:firstRow="0" w:lastRow="0" w:firstColumn="0" w:lastColumn="0" w:noHBand="1" w:noVBand="1"/>
      </w:tblPr>
      <w:tblGrid>
        <w:gridCol w:w="1170"/>
        <w:gridCol w:w="1399"/>
        <w:gridCol w:w="1006"/>
        <w:gridCol w:w="1006"/>
        <w:gridCol w:w="1006"/>
        <w:gridCol w:w="1006"/>
        <w:gridCol w:w="1237"/>
      </w:tblGrid>
      <w:tr w:rsidR="00305E2D" w:rsidRPr="00305E2D" w14:paraId="3F530C27" w14:textId="77777777" w:rsidTr="004552D9">
        <w:trPr>
          <w:trHeight w:val="281"/>
          <w:jc w:val="center"/>
        </w:trPr>
        <w:tc>
          <w:tcPr>
            <w:tcW w:w="117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6801BE3" w14:textId="77777777" w:rsidR="00305E2D" w:rsidRPr="00305E2D" w:rsidRDefault="00305E2D" w:rsidP="00305E2D">
            <w:pPr>
              <w:rPr>
                <w:rFonts w:ascii="Arial" w:hAnsi="Arial" w:cs="Arial"/>
                <w:sz w:val="18"/>
                <w:szCs w:val="18"/>
              </w:rPr>
            </w:pPr>
          </w:p>
        </w:tc>
        <w:tc>
          <w:tcPr>
            <w:tcW w:w="666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BA90D4"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b/>
                <w:bCs/>
                <w:color w:val="000000"/>
                <w:kern w:val="24"/>
                <w:sz w:val="18"/>
                <w:szCs w:val="18"/>
              </w:rPr>
              <w:t xml:space="preserve">Low delay B Main 10 </w:t>
            </w:r>
          </w:p>
        </w:tc>
      </w:tr>
      <w:tr w:rsidR="00305E2D" w:rsidRPr="00305E2D" w14:paraId="66035117" w14:textId="77777777" w:rsidTr="004552D9">
        <w:trPr>
          <w:trHeight w:val="281"/>
          <w:jc w:val="center"/>
        </w:trPr>
        <w:tc>
          <w:tcPr>
            <w:tcW w:w="117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00606D0" w14:textId="77777777" w:rsidR="00305E2D" w:rsidRPr="00305E2D" w:rsidRDefault="00305E2D" w:rsidP="00305E2D">
            <w:pPr>
              <w:rPr>
                <w:rFonts w:ascii="Arial" w:hAnsi="Arial" w:cs="Arial"/>
                <w:sz w:val="18"/>
                <w:szCs w:val="18"/>
              </w:rPr>
            </w:pPr>
          </w:p>
        </w:tc>
        <w:tc>
          <w:tcPr>
            <w:tcW w:w="6660"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24040D1"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b/>
                <w:bCs/>
                <w:color w:val="000000"/>
                <w:kern w:val="24"/>
                <w:sz w:val="18"/>
                <w:szCs w:val="18"/>
              </w:rPr>
              <w:t>Over ECM-12.0</w:t>
            </w:r>
          </w:p>
        </w:tc>
      </w:tr>
      <w:tr w:rsidR="00305E2D" w:rsidRPr="00305E2D" w14:paraId="4E5FAAF1" w14:textId="77777777" w:rsidTr="004552D9">
        <w:trPr>
          <w:trHeight w:val="281"/>
          <w:jc w:val="center"/>
        </w:trPr>
        <w:tc>
          <w:tcPr>
            <w:tcW w:w="117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4ABDEB" w14:textId="77777777" w:rsidR="00305E2D" w:rsidRPr="00305E2D" w:rsidRDefault="00305E2D" w:rsidP="00305E2D">
            <w:pPr>
              <w:rPr>
                <w:rFonts w:ascii="Arial" w:hAnsi="Arial" w:cs="Arial"/>
                <w:sz w:val="18"/>
                <w:szCs w:val="18"/>
              </w:rPr>
            </w:pPr>
          </w:p>
        </w:tc>
        <w:tc>
          <w:tcPr>
            <w:tcW w:w="13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6649CB0"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Y</w:t>
            </w:r>
          </w:p>
        </w:tc>
        <w:tc>
          <w:tcPr>
            <w:tcW w:w="1006"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CDBEE3E"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U</w:t>
            </w:r>
          </w:p>
        </w:tc>
        <w:tc>
          <w:tcPr>
            <w:tcW w:w="100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C4FA65A"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V</w:t>
            </w:r>
          </w:p>
        </w:tc>
        <w:tc>
          <w:tcPr>
            <w:tcW w:w="1006"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6AD9ED7" w14:textId="77777777" w:rsidR="00305E2D" w:rsidRPr="00305E2D" w:rsidRDefault="00305E2D" w:rsidP="00305E2D">
            <w:pPr>
              <w:jc w:val="center"/>
              <w:textAlignment w:val="center"/>
              <w:rPr>
                <w:rFonts w:ascii="Arial" w:hAnsi="Arial" w:cs="Arial"/>
                <w:sz w:val="18"/>
                <w:szCs w:val="18"/>
              </w:rPr>
            </w:pPr>
            <w:proofErr w:type="spellStart"/>
            <w:r w:rsidRPr="00305E2D">
              <w:rPr>
                <w:rFonts w:ascii="Arial" w:hAnsi="Arial" w:cs="Arial"/>
                <w:color w:val="000000"/>
                <w:kern w:val="24"/>
                <w:sz w:val="18"/>
                <w:szCs w:val="18"/>
              </w:rPr>
              <w:t>EncT</w:t>
            </w:r>
            <w:proofErr w:type="spellEnd"/>
          </w:p>
        </w:tc>
        <w:tc>
          <w:tcPr>
            <w:tcW w:w="100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DB37745" w14:textId="77777777" w:rsidR="00305E2D" w:rsidRPr="00305E2D" w:rsidRDefault="00305E2D" w:rsidP="00305E2D">
            <w:pPr>
              <w:jc w:val="center"/>
              <w:textAlignment w:val="center"/>
              <w:rPr>
                <w:rFonts w:ascii="Arial" w:hAnsi="Arial" w:cs="Arial"/>
                <w:sz w:val="18"/>
                <w:szCs w:val="18"/>
              </w:rPr>
            </w:pPr>
            <w:proofErr w:type="spellStart"/>
            <w:r w:rsidRPr="00305E2D">
              <w:rPr>
                <w:rFonts w:ascii="Arial" w:hAnsi="Arial" w:cs="Arial"/>
                <w:color w:val="000000"/>
                <w:kern w:val="24"/>
                <w:sz w:val="18"/>
                <w:szCs w:val="18"/>
              </w:rPr>
              <w:t>DecT</w:t>
            </w:r>
            <w:proofErr w:type="spellEnd"/>
          </w:p>
        </w:tc>
        <w:tc>
          <w:tcPr>
            <w:tcW w:w="1237"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F371C1" w14:textId="77777777" w:rsidR="00305E2D" w:rsidRPr="00305E2D" w:rsidRDefault="00305E2D" w:rsidP="00305E2D">
            <w:pPr>
              <w:jc w:val="center"/>
              <w:textAlignment w:val="center"/>
              <w:rPr>
                <w:rFonts w:ascii="Arial" w:hAnsi="Arial" w:cs="Arial"/>
                <w:sz w:val="18"/>
                <w:szCs w:val="18"/>
              </w:rPr>
            </w:pPr>
            <w:proofErr w:type="spellStart"/>
            <w:r w:rsidRPr="00305E2D">
              <w:rPr>
                <w:rFonts w:ascii="Arial" w:hAnsi="Arial" w:cs="Arial"/>
                <w:color w:val="000000"/>
                <w:kern w:val="24"/>
                <w:sz w:val="18"/>
                <w:szCs w:val="18"/>
              </w:rPr>
              <w:t>VmPeak</w:t>
            </w:r>
            <w:proofErr w:type="spellEnd"/>
          </w:p>
        </w:tc>
      </w:tr>
      <w:tr w:rsidR="00305E2D" w:rsidRPr="00305E2D" w14:paraId="2358F7FD" w14:textId="77777777" w:rsidTr="004552D9">
        <w:trPr>
          <w:trHeight w:val="281"/>
          <w:jc w:val="center"/>
        </w:trPr>
        <w:tc>
          <w:tcPr>
            <w:tcW w:w="117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72DB15F"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Class A1</w:t>
            </w:r>
          </w:p>
        </w:tc>
        <w:tc>
          <w:tcPr>
            <w:tcW w:w="13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3EFA70D7"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c>
          <w:tcPr>
            <w:tcW w:w="1006"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28C7AE17"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c>
          <w:tcPr>
            <w:tcW w:w="100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0F6E74DC"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c>
          <w:tcPr>
            <w:tcW w:w="1006"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1B85E0DC"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c>
          <w:tcPr>
            <w:tcW w:w="100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A100F97"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c>
          <w:tcPr>
            <w:tcW w:w="1237"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5533127C"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r>
      <w:tr w:rsidR="00305E2D" w:rsidRPr="00305E2D" w14:paraId="1A8F0D9D" w14:textId="77777777" w:rsidTr="004552D9">
        <w:trPr>
          <w:trHeight w:val="281"/>
          <w:jc w:val="center"/>
        </w:trPr>
        <w:tc>
          <w:tcPr>
            <w:tcW w:w="117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72E6FB1"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Class A2</w:t>
            </w:r>
          </w:p>
        </w:tc>
        <w:tc>
          <w:tcPr>
            <w:tcW w:w="1399"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B7F976B"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c>
          <w:tcPr>
            <w:tcW w:w="1006" w:type="dxa"/>
            <w:tcBorders>
              <w:top w:val="nil"/>
              <w:left w:val="nil"/>
              <w:bottom w:val="nil"/>
              <w:right w:val="nil"/>
            </w:tcBorders>
            <w:shd w:val="clear" w:color="auto" w:fill="auto"/>
            <w:tcMar>
              <w:top w:w="15" w:type="dxa"/>
              <w:left w:w="15" w:type="dxa"/>
              <w:bottom w:w="0" w:type="dxa"/>
              <w:right w:w="15" w:type="dxa"/>
            </w:tcMar>
            <w:vAlign w:val="center"/>
            <w:hideMark/>
          </w:tcPr>
          <w:p w14:paraId="28E0AD9A" w14:textId="77777777" w:rsidR="00305E2D" w:rsidRPr="00305E2D" w:rsidRDefault="00305E2D" w:rsidP="00305E2D">
            <w:pPr>
              <w:rPr>
                <w:rFonts w:ascii="Arial" w:hAnsi="Arial" w:cs="Arial"/>
                <w:sz w:val="18"/>
                <w:szCs w:val="18"/>
              </w:rPr>
            </w:pPr>
          </w:p>
        </w:tc>
        <w:tc>
          <w:tcPr>
            <w:tcW w:w="1006"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E70BC98"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c>
          <w:tcPr>
            <w:tcW w:w="1006"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5FFF047"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c>
          <w:tcPr>
            <w:tcW w:w="1006"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6B1C48F" w14:textId="77777777" w:rsidR="00305E2D" w:rsidRPr="00305E2D" w:rsidRDefault="00305E2D" w:rsidP="00305E2D">
            <w:pPr>
              <w:rPr>
                <w:rFonts w:ascii="Arial" w:hAnsi="Arial" w:cs="Arial"/>
                <w:sz w:val="18"/>
                <w:szCs w:val="18"/>
              </w:rPr>
            </w:pPr>
          </w:p>
        </w:tc>
        <w:tc>
          <w:tcPr>
            <w:tcW w:w="1237"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7CCE89F2"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r>
      <w:tr w:rsidR="00B51D81" w:rsidRPr="00305E2D" w14:paraId="1F0748CA" w14:textId="77777777" w:rsidTr="00901CFA">
        <w:trPr>
          <w:trHeight w:val="281"/>
          <w:jc w:val="center"/>
        </w:trPr>
        <w:tc>
          <w:tcPr>
            <w:tcW w:w="117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D0A0DE2"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Class B</w:t>
            </w:r>
          </w:p>
        </w:tc>
        <w:tc>
          <w:tcPr>
            <w:tcW w:w="1399"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5C38CBE"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-0.04%</w:t>
            </w:r>
          </w:p>
        </w:tc>
        <w:tc>
          <w:tcPr>
            <w:tcW w:w="1006" w:type="dxa"/>
            <w:tcBorders>
              <w:top w:val="nil"/>
              <w:left w:val="nil"/>
              <w:bottom w:val="nil"/>
              <w:right w:val="nil"/>
            </w:tcBorders>
            <w:shd w:val="clear" w:color="auto" w:fill="auto"/>
            <w:tcMar>
              <w:top w:w="15" w:type="dxa"/>
              <w:left w:w="15" w:type="dxa"/>
              <w:bottom w:w="0" w:type="dxa"/>
              <w:right w:w="15" w:type="dxa"/>
            </w:tcMar>
            <w:vAlign w:val="center"/>
            <w:hideMark/>
          </w:tcPr>
          <w:p w14:paraId="39FB0F65"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-0.10%</w:t>
            </w:r>
          </w:p>
        </w:tc>
        <w:tc>
          <w:tcPr>
            <w:tcW w:w="1006"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F8A5C45"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-0.13%</w:t>
            </w:r>
          </w:p>
        </w:tc>
        <w:tc>
          <w:tcPr>
            <w:tcW w:w="1006"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2A02C751" w14:textId="09784A18" w:rsidR="00B51D81" w:rsidRPr="00305E2D" w:rsidRDefault="00B51D81" w:rsidP="00B51D81">
            <w:pPr>
              <w:jc w:val="center"/>
              <w:textAlignment w:val="center"/>
              <w:rPr>
                <w:rFonts w:ascii="Arial" w:hAnsi="Arial" w:cs="Arial"/>
                <w:sz w:val="18"/>
                <w:szCs w:val="18"/>
              </w:rPr>
            </w:pPr>
          </w:p>
        </w:tc>
        <w:tc>
          <w:tcPr>
            <w:tcW w:w="100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47A538D4" w14:textId="005CF6E4" w:rsidR="00B51D81" w:rsidRPr="00305E2D" w:rsidRDefault="00B51D81" w:rsidP="00B51D81">
            <w:pPr>
              <w:jc w:val="center"/>
              <w:textAlignment w:val="center"/>
              <w:rPr>
                <w:rFonts w:ascii="Arial" w:hAnsi="Arial" w:cs="Arial"/>
                <w:sz w:val="18"/>
                <w:szCs w:val="18"/>
              </w:rPr>
            </w:pPr>
          </w:p>
        </w:tc>
        <w:tc>
          <w:tcPr>
            <w:tcW w:w="1237"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tcPr>
          <w:p w14:paraId="28820505" w14:textId="0B0D9367" w:rsidR="00B51D81" w:rsidRPr="00305E2D" w:rsidRDefault="00750077" w:rsidP="00B51D81">
            <w:pPr>
              <w:jc w:val="center"/>
              <w:textAlignment w:val="center"/>
              <w:rPr>
                <w:rFonts w:ascii="Arial" w:hAnsi="Arial" w:cs="Arial"/>
                <w:sz w:val="18"/>
                <w:szCs w:val="18"/>
              </w:rPr>
            </w:pPr>
            <w:r>
              <w:rPr>
                <w:rFonts w:ascii="Arial" w:hAnsi="Arial" w:cs="Arial"/>
                <w:color w:val="000000"/>
                <w:kern w:val="24"/>
                <w:sz w:val="18"/>
                <w:szCs w:val="18"/>
              </w:rPr>
              <w:t>10</w:t>
            </w:r>
            <w:r w:rsidR="00B51D81" w:rsidRPr="008D4BD2">
              <w:rPr>
                <w:rFonts w:ascii="Arial" w:hAnsi="Arial" w:cs="Arial"/>
                <w:color w:val="000000"/>
                <w:kern w:val="24"/>
                <w:sz w:val="18"/>
                <w:szCs w:val="18"/>
              </w:rPr>
              <w:t>0.0%</w:t>
            </w:r>
          </w:p>
        </w:tc>
      </w:tr>
      <w:tr w:rsidR="00B51D81" w:rsidRPr="00305E2D" w14:paraId="647B1E5E" w14:textId="77777777" w:rsidTr="00901CFA">
        <w:trPr>
          <w:trHeight w:val="281"/>
          <w:jc w:val="center"/>
        </w:trPr>
        <w:tc>
          <w:tcPr>
            <w:tcW w:w="117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5803B28"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Class C</w:t>
            </w:r>
          </w:p>
        </w:tc>
        <w:tc>
          <w:tcPr>
            <w:tcW w:w="1399"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36A5C33"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-0.06%</w:t>
            </w:r>
          </w:p>
        </w:tc>
        <w:tc>
          <w:tcPr>
            <w:tcW w:w="1006" w:type="dxa"/>
            <w:tcBorders>
              <w:top w:val="nil"/>
              <w:left w:val="nil"/>
              <w:bottom w:val="nil"/>
              <w:right w:val="nil"/>
            </w:tcBorders>
            <w:shd w:val="clear" w:color="auto" w:fill="auto"/>
            <w:tcMar>
              <w:top w:w="15" w:type="dxa"/>
              <w:left w:w="15" w:type="dxa"/>
              <w:bottom w:w="0" w:type="dxa"/>
              <w:right w:w="15" w:type="dxa"/>
            </w:tcMar>
            <w:vAlign w:val="center"/>
            <w:hideMark/>
          </w:tcPr>
          <w:p w14:paraId="325FF54F"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0.05%</w:t>
            </w:r>
          </w:p>
        </w:tc>
        <w:tc>
          <w:tcPr>
            <w:tcW w:w="1006"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65296F1"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0.29%</w:t>
            </w:r>
          </w:p>
        </w:tc>
        <w:tc>
          <w:tcPr>
            <w:tcW w:w="1006"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49755AB7" w14:textId="508FA660" w:rsidR="00B51D81" w:rsidRPr="00305E2D" w:rsidRDefault="00B51D81" w:rsidP="00B51D81">
            <w:pPr>
              <w:jc w:val="center"/>
              <w:textAlignment w:val="center"/>
              <w:rPr>
                <w:rFonts w:ascii="Arial" w:hAnsi="Arial" w:cs="Arial"/>
                <w:sz w:val="18"/>
                <w:szCs w:val="18"/>
              </w:rPr>
            </w:pPr>
          </w:p>
        </w:tc>
        <w:tc>
          <w:tcPr>
            <w:tcW w:w="100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3625FD0A" w14:textId="66BF3636" w:rsidR="00B51D81" w:rsidRPr="00305E2D" w:rsidRDefault="00B51D81" w:rsidP="00B51D81">
            <w:pPr>
              <w:jc w:val="center"/>
              <w:textAlignment w:val="center"/>
              <w:rPr>
                <w:rFonts w:ascii="Arial" w:hAnsi="Arial" w:cs="Arial"/>
                <w:sz w:val="18"/>
                <w:szCs w:val="18"/>
              </w:rPr>
            </w:pPr>
          </w:p>
        </w:tc>
        <w:tc>
          <w:tcPr>
            <w:tcW w:w="1237"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tcPr>
          <w:p w14:paraId="6A694B50" w14:textId="0050F913" w:rsidR="00B51D81" w:rsidRPr="00305E2D" w:rsidRDefault="00750077" w:rsidP="00B51D81">
            <w:pPr>
              <w:jc w:val="center"/>
              <w:textAlignment w:val="center"/>
              <w:rPr>
                <w:rFonts w:ascii="Arial" w:hAnsi="Arial" w:cs="Arial"/>
                <w:sz w:val="18"/>
                <w:szCs w:val="18"/>
              </w:rPr>
            </w:pPr>
            <w:r>
              <w:rPr>
                <w:rFonts w:ascii="Arial" w:hAnsi="Arial" w:cs="Arial"/>
                <w:color w:val="000000"/>
                <w:kern w:val="24"/>
                <w:sz w:val="18"/>
                <w:szCs w:val="18"/>
              </w:rPr>
              <w:t>10</w:t>
            </w:r>
            <w:r w:rsidR="00B51D81" w:rsidRPr="008D4BD2">
              <w:rPr>
                <w:rFonts w:ascii="Arial" w:hAnsi="Arial" w:cs="Arial"/>
                <w:color w:val="000000"/>
                <w:kern w:val="24"/>
                <w:sz w:val="18"/>
                <w:szCs w:val="18"/>
              </w:rPr>
              <w:t>0.0%</w:t>
            </w:r>
          </w:p>
        </w:tc>
      </w:tr>
      <w:tr w:rsidR="00B51D81" w:rsidRPr="00305E2D" w14:paraId="3F854BBF" w14:textId="77777777" w:rsidTr="00901CFA">
        <w:trPr>
          <w:trHeight w:val="281"/>
          <w:jc w:val="center"/>
        </w:trPr>
        <w:tc>
          <w:tcPr>
            <w:tcW w:w="117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48E1F9"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Class E</w:t>
            </w:r>
          </w:p>
        </w:tc>
        <w:tc>
          <w:tcPr>
            <w:tcW w:w="13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11207E4"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-0.15%</w:t>
            </w:r>
          </w:p>
        </w:tc>
        <w:tc>
          <w:tcPr>
            <w:tcW w:w="1006"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4BC58806"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-0.29%</w:t>
            </w:r>
          </w:p>
        </w:tc>
        <w:tc>
          <w:tcPr>
            <w:tcW w:w="100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40031FB"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-1.16%</w:t>
            </w:r>
          </w:p>
        </w:tc>
        <w:tc>
          <w:tcPr>
            <w:tcW w:w="1006"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468A684A" w14:textId="27214218" w:rsidR="00B51D81" w:rsidRPr="00305E2D" w:rsidRDefault="00B51D81" w:rsidP="00B51D81">
            <w:pPr>
              <w:jc w:val="center"/>
              <w:textAlignment w:val="center"/>
              <w:rPr>
                <w:rFonts w:ascii="Arial" w:hAnsi="Arial" w:cs="Arial"/>
                <w:sz w:val="18"/>
                <w:szCs w:val="18"/>
              </w:rPr>
            </w:pPr>
          </w:p>
        </w:tc>
        <w:tc>
          <w:tcPr>
            <w:tcW w:w="100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46CFAD55" w14:textId="31EE8997" w:rsidR="00B51D81" w:rsidRPr="00305E2D" w:rsidRDefault="00B51D81" w:rsidP="00B51D81">
            <w:pPr>
              <w:jc w:val="center"/>
              <w:textAlignment w:val="center"/>
              <w:rPr>
                <w:rFonts w:ascii="Arial" w:hAnsi="Arial" w:cs="Arial"/>
                <w:sz w:val="18"/>
                <w:szCs w:val="18"/>
              </w:rPr>
            </w:pPr>
          </w:p>
        </w:tc>
        <w:tc>
          <w:tcPr>
            <w:tcW w:w="1237"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839768A" w14:textId="0F1F5ED3" w:rsidR="00B51D81" w:rsidRPr="00305E2D" w:rsidRDefault="00750077" w:rsidP="00B51D81">
            <w:pPr>
              <w:jc w:val="center"/>
              <w:textAlignment w:val="center"/>
              <w:rPr>
                <w:rFonts w:ascii="Arial" w:hAnsi="Arial" w:cs="Arial"/>
                <w:sz w:val="18"/>
                <w:szCs w:val="18"/>
              </w:rPr>
            </w:pPr>
            <w:r>
              <w:rPr>
                <w:rFonts w:ascii="Arial" w:hAnsi="Arial" w:cs="Arial"/>
                <w:color w:val="000000"/>
                <w:kern w:val="24"/>
                <w:sz w:val="18"/>
                <w:szCs w:val="18"/>
              </w:rPr>
              <w:t>10</w:t>
            </w:r>
            <w:r w:rsidR="00B51D81" w:rsidRPr="008D4BD2">
              <w:rPr>
                <w:rFonts w:ascii="Arial" w:hAnsi="Arial" w:cs="Arial"/>
                <w:color w:val="000000"/>
                <w:kern w:val="24"/>
                <w:sz w:val="18"/>
                <w:szCs w:val="18"/>
              </w:rPr>
              <w:t>0.0%</w:t>
            </w:r>
          </w:p>
        </w:tc>
      </w:tr>
      <w:tr w:rsidR="00B51D81" w:rsidRPr="00305E2D" w14:paraId="222791F2" w14:textId="77777777" w:rsidTr="00901CFA">
        <w:trPr>
          <w:trHeight w:val="281"/>
          <w:jc w:val="center"/>
        </w:trPr>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B7C064"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b/>
                <w:bCs/>
                <w:color w:val="000000"/>
                <w:kern w:val="24"/>
                <w:sz w:val="18"/>
                <w:szCs w:val="18"/>
              </w:rPr>
              <w:t>Overall</w:t>
            </w:r>
          </w:p>
        </w:tc>
        <w:tc>
          <w:tcPr>
            <w:tcW w:w="1399"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F5CACA5"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-0.08%</w:t>
            </w:r>
          </w:p>
        </w:tc>
        <w:tc>
          <w:tcPr>
            <w:tcW w:w="1006"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1581A93"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-0.10%</w:t>
            </w:r>
          </w:p>
        </w:tc>
        <w:tc>
          <w:tcPr>
            <w:tcW w:w="1006"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C002AB5"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-0.25%</w:t>
            </w:r>
          </w:p>
        </w:tc>
        <w:tc>
          <w:tcPr>
            <w:tcW w:w="1006"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1D73292A" w14:textId="63913622" w:rsidR="00B51D81" w:rsidRPr="00305E2D" w:rsidRDefault="00B51D81" w:rsidP="00B51D81">
            <w:pPr>
              <w:jc w:val="center"/>
              <w:textAlignment w:val="center"/>
              <w:rPr>
                <w:rFonts w:ascii="Arial" w:hAnsi="Arial" w:cs="Arial"/>
                <w:sz w:val="18"/>
                <w:szCs w:val="18"/>
              </w:rPr>
            </w:pPr>
          </w:p>
        </w:tc>
        <w:tc>
          <w:tcPr>
            <w:tcW w:w="1006"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65FEF334" w14:textId="41F15D33" w:rsidR="00B51D81" w:rsidRPr="00305E2D" w:rsidRDefault="00B51D81" w:rsidP="00B51D81">
            <w:pPr>
              <w:jc w:val="center"/>
              <w:textAlignment w:val="center"/>
              <w:rPr>
                <w:rFonts w:ascii="Arial" w:hAnsi="Arial" w:cs="Arial"/>
                <w:sz w:val="18"/>
                <w:szCs w:val="18"/>
              </w:rPr>
            </w:pPr>
          </w:p>
        </w:tc>
        <w:tc>
          <w:tcPr>
            <w:tcW w:w="1237" w:type="dxa"/>
            <w:tcBorders>
              <w:top w:val="single" w:sz="8"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C50A44" w14:textId="0A34E7B5" w:rsidR="00B51D81" w:rsidRPr="00305E2D" w:rsidRDefault="00B51D81" w:rsidP="00B51D81">
            <w:pPr>
              <w:jc w:val="center"/>
              <w:textAlignment w:val="center"/>
              <w:rPr>
                <w:rFonts w:ascii="Arial" w:hAnsi="Arial" w:cs="Arial"/>
                <w:sz w:val="18"/>
                <w:szCs w:val="18"/>
              </w:rPr>
            </w:pPr>
          </w:p>
        </w:tc>
      </w:tr>
      <w:tr w:rsidR="00B51D81" w:rsidRPr="00305E2D" w14:paraId="13D1FBDF" w14:textId="77777777" w:rsidTr="004552D9">
        <w:trPr>
          <w:trHeight w:val="281"/>
          <w:jc w:val="center"/>
        </w:trPr>
        <w:tc>
          <w:tcPr>
            <w:tcW w:w="117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316B014"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Class D</w:t>
            </w:r>
          </w:p>
        </w:tc>
        <w:tc>
          <w:tcPr>
            <w:tcW w:w="13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786DD953"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#VALUE!</w:t>
            </w:r>
          </w:p>
        </w:tc>
        <w:tc>
          <w:tcPr>
            <w:tcW w:w="1006"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29373672"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#VALUE!</w:t>
            </w:r>
          </w:p>
        </w:tc>
        <w:tc>
          <w:tcPr>
            <w:tcW w:w="100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6307F77"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#VALUE!</w:t>
            </w:r>
          </w:p>
        </w:tc>
        <w:tc>
          <w:tcPr>
            <w:tcW w:w="1006"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D96E015"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#NUM!</w:t>
            </w:r>
          </w:p>
        </w:tc>
        <w:tc>
          <w:tcPr>
            <w:tcW w:w="100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01F5607"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#NUM!</w:t>
            </w:r>
          </w:p>
        </w:tc>
        <w:tc>
          <w:tcPr>
            <w:tcW w:w="1237"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3D342090"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#NUM!</w:t>
            </w:r>
          </w:p>
        </w:tc>
      </w:tr>
      <w:tr w:rsidR="00B51D81" w:rsidRPr="00305E2D" w14:paraId="573B7B45" w14:textId="77777777" w:rsidTr="004552D9">
        <w:trPr>
          <w:trHeight w:val="281"/>
          <w:jc w:val="center"/>
        </w:trPr>
        <w:tc>
          <w:tcPr>
            <w:tcW w:w="117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9B85F64"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Class F</w:t>
            </w:r>
          </w:p>
        </w:tc>
        <w:tc>
          <w:tcPr>
            <w:tcW w:w="1399"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130872D"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#VALUE!</w:t>
            </w:r>
          </w:p>
        </w:tc>
        <w:tc>
          <w:tcPr>
            <w:tcW w:w="1006" w:type="dxa"/>
            <w:tcBorders>
              <w:top w:val="nil"/>
              <w:left w:val="nil"/>
              <w:bottom w:val="nil"/>
              <w:right w:val="nil"/>
            </w:tcBorders>
            <w:shd w:val="clear" w:color="auto" w:fill="auto"/>
            <w:tcMar>
              <w:top w:w="15" w:type="dxa"/>
              <w:left w:w="15" w:type="dxa"/>
              <w:bottom w:w="0" w:type="dxa"/>
              <w:right w:w="15" w:type="dxa"/>
            </w:tcMar>
            <w:vAlign w:val="center"/>
            <w:hideMark/>
          </w:tcPr>
          <w:p w14:paraId="2DBE88F7"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#VALUE!</w:t>
            </w:r>
          </w:p>
        </w:tc>
        <w:tc>
          <w:tcPr>
            <w:tcW w:w="1006"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1992761"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#VALUE!</w:t>
            </w:r>
          </w:p>
        </w:tc>
        <w:tc>
          <w:tcPr>
            <w:tcW w:w="1006"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B8857D4"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#DIV/0!</w:t>
            </w:r>
          </w:p>
        </w:tc>
        <w:tc>
          <w:tcPr>
            <w:tcW w:w="1006"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89E4492"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#DIV/0!</w:t>
            </w:r>
          </w:p>
        </w:tc>
        <w:tc>
          <w:tcPr>
            <w:tcW w:w="1237"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1AB97147"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#DIV/0!</w:t>
            </w:r>
          </w:p>
        </w:tc>
      </w:tr>
      <w:tr w:rsidR="00B51D81" w:rsidRPr="00305E2D" w14:paraId="55639FC0" w14:textId="77777777" w:rsidTr="004552D9">
        <w:trPr>
          <w:trHeight w:val="255"/>
          <w:jc w:val="center"/>
        </w:trPr>
        <w:tc>
          <w:tcPr>
            <w:tcW w:w="117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F4F50A"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Class TGM</w:t>
            </w:r>
          </w:p>
        </w:tc>
        <w:tc>
          <w:tcPr>
            <w:tcW w:w="13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369347C"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#VALUE!</w:t>
            </w:r>
          </w:p>
        </w:tc>
        <w:tc>
          <w:tcPr>
            <w:tcW w:w="1006"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460F4732"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#VALUE!</w:t>
            </w:r>
          </w:p>
        </w:tc>
        <w:tc>
          <w:tcPr>
            <w:tcW w:w="100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32B3450"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#VALUE!</w:t>
            </w:r>
          </w:p>
        </w:tc>
        <w:tc>
          <w:tcPr>
            <w:tcW w:w="1006"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B82B129"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#DIV/0!</w:t>
            </w:r>
          </w:p>
        </w:tc>
        <w:tc>
          <w:tcPr>
            <w:tcW w:w="100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FD35268"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#DIV/0!</w:t>
            </w:r>
          </w:p>
        </w:tc>
        <w:tc>
          <w:tcPr>
            <w:tcW w:w="1237"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0D1176"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#DIV/0!</w:t>
            </w:r>
          </w:p>
        </w:tc>
      </w:tr>
    </w:tbl>
    <w:p w14:paraId="0518466B" w14:textId="77777777" w:rsidR="00305E2D" w:rsidRDefault="00305E2D" w:rsidP="000E7678">
      <w:pPr>
        <w:rPr>
          <w:szCs w:val="22"/>
          <w:lang w:val="en-CA"/>
        </w:rPr>
      </w:pPr>
    </w:p>
    <w:p w14:paraId="7DEB5100" w14:textId="77777777" w:rsidR="00594BAD" w:rsidRDefault="00594BAD" w:rsidP="00D9626C">
      <w:pPr>
        <w:rPr>
          <w:szCs w:val="22"/>
        </w:rPr>
      </w:pPr>
    </w:p>
    <w:tbl>
      <w:tblPr>
        <w:tblW w:w="7920" w:type="dxa"/>
        <w:tblInd w:w="720" w:type="dxa"/>
        <w:tblCellMar>
          <w:left w:w="0" w:type="dxa"/>
          <w:right w:w="0" w:type="dxa"/>
        </w:tblCellMar>
        <w:tblLook w:val="0600" w:firstRow="0" w:lastRow="0" w:firstColumn="0" w:lastColumn="0" w:noHBand="1" w:noVBand="1"/>
      </w:tblPr>
      <w:tblGrid>
        <w:gridCol w:w="1260"/>
        <w:gridCol w:w="901"/>
        <w:gridCol w:w="1178"/>
        <w:gridCol w:w="1251"/>
        <w:gridCol w:w="1104"/>
        <w:gridCol w:w="1056"/>
        <w:gridCol w:w="1170"/>
      </w:tblGrid>
      <w:tr w:rsidR="008D4BD2" w14:paraId="5127E2B2" w14:textId="77777777" w:rsidTr="008D4BD2">
        <w:trPr>
          <w:trHeight w:val="349"/>
        </w:trPr>
        <w:tc>
          <w:tcPr>
            <w:tcW w:w="12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3B73D57" w14:textId="77777777" w:rsidR="008D4BD2" w:rsidRPr="008D4BD2" w:rsidRDefault="008D4BD2">
            <w:pPr>
              <w:rPr>
                <w:sz w:val="18"/>
                <w:szCs w:val="18"/>
              </w:rPr>
            </w:pPr>
          </w:p>
        </w:tc>
        <w:tc>
          <w:tcPr>
            <w:tcW w:w="666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B90CAC"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b/>
                <w:bCs/>
                <w:color w:val="000000"/>
                <w:kern w:val="24"/>
                <w:sz w:val="18"/>
                <w:szCs w:val="18"/>
              </w:rPr>
              <w:t>Random Access Main 10</w:t>
            </w:r>
          </w:p>
        </w:tc>
      </w:tr>
      <w:tr w:rsidR="008D4BD2" w14:paraId="1D8BDBE1" w14:textId="77777777" w:rsidTr="008D4BD2">
        <w:trPr>
          <w:trHeight w:val="349"/>
        </w:trPr>
        <w:tc>
          <w:tcPr>
            <w:tcW w:w="12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230BA0F" w14:textId="77777777" w:rsidR="008D4BD2" w:rsidRPr="008D4BD2" w:rsidRDefault="008D4BD2">
            <w:pPr>
              <w:rPr>
                <w:rFonts w:ascii="Arial" w:hAnsi="Arial" w:cs="Arial"/>
                <w:sz w:val="18"/>
                <w:szCs w:val="18"/>
              </w:rPr>
            </w:pPr>
          </w:p>
        </w:tc>
        <w:tc>
          <w:tcPr>
            <w:tcW w:w="6660"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25E7A70"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b/>
                <w:bCs/>
                <w:color w:val="000000"/>
                <w:kern w:val="24"/>
                <w:sz w:val="18"/>
                <w:szCs w:val="18"/>
              </w:rPr>
              <w:t>Over ECM-12.0</w:t>
            </w:r>
          </w:p>
        </w:tc>
      </w:tr>
      <w:tr w:rsidR="008D4BD2" w14:paraId="29B9813C" w14:textId="77777777" w:rsidTr="008D4BD2">
        <w:trPr>
          <w:trHeight w:val="349"/>
        </w:trPr>
        <w:tc>
          <w:tcPr>
            <w:tcW w:w="12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7F1245" w14:textId="77777777" w:rsidR="008D4BD2" w:rsidRPr="008D4BD2" w:rsidRDefault="008D4BD2">
            <w:pPr>
              <w:rPr>
                <w:rFonts w:ascii="Arial" w:hAnsi="Arial" w:cs="Arial"/>
                <w:sz w:val="18"/>
                <w:szCs w:val="18"/>
              </w:rPr>
            </w:pPr>
          </w:p>
        </w:tc>
        <w:tc>
          <w:tcPr>
            <w:tcW w:w="90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AEC9824"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Y</w:t>
            </w:r>
          </w:p>
        </w:tc>
        <w:tc>
          <w:tcPr>
            <w:tcW w:w="117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19563F6"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U</w:t>
            </w:r>
          </w:p>
        </w:tc>
        <w:tc>
          <w:tcPr>
            <w:tcW w:w="125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B28A7C2"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w:t>
            </w:r>
          </w:p>
        </w:tc>
        <w:tc>
          <w:tcPr>
            <w:tcW w:w="1104"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1B8C40C"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proofErr w:type="spellStart"/>
            <w:r w:rsidRPr="008D4BD2">
              <w:rPr>
                <w:rFonts w:ascii="Arial" w:hAnsi="Arial" w:cs="Arial"/>
                <w:color w:val="000000"/>
                <w:kern w:val="24"/>
                <w:sz w:val="18"/>
                <w:szCs w:val="18"/>
              </w:rPr>
              <w:t>EncT</w:t>
            </w:r>
            <w:proofErr w:type="spellEnd"/>
          </w:p>
        </w:tc>
        <w:tc>
          <w:tcPr>
            <w:tcW w:w="105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845E2E5"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proofErr w:type="spellStart"/>
            <w:r w:rsidRPr="008D4BD2">
              <w:rPr>
                <w:rFonts w:ascii="Arial" w:hAnsi="Arial" w:cs="Arial"/>
                <w:color w:val="000000"/>
                <w:kern w:val="24"/>
                <w:sz w:val="18"/>
                <w:szCs w:val="18"/>
              </w:rPr>
              <w:t>DecT</w:t>
            </w:r>
            <w:proofErr w:type="spellEnd"/>
          </w:p>
        </w:tc>
        <w:tc>
          <w:tcPr>
            <w:tcW w:w="117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1E1932"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proofErr w:type="spellStart"/>
            <w:r w:rsidRPr="008D4BD2">
              <w:rPr>
                <w:rFonts w:ascii="Arial" w:hAnsi="Arial" w:cs="Arial"/>
                <w:color w:val="000000"/>
                <w:kern w:val="24"/>
                <w:sz w:val="18"/>
                <w:szCs w:val="18"/>
              </w:rPr>
              <w:t>VmPeak</w:t>
            </w:r>
            <w:proofErr w:type="spellEnd"/>
          </w:p>
        </w:tc>
      </w:tr>
      <w:tr w:rsidR="008D4BD2" w14:paraId="21043478" w14:textId="77777777" w:rsidTr="00901CFA">
        <w:trPr>
          <w:trHeight w:val="349"/>
        </w:trPr>
        <w:tc>
          <w:tcPr>
            <w:tcW w:w="12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C9FAE31"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Class A1</w:t>
            </w:r>
          </w:p>
        </w:tc>
        <w:tc>
          <w:tcPr>
            <w:tcW w:w="901"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24EA6E03"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-0.04%</w:t>
            </w:r>
          </w:p>
        </w:tc>
        <w:tc>
          <w:tcPr>
            <w:tcW w:w="117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508B2542"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-0.05%</w:t>
            </w:r>
          </w:p>
        </w:tc>
        <w:tc>
          <w:tcPr>
            <w:tcW w:w="1251"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0521295A"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-0.05%</w:t>
            </w:r>
          </w:p>
        </w:tc>
        <w:tc>
          <w:tcPr>
            <w:tcW w:w="1104"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643C0309" w14:textId="4674D8D3" w:rsidR="008D4BD2" w:rsidRPr="008D4BD2" w:rsidRDefault="008D4BD2">
            <w:pPr>
              <w:pStyle w:val="NormalWeb"/>
              <w:spacing w:before="0" w:beforeAutospacing="0" w:after="0" w:afterAutospacing="0"/>
              <w:jc w:val="center"/>
              <w:textAlignment w:val="center"/>
              <w:rPr>
                <w:rFonts w:ascii="Arial" w:hAnsi="Arial" w:cs="Arial"/>
                <w:sz w:val="18"/>
                <w:szCs w:val="18"/>
              </w:rPr>
            </w:pPr>
          </w:p>
        </w:tc>
        <w:tc>
          <w:tcPr>
            <w:tcW w:w="105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6D4D69F3" w14:textId="54D69090" w:rsidR="008D4BD2" w:rsidRPr="008D4BD2" w:rsidRDefault="008D4BD2">
            <w:pPr>
              <w:pStyle w:val="NormalWeb"/>
              <w:spacing w:before="0" w:beforeAutospacing="0" w:after="0" w:afterAutospacing="0"/>
              <w:jc w:val="center"/>
              <w:textAlignment w:val="center"/>
              <w:rPr>
                <w:rFonts w:ascii="Arial" w:hAnsi="Arial" w:cs="Arial"/>
                <w:sz w:val="18"/>
                <w:szCs w:val="18"/>
              </w:rPr>
            </w:pPr>
          </w:p>
        </w:tc>
        <w:tc>
          <w:tcPr>
            <w:tcW w:w="117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4DE68EE1"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w:t>
            </w:r>
          </w:p>
        </w:tc>
      </w:tr>
      <w:tr w:rsidR="008D4BD2" w14:paraId="28003714" w14:textId="77777777" w:rsidTr="00901CFA">
        <w:trPr>
          <w:trHeight w:val="349"/>
        </w:trPr>
        <w:tc>
          <w:tcPr>
            <w:tcW w:w="12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95D9432"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Class A2</w:t>
            </w:r>
          </w:p>
        </w:tc>
        <w:tc>
          <w:tcPr>
            <w:tcW w:w="90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60B0945"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-0.01%</w:t>
            </w:r>
          </w:p>
        </w:tc>
        <w:tc>
          <w:tcPr>
            <w:tcW w:w="1178" w:type="dxa"/>
            <w:tcBorders>
              <w:top w:val="nil"/>
              <w:left w:val="nil"/>
              <w:bottom w:val="nil"/>
              <w:right w:val="nil"/>
            </w:tcBorders>
            <w:shd w:val="clear" w:color="auto" w:fill="auto"/>
            <w:tcMar>
              <w:top w:w="15" w:type="dxa"/>
              <w:left w:w="15" w:type="dxa"/>
              <w:bottom w:w="0" w:type="dxa"/>
              <w:right w:w="15" w:type="dxa"/>
            </w:tcMar>
            <w:vAlign w:val="center"/>
            <w:hideMark/>
          </w:tcPr>
          <w:p w14:paraId="006F845F"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0.06%</w:t>
            </w:r>
          </w:p>
        </w:tc>
        <w:tc>
          <w:tcPr>
            <w:tcW w:w="125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135DDFE"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0.02%</w:t>
            </w:r>
          </w:p>
        </w:tc>
        <w:tc>
          <w:tcPr>
            <w:tcW w:w="1104"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1A923CEF" w14:textId="53E4E592" w:rsidR="008D4BD2" w:rsidRPr="008D4BD2" w:rsidRDefault="008D4BD2">
            <w:pPr>
              <w:pStyle w:val="NormalWeb"/>
              <w:spacing w:before="0" w:beforeAutospacing="0" w:after="0" w:afterAutospacing="0"/>
              <w:jc w:val="center"/>
              <w:textAlignment w:val="center"/>
              <w:rPr>
                <w:rFonts w:ascii="Arial" w:hAnsi="Arial" w:cs="Arial"/>
                <w:sz w:val="18"/>
                <w:szCs w:val="18"/>
              </w:rPr>
            </w:pPr>
          </w:p>
        </w:tc>
        <w:tc>
          <w:tcPr>
            <w:tcW w:w="105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77384BBA" w14:textId="0BAF01CE" w:rsidR="008D4BD2" w:rsidRPr="008D4BD2" w:rsidRDefault="008D4BD2">
            <w:pPr>
              <w:pStyle w:val="NormalWeb"/>
              <w:spacing w:before="0" w:beforeAutospacing="0" w:after="0" w:afterAutospacing="0"/>
              <w:jc w:val="center"/>
              <w:textAlignment w:val="center"/>
              <w:rPr>
                <w:rFonts w:ascii="Arial" w:hAnsi="Arial" w:cs="Arial"/>
                <w:sz w:val="18"/>
                <w:szCs w:val="18"/>
              </w:rPr>
            </w:pPr>
          </w:p>
        </w:tc>
        <w:tc>
          <w:tcPr>
            <w:tcW w:w="117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45BE1389"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w:t>
            </w:r>
          </w:p>
        </w:tc>
      </w:tr>
      <w:tr w:rsidR="008D4BD2" w14:paraId="341A520C" w14:textId="77777777" w:rsidTr="00901CFA">
        <w:trPr>
          <w:trHeight w:val="349"/>
        </w:trPr>
        <w:tc>
          <w:tcPr>
            <w:tcW w:w="12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B4DB89C"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Class B</w:t>
            </w:r>
          </w:p>
        </w:tc>
        <w:tc>
          <w:tcPr>
            <w:tcW w:w="90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FAFF0F1"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0.02%</w:t>
            </w:r>
          </w:p>
        </w:tc>
        <w:tc>
          <w:tcPr>
            <w:tcW w:w="1178" w:type="dxa"/>
            <w:tcBorders>
              <w:top w:val="nil"/>
              <w:left w:val="nil"/>
              <w:bottom w:val="nil"/>
              <w:right w:val="nil"/>
            </w:tcBorders>
            <w:shd w:val="clear" w:color="auto" w:fill="auto"/>
            <w:tcMar>
              <w:top w:w="15" w:type="dxa"/>
              <w:left w:w="15" w:type="dxa"/>
              <w:bottom w:w="0" w:type="dxa"/>
              <w:right w:w="15" w:type="dxa"/>
            </w:tcMar>
            <w:vAlign w:val="center"/>
            <w:hideMark/>
          </w:tcPr>
          <w:p w14:paraId="7BBB3732"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-0.03%</w:t>
            </w:r>
          </w:p>
        </w:tc>
        <w:tc>
          <w:tcPr>
            <w:tcW w:w="125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8417DB6"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0.05%</w:t>
            </w:r>
          </w:p>
        </w:tc>
        <w:tc>
          <w:tcPr>
            <w:tcW w:w="1104"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63809564" w14:textId="5630BCE6" w:rsidR="008D4BD2" w:rsidRPr="008D4BD2" w:rsidRDefault="008D4BD2">
            <w:pPr>
              <w:pStyle w:val="NormalWeb"/>
              <w:spacing w:before="0" w:beforeAutospacing="0" w:after="0" w:afterAutospacing="0"/>
              <w:jc w:val="center"/>
              <w:textAlignment w:val="center"/>
              <w:rPr>
                <w:rFonts w:ascii="Arial" w:hAnsi="Arial" w:cs="Arial"/>
                <w:sz w:val="18"/>
                <w:szCs w:val="18"/>
              </w:rPr>
            </w:pPr>
          </w:p>
        </w:tc>
        <w:tc>
          <w:tcPr>
            <w:tcW w:w="105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56F01B35" w14:textId="0F47F28D" w:rsidR="008D4BD2" w:rsidRPr="008D4BD2" w:rsidRDefault="008D4BD2">
            <w:pPr>
              <w:pStyle w:val="NormalWeb"/>
              <w:spacing w:before="0" w:beforeAutospacing="0" w:after="0" w:afterAutospacing="0"/>
              <w:jc w:val="center"/>
              <w:textAlignment w:val="center"/>
              <w:rPr>
                <w:rFonts w:ascii="Arial" w:hAnsi="Arial" w:cs="Arial"/>
                <w:sz w:val="18"/>
                <w:szCs w:val="18"/>
              </w:rPr>
            </w:pPr>
          </w:p>
        </w:tc>
        <w:tc>
          <w:tcPr>
            <w:tcW w:w="117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5450A016"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w:t>
            </w:r>
          </w:p>
        </w:tc>
      </w:tr>
      <w:tr w:rsidR="008D4BD2" w14:paraId="72AFB880" w14:textId="77777777" w:rsidTr="00901CFA">
        <w:trPr>
          <w:trHeight w:val="349"/>
        </w:trPr>
        <w:tc>
          <w:tcPr>
            <w:tcW w:w="12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0CA58F8"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Class C</w:t>
            </w:r>
          </w:p>
        </w:tc>
        <w:tc>
          <w:tcPr>
            <w:tcW w:w="90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DC40E4B"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0.01%</w:t>
            </w:r>
          </w:p>
        </w:tc>
        <w:tc>
          <w:tcPr>
            <w:tcW w:w="1178" w:type="dxa"/>
            <w:tcBorders>
              <w:top w:val="nil"/>
              <w:left w:val="nil"/>
              <w:bottom w:val="nil"/>
              <w:right w:val="nil"/>
            </w:tcBorders>
            <w:shd w:val="clear" w:color="auto" w:fill="auto"/>
            <w:tcMar>
              <w:top w:w="15" w:type="dxa"/>
              <w:left w:w="15" w:type="dxa"/>
              <w:bottom w:w="0" w:type="dxa"/>
              <w:right w:w="15" w:type="dxa"/>
            </w:tcMar>
            <w:vAlign w:val="center"/>
            <w:hideMark/>
          </w:tcPr>
          <w:p w14:paraId="056511D1"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0.02%</w:t>
            </w:r>
          </w:p>
        </w:tc>
        <w:tc>
          <w:tcPr>
            <w:tcW w:w="125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16925BE"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0.04%</w:t>
            </w:r>
          </w:p>
        </w:tc>
        <w:tc>
          <w:tcPr>
            <w:tcW w:w="1104"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09D9A0F3" w14:textId="6ED7810A" w:rsidR="008D4BD2" w:rsidRPr="008D4BD2" w:rsidRDefault="008D4BD2">
            <w:pPr>
              <w:pStyle w:val="NormalWeb"/>
              <w:spacing w:before="0" w:beforeAutospacing="0" w:after="0" w:afterAutospacing="0"/>
              <w:jc w:val="center"/>
              <w:textAlignment w:val="center"/>
              <w:rPr>
                <w:rFonts w:ascii="Arial" w:hAnsi="Arial" w:cs="Arial"/>
                <w:sz w:val="18"/>
                <w:szCs w:val="18"/>
              </w:rPr>
            </w:pPr>
          </w:p>
        </w:tc>
        <w:tc>
          <w:tcPr>
            <w:tcW w:w="105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7D004338" w14:textId="26CBADCE" w:rsidR="008D4BD2" w:rsidRPr="008D4BD2" w:rsidRDefault="008D4BD2">
            <w:pPr>
              <w:pStyle w:val="NormalWeb"/>
              <w:spacing w:before="0" w:beforeAutospacing="0" w:after="0" w:afterAutospacing="0"/>
              <w:jc w:val="center"/>
              <w:textAlignment w:val="center"/>
              <w:rPr>
                <w:rFonts w:ascii="Arial" w:hAnsi="Arial" w:cs="Arial"/>
                <w:sz w:val="18"/>
                <w:szCs w:val="18"/>
              </w:rPr>
            </w:pPr>
          </w:p>
        </w:tc>
        <w:tc>
          <w:tcPr>
            <w:tcW w:w="117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0E1FBD59"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w:t>
            </w:r>
          </w:p>
        </w:tc>
      </w:tr>
      <w:tr w:rsidR="008D4BD2" w14:paraId="3A1D998D" w14:textId="77777777" w:rsidTr="00901CFA">
        <w:trPr>
          <w:trHeight w:val="349"/>
        </w:trPr>
        <w:tc>
          <w:tcPr>
            <w:tcW w:w="12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45F70B"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Class E</w:t>
            </w:r>
          </w:p>
        </w:tc>
        <w:tc>
          <w:tcPr>
            <w:tcW w:w="90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923343E"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 </w:t>
            </w:r>
          </w:p>
        </w:tc>
        <w:tc>
          <w:tcPr>
            <w:tcW w:w="117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69800CB" w14:textId="77777777" w:rsidR="008D4BD2" w:rsidRPr="008D4BD2" w:rsidRDefault="008D4BD2">
            <w:pPr>
              <w:rPr>
                <w:rFonts w:ascii="Arial" w:hAnsi="Arial" w:cs="Arial"/>
                <w:sz w:val="18"/>
                <w:szCs w:val="18"/>
              </w:rPr>
            </w:pPr>
          </w:p>
        </w:tc>
        <w:tc>
          <w:tcPr>
            <w:tcW w:w="125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0635684"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 </w:t>
            </w:r>
          </w:p>
        </w:tc>
        <w:tc>
          <w:tcPr>
            <w:tcW w:w="1104"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2DFAFFF0" w14:textId="5C7E483A" w:rsidR="008D4BD2" w:rsidRPr="008D4BD2" w:rsidRDefault="008D4BD2">
            <w:pPr>
              <w:pStyle w:val="NormalWeb"/>
              <w:spacing w:before="0" w:beforeAutospacing="0" w:after="0" w:afterAutospacing="0"/>
              <w:jc w:val="center"/>
              <w:textAlignment w:val="center"/>
              <w:rPr>
                <w:rFonts w:ascii="Arial" w:hAnsi="Arial" w:cs="Arial"/>
                <w:sz w:val="18"/>
                <w:szCs w:val="18"/>
              </w:rPr>
            </w:pPr>
          </w:p>
        </w:tc>
        <w:tc>
          <w:tcPr>
            <w:tcW w:w="105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113968F1" w14:textId="77777777" w:rsidR="008D4BD2" w:rsidRPr="008D4BD2" w:rsidRDefault="008D4BD2">
            <w:pPr>
              <w:rPr>
                <w:rFonts w:ascii="Arial" w:hAnsi="Arial" w:cs="Arial"/>
                <w:sz w:val="18"/>
                <w:szCs w:val="18"/>
              </w:rPr>
            </w:pPr>
          </w:p>
        </w:tc>
        <w:tc>
          <w:tcPr>
            <w:tcW w:w="117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7B955A"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 </w:t>
            </w:r>
          </w:p>
        </w:tc>
      </w:tr>
      <w:tr w:rsidR="008D4BD2" w14:paraId="31CF11CD" w14:textId="77777777" w:rsidTr="00901CFA">
        <w:trPr>
          <w:trHeight w:val="343"/>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9899BB"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b/>
                <w:bCs/>
                <w:color w:val="000000"/>
                <w:kern w:val="24"/>
                <w:sz w:val="18"/>
                <w:szCs w:val="18"/>
              </w:rPr>
              <w:t>Overall</w:t>
            </w:r>
          </w:p>
        </w:tc>
        <w:tc>
          <w:tcPr>
            <w:tcW w:w="901"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54E56CE"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0.00%</w:t>
            </w:r>
          </w:p>
        </w:tc>
        <w:tc>
          <w:tcPr>
            <w:tcW w:w="117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4964D555"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0.00%</w:t>
            </w:r>
          </w:p>
        </w:tc>
        <w:tc>
          <w:tcPr>
            <w:tcW w:w="1251"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C58F612"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0.02%</w:t>
            </w:r>
          </w:p>
        </w:tc>
        <w:tc>
          <w:tcPr>
            <w:tcW w:w="1104"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3BE4E25D" w14:textId="3B9BAEF7" w:rsidR="008D4BD2" w:rsidRPr="008D4BD2" w:rsidRDefault="008D4BD2">
            <w:pPr>
              <w:pStyle w:val="NormalWeb"/>
              <w:spacing w:before="0" w:beforeAutospacing="0" w:after="0" w:afterAutospacing="0"/>
              <w:jc w:val="center"/>
              <w:textAlignment w:val="center"/>
              <w:rPr>
                <w:rFonts w:ascii="Arial" w:hAnsi="Arial" w:cs="Arial"/>
                <w:sz w:val="18"/>
                <w:szCs w:val="18"/>
              </w:rPr>
            </w:pPr>
          </w:p>
        </w:tc>
        <w:tc>
          <w:tcPr>
            <w:tcW w:w="1056"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56CCCABF" w14:textId="73A5D2FA" w:rsidR="008D4BD2" w:rsidRPr="008D4BD2" w:rsidRDefault="008D4BD2">
            <w:pPr>
              <w:pStyle w:val="NormalWeb"/>
              <w:spacing w:before="0" w:beforeAutospacing="0" w:after="0" w:afterAutospacing="0"/>
              <w:jc w:val="center"/>
              <w:textAlignment w:val="center"/>
              <w:rPr>
                <w:rFonts w:ascii="Arial" w:hAnsi="Arial" w:cs="Arial"/>
                <w:sz w:val="18"/>
                <w:szCs w:val="18"/>
              </w:rPr>
            </w:pPr>
          </w:p>
        </w:tc>
        <w:tc>
          <w:tcPr>
            <w:tcW w:w="1170" w:type="dxa"/>
            <w:tcBorders>
              <w:top w:val="single" w:sz="8"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8AEDBD"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w:t>
            </w:r>
          </w:p>
        </w:tc>
      </w:tr>
      <w:tr w:rsidR="008D4BD2" w14:paraId="6B8C5C54" w14:textId="77777777" w:rsidTr="008D4BD2">
        <w:trPr>
          <w:trHeight w:val="349"/>
        </w:trPr>
        <w:tc>
          <w:tcPr>
            <w:tcW w:w="12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FEAAA67"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Class D</w:t>
            </w:r>
          </w:p>
        </w:tc>
        <w:tc>
          <w:tcPr>
            <w:tcW w:w="901"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189835D2"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17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22556B45"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251"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200EF76"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104"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38EF60F4"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#NUM!</w:t>
            </w:r>
          </w:p>
        </w:tc>
        <w:tc>
          <w:tcPr>
            <w:tcW w:w="105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5267375F"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#NUM!</w:t>
            </w:r>
          </w:p>
        </w:tc>
        <w:tc>
          <w:tcPr>
            <w:tcW w:w="117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5CC42355"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#NUM!</w:t>
            </w:r>
          </w:p>
        </w:tc>
      </w:tr>
      <w:tr w:rsidR="008D4BD2" w14:paraId="432DCD86" w14:textId="77777777" w:rsidTr="008D4BD2">
        <w:trPr>
          <w:trHeight w:val="349"/>
        </w:trPr>
        <w:tc>
          <w:tcPr>
            <w:tcW w:w="12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2BEE44D"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Class F</w:t>
            </w:r>
          </w:p>
        </w:tc>
        <w:tc>
          <w:tcPr>
            <w:tcW w:w="90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0491318"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178" w:type="dxa"/>
            <w:tcBorders>
              <w:top w:val="nil"/>
              <w:left w:val="nil"/>
              <w:bottom w:val="nil"/>
              <w:right w:val="nil"/>
            </w:tcBorders>
            <w:shd w:val="clear" w:color="auto" w:fill="auto"/>
            <w:tcMar>
              <w:top w:w="15" w:type="dxa"/>
              <w:left w:w="15" w:type="dxa"/>
              <w:bottom w:w="0" w:type="dxa"/>
              <w:right w:w="15" w:type="dxa"/>
            </w:tcMar>
            <w:vAlign w:val="center"/>
            <w:hideMark/>
          </w:tcPr>
          <w:p w14:paraId="3E6E779B"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25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EEF57D7"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104"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2F09A77A"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#DIV/0!</w:t>
            </w:r>
          </w:p>
        </w:tc>
        <w:tc>
          <w:tcPr>
            <w:tcW w:w="1056"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06ABB07"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#DIV/0!</w:t>
            </w:r>
          </w:p>
        </w:tc>
        <w:tc>
          <w:tcPr>
            <w:tcW w:w="117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3995CEDD"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#DIV/0!</w:t>
            </w:r>
          </w:p>
        </w:tc>
      </w:tr>
      <w:tr w:rsidR="008D4BD2" w14:paraId="19FD382B" w14:textId="77777777" w:rsidTr="008D4BD2">
        <w:trPr>
          <w:trHeight w:val="349"/>
        </w:trPr>
        <w:tc>
          <w:tcPr>
            <w:tcW w:w="12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327455"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Class TGM</w:t>
            </w:r>
          </w:p>
        </w:tc>
        <w:tc>
          <w:tcPr>
            <w:tcW w:w="90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DA5B4DF"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17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918C09B"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25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5A1BBE0"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104"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8B13161"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#DIV/0!</w:t>
            </w:r>
          </w:p>
        </w:tc>
        <w:tc>
          <w:tcPr>
            <w:tcW w:w="105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0C02823"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#DIV/0!</w:t>
            </w:r>
          </w:p>
        </w:tc>
        <w:tc>
          <w:tcPr>
            <w:tcW w:w="117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D08EA5"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#DIV/0!</w:t>
            </w:r>
          </w:p>
        </w:tc>
      </w:tr>
    </w:tbl>
    <w:p w14:paraId="1EA163F8" w14:textId="77777777" w:rsidR="008D4BD2" w:rsidRPr="00594BAD" w:rsidRDefault="008D4BD2" w:rsidP="00D9626C">
      <w:pPr>
        <w:rPr>
          <w:szCs w:val="22"/>
        </w:rPr>
      </w:pPr>
    </w:p>
    <w:p w14:paraId="38B220B5" w14:textId="77777777" w:rsidR="000E7678" w:rsidRDefault="000E7678" w:rsidP="000E7678">
      <w:pPr>
        <w:pStyle w:val="Heading1"/>
        <w:ind w:left="432" w:hanging="432"/>
        <w:rPr>
          <w:lang w:val="en-CA" w:eastAsia="zh-CN"/>
        </w:rPr>
      </w:pPr>
      <w:r>
        <w:rPr>
          <w:lang w:val="en-CA" w:eastAsia="zh-CN"/>
        </w:rPr>
        <w:lastRenderedPageBreak/>
        <w:t>Conclusions</w:t>
      </w:r>
    </w:p>
    <w:p w14:paraId="49712F0E" w14:textId="68098425" w:rsidR="000E7678" w:rsidRDefault="000E7678" w:rsidP="00B110D9">
      <w:pPr>
        <w:rPr>
          <w:lang w:val="en-CA"/>
        </w:rPr>
      </w:pPr>
      <w:r>
        <w:rPr>
          <w:rFonts w:hint="eastAsia"/>
          <w:lang w:val="en-CA" w:eastAsia="zh-CN"/>
        </w:rPr>
        <w:t>T</w:t>
      </w:r>
      <w:r>
        <w:rPr>
          <w:lang w:val="en-CA"/>
        </w:rPr>
        <w:t xml:space="preserve">his contribution </w:t>
      </w:r>
      <w:r>
        <w:rPr>
          <w:szCs w:val="22"/>
          <w:lang w:val="en-GB"/>
        </w:rPr>
        <w:t>proposes deriving chroma LIC flags based on the template costs</w:t>
      </w:r>
      <w:r>
        <w:rPr>
          <w:lang w:val="en-CA"/>
        </w:rPr>
        <w:t>. The proposed method brings -0.</w:t>
      </w:r>
      <w:r w:rsidR="00723DF0">
        <w:rPr>
          <w:lang w:val="en-CA"/>
        </w:rPr>
        <w:t>8</w:t>
      </w:r>
      <w:r>
        <w:rPr>
          <w:lang w:val="en-CA"/>
        </w:rPr>
        <w:t xml:space="preserve">% </w:t>
      </w:r>
      <w:r w:rsidR="00723DF0">
        <w:rPr>
          <w:lang w:val="en-CA"/>
        </w:rPr>
        <w:t xml:space="preserve">YUV BDBR </w:t>
      </w:r>
      <w:r>
        <w:rPr>
          <w:lang w:val="en-CA"/>
        </w:rPr>
        <w:t>coding gain in LB. It is suggested to investigate the proposed method in EE2.</w:t>
      </w:r>
    </w:p>
    <w:p w14:paraId="1626FD29" w14:textId="77777777" w:rsidR="000E7678" w:rsidRDefault="000E7678" w:rsidP="000E7678">
      <w:pPr>
        <w:pStyle w:val="Heading1"/>
        <w:rPr>
          <w:lang w:val="en-CA"/>
        </w:rPr>
      </w:pPr>
      <w:r>
        <w:rPr>
          <w:lang w:val="en-CA"/>
        </w:rPr>
        <w:t>References</w:t>
      </w:r>
    </w:p>
    <w:p w14:paraId="6C51ED3A" w14:textId="4DC42DC2" w:rsidR="00AF028D" w:rsidRDefault="00AF028D" w:rsidP="002A1790">
      <w:pPr>
        <w:pStyle w:val="ListParagraph"/>
        <w:numPr>
          <w:ilvl w:val="0"/>
          <w:numId w:val="12"/>
        </w:numPr>
        <w:spacing w:before="60" w:after="60"/>
        <w:rPr>
          <w:szCs w:val="22"/>
          <w:lang w:val="en-CA"/>
        </w:rPr>
      </w:pPr>
      <w:r w:rsidRPr="00AF028D">
        <w:rPr>
          <w:szCs w:val="22"/>
          <w:lang w:val="en-CA"/>
        </w:rPr>
        <w:t xml:space="preserve">Na Zhang, Kai Zhang, Hongbin Liu, Yang Wang, Li Zhang, “LIC flag derivation for merge candidates with template costs”, JVET-AF0128, </w:t>
      </w:r>
      <w:proofErr w:type="gramStart"/>
      <w:r w:rsidRPr="00AF028D">
        <w:rPr>
          <w:szCs w:val="22"/>
          <w:lang w:val="en-CA"/>
        </w:rPr>
        <w:t>Oct.,</w:t>
      </w:r>
      <w:proofErr w:type="gramEnd"/>
      <w:r w:rsidRPr="00AF028D">
        <w:rPr>
          <w:szCs w:val="22"/>
          <w:lang w:val="en-CA"/>
        </w:rPr>
        <w:t xml:space="preserve"> 2023.</w:t>
      </w:r>
    </w:p>
    <w:p w14:paraId="41029FC3" w14:textId="45915FB9" w:rsidR="00A4614B" w:rsidRPr="00A4614B" w:rsidRDefault="00A4614B" w:rsidP="00A4614B">
      <w:pPr>
        <w:pStyle w:val="ListParagraph"/>
        <w:numPr>
          <w:ilvl w:val="0"/>
          <w:numId w:val="12"/>
        </w:numPr>
        <w:spacing w:before="60" w:after="60"/>
        <w:rPr>
          <w:szCs w:val="22"/>
          <w:lang w:val="en-CA"/>
        </w:rPr>
      </w:pPr>
      <w:r>
        <w:rPr>
          <w:szCs w:val="22"/>
          <w:lang w:val="en-CA"/>
        </w:rPr>
        <w:t xml:space="preserve">T. Bae, </w:t>
      </w:r>
      <w:r w:rsidR="00D1418C">
        <w:rPr>
          <w:szCs w:val="22"/>
          <w:lang w:val="en-CA"/>
        </w:rPr>
        <w:t>S. Deshpande</w:t>
      </w:r>
      <w:r>
        <w:rPr>
          <w:szCs w:val="22"/>
          <w:lang w:val="en-CA"/>
        </w:rPr>
        <w:t>, “</w:t>
      </w:r>
      <w:r w:rsidRPr="00A066AB">
        <w:rPr>
          <w:szCs w:val="22"/>
          <w:lang w:val="en-CA"/>
        </w:rPr>
        <w:t>Chroma LIC derivation with template costs</w:t>
      </w:r>
      <w:r>
        <w:rPr>
          <w:szCs w:val="22"/>
          <w:lang w:val="en-CA"/>
        </w:rPr>
        <w:t xml:space="preserve">”, JVET-AG0172, </w:t>
      </w:r>
      <w:proofErr w:type="gramStart"/>
      <w:r>
        <w:rPr>
          <w:szCs w:val="22"/>
          <w:lang w:val="en-CA"/>
        </w:rPr>
        <w:t>Jan.,</w:t>
      </w:r>
      <w:proofErr w:type="gramEnd"/>
      <w:r>
        <w:rPr>
          <w:szCs w:val="22"/>
          <w:lang w:val="en-CA"/>
        </w:rPr>
        <w:t xml:space="preserve"> 2024.</w:t>
      </w:r>
    </w:p>
    <w:p w14:paraId="307CC7C0" w14:textId="5AFA4529" w:rsidR="000E7678" w:rsidRPr="00382323" w:rsidRDefault="000E7678" w:rsidP="000E7678">
      <w:pPr>
        <w:pStyle w:val="ListParagraph"/>
        <w:numPr>
          <w:ilvl w:val="0"/>
          <w:numId w:val="12"/>
        </w:numPr>
        <w:contextualSpacing w:val="0"/>
        <w:rPr>
          <w:lang w:val="en-CA" w:eastAsia="zh-CN"/>
        </w:rPr>
      </w:pPr>
      <w:r>
        <w:t>ECM1</w:t>
      </w:r>
      <w:r w:rsidR="00B367A6">
        <w:t>2</w:t>
      </w:r>
      <w:r>
        <w:t xml:space="preserve">.0, </w:t>
      </w:r>
      <w:hyperlink r:id="rId11" w:history="1">
        <w:r w:rsidR="00A066AB" w:rsidRPr="00267CE0">
          <w:rPr>
            <w:rStyle w:val="Hyperlink"/>
            <w:lang w:val="en-CA"/>
          </w:rPr>
          <w:t>https://vcgit.hhi.fraunhofer.de/ecm/ECM/-/tree/ECM-12.0</w:t>
        </w:r>
      </w:hyperlink>
    </w:p>
    <w:p w14:paraId="3E07D981" w14:textId="4B493300" w:rsidR="000E7678" w:rsidRPr="000E7678" w:rsidRDefault="000E7678" w:rsidP="000E7678">
      <w:pPr>
        <w:pStyle w:val="ListParagraph"/>
        <w:numPr>
          <w:ilvl w:val="0"/>
          <w:numId w:val="12"/>
        </w:numPr>
        <w:contextualSpacing w:val="0"/>
        <w:rPr>
          <w:lang w:val="en-CA" w:eastAsia="zh-CN"/>
        </w:rPr>
      </w:pPr>
      <w:r w:rsidRPr="00A716D2">
        <w:rPr>
          <w:szCs w:val="22"/>
          <w:lang w:val="en-CA"/>
        </w:rPr>
        <w:t xml:space="preserve">M. </w:t>
      </w:r>
      <w:proofErr w:type="spellStart"/>
      <w:r w:rsidRPr="00A716D2">
        <w:rPr>
          <w:szCs w:val="22"/>
          <w:lang w:val="en-CA"/>
        </w:rPr>
        <w:t>Karczewicz</w:t>
      </w:r>
      <w:proofErr w:type="spellEnd"/>
      <w:r w:rsidRPr="00A716D2">
        <w:rPr>
          <w:szCs w:val="22"/>
          <w:lang w:val="en-CA"/>
        </w:rPr>
        <w:t>, Y. Ye, “</w:t>
      </w:r>
      <w:r w:rsidRPr="00F434AD">
        <w:rPr>
          <w:szCs w:val="22"/>
          <w:lang w:val="en-CA"/>
        </w:rPr>
        <w:t>Common test conditions and evaluation procedures for enhanced compression tool testing</w:t>
      </w:r>
      <w:r w:rsidRPr="00A716D2">
        <w:rPr>
          <w:szCs w:val="22"/>
          <w:lang w:val="en-CA"/>
        </w:rPr>
        <w:t>”</w:t>
      </w:r>
      <w:r w:rsidRPr="00A716D2">
        <w:rPr>
          <w:szCs w:val="22"/>
        </w:rPr>
        <w:t>,</w:t>
      </w:r>
      <w:r w:rsidRPr="00A716D2">
        <w:rPr>
          <w:szCs w:val="22"/>
          <w:lang w:val="en-CA"/>
        </w:rPr>
        <w:t xml:space="preserve"> JVET-</w:t>
      </w:r>
      <w:r>
        <w:rPr>
          <w:szCs w:val="22"/>
          <w:lang w:val="en-CA"/>
        </w:rPr>
        <w:t>A</w:t>
      </w:r>
      <w:r w:rsidR="00576E4D">
        <w:rPr>
          <w:szCs w:val="22"/>
          <w:lang w:val="en-CA"/>
        </w:rPr>
        <w:t>F</w:t>
      </w:r>
      <w:r w:rsidRPr="00A716D2">
        <w:rPr>
          <w:szCs w:val="22"/>
          <w:lang w:val="en-CA"/>
        </w:rPr>
        <w:t xml:space="preserve">2017, </w:t>
      </w:r>
      <w:proofErr w:type="gramStart"/>
      <w:r w:rsidR="004007A0">
        <w:rPr>
          <w:szCs w:val="22"/>
          <w:lang w:val="en-CA"/>
        </w:rPr>
        <w:t>Oct.</w:t>
      </w:r>
      <w:r>
        <w:rPr>
          <w:szCs w:val="22"/>
          <w:lang w:val="en-CA"/>
        </w:rPr>
        <w:t>,</w:t>
      </w:r>
      <w:proofErr w:type="gramEnd"/>
      <w:r w:rsidRPr="00A716D2">
        <w:rPr>
          <w:szCs w:val="22"/>
          <w:lang w:val="en-CA"/>
        </w:rPr>
        <w:t xml:space="preserve"> 202</w:t>
      </w:r>
      <w:r>
        <w:rPr>
          <w:szCs w:val="22"/>
          <w:lang w:val="en-CA"/>
        </w:rPr>
        <w:t>3.</w:t>
      </w:r>
    </w:p>
    <w:p w14:paraId="7AF7857B" w14:textId="77777777" w:rsidR="000E7678" w:rsidRPr="000E7678" w:rsidRDefault="000E7678" w:rsidP="000E7678">
      <w:pPr>
        <w:rPr>
          <w:lang w:val="en-CA" w:eastAsia="zh-CN"/>
        </w:rPr>
      </w:pPr>
    </w:p>
    <w:p w14:paraId="5DBA2417" w14:textId="77777777" w:rsidR="000E7678" w:rsidRPr="005B217D" w:rsidRDefault="000E7678" w:rsidP="000E7678">
      <w:pPr>
        <w:pStyle w:val="Heading1"/>
        <w:rPr>
          <w:lang w:val="en-CA"/>
        </w:rPr>
      </w:pPr>
      <w:r w:rsidRPr="005B217D">
        <w:rPr>
          <w:lang w:val="en-CA"/>
        </w:rPr>
        <w:t>Patent rights declaration(s)</w:t>
      </w:r>
    </w:p>
    <w:p w14:paraId="49076A62" w14:textId="77777777" w:rsidR="000E7678" w:rsidRPr="005B217D" w:rsidRDefault="000E7678" w:rsidP="000E7678">
      <w:pPr>
        <w:rPr>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0695D57A" w:rsidR="00342FF4" w:rsidRDefault="00342FF4" w:rsidP="009234A5">
      <w:pPr>
        <w:rPr>
          <w:szCs w:val="22"/>
          <w:lang w:val="en-CA"/>
        </w:rPr>
      </w:pPr>
    </w:p>
    <w:p w14:paraId="6605C7F6" w14:textId="77777777" w:rsidR="00935CCC" w:rsidRDefault="00935CCC" w:rsidP="009234A5">
      <w:pPr>
        <w:rPr>
          <w:szCs w:val="22"/>
          <w:lang w:val="en-CA"/>
        </w:rPr>
      </w:pPr>
    </w:p>
    <w:p w14:paraId="4F4CAAA6" w14:textId="77777777" w:rsidR="00935CCC" w:rsidRDefault="00935CCC" w:rsidP="009234A5">
      <w:pPr>
        <w:rPr>
          <w:szCs w:val="22"/>
          <w:lang w:val="en-CA"/>
        </w:rPr>
      </w:pPr>
    </w:p>
    <w:p w14:paraId="120FDF40" w14:textId="77777777" w:rsidR="00935CCC" w:rsidRDefault="00935CCC" w:rsidP="009234A5">
      <w:pPr>
        <w:rPr>
          <w:szCs w:val="22"/>
          <w:lang w:val="en-CA"/>
        </w:rPr>
      </w:pPr>
    </w:p>
    <w:p w14:paraId="080BED9C" w14:textId="77777777" w:rsidR="00935CCC" w:rsidRDefault="00935CCC" w:rsidP="009234A5">
      <w:pPr>
        <w:rPr>
          <w:szCs w:val="22"/>
          <w:lang w:val="en-CA"/>
        </w:rPr>
      </w:pPr>
    </w:p>
    <w:p w14:paraId="077FD2F9" w14:textId="77777777" w:rsidR="00935CCC" w:rsidRDefault="00935CCC" w:rsidP="009234A5">
      <w:pPr>
        <w:rPr>
          <w:szCs w:val="22"/>
          <w:lang w:val="en-CA"/>
        </w:rPr>
      </w:pPr>
    </w:p>
    <w:p w14:paraId="5B303918" w14:textId="77777777" w:rsidR="00935CCC" w:rsidRDefault="00935CCC" w:rsidP="009234A5">
      <w:pPr>
        <w:rPr>
          <w:szCs w:val="22"/>
          <w:lang w:val="en-CA"/>
        </w:rPr>
      </w:pPr>
    </w:p>
    <w:p w14:paraId="1D5ACF35" w14:textId="77777777" w:rsidR="00935CCC" w:rsidRDefault="00935CCC" w:rsidP="009234A5">
      <w:pPr>
        <w:rPr>
          <w:szCs w:val="22"/>
          <w:lang w:val="en-CA"/>
        </w:rPr>
      </w:pPr>
    </w:p>
    <w:p w14:paraId="33EFC3D6" w14:textId="77777777" w:rsidR="00935CCC" w:rsidRDefault="00935CCC" w:rsidP="009234A5">
      <w:pPr>
        <w:rPr>
          <w:szCs w:val="22"/>
          <w:lang w:val="en-CA"/>
        </w:rPr>
      </w:pPr>
    </w:p>
    <w:p w14:paraId="6B430EAC" w14:textId="77777777" w:rsidR="00935CCC" w:rsidRDefault="00935CCC" w:rsidP="009234A5">
      <w:pPr>
        <w:rPr>
          <w:szCs w:val="22"/>
          <w:lang w:val="en-CA"/>
        </w:rPr>
      </w:pPr>
    </w:p>
    <w:p w14:paraId="60D46957" w14:textId="77777777" w:rsidR="00935CCC" w:rsidRDefault="00935CCC" w:rsidP="009234A5">
      <w:pPr>
        <w:rPr>
          <w:szCs w:val="22"/>
          <w:lang w:val="en-CA"/>
        </w:rPr>
      </w:pPr>
    </w:p>
    <w:p w14:paraId="7DB04A7C" w14:textId="77777777" w:rsidR="00935CCC" w:rsidRDefault="00935CCC" w:rsidP="009234A5">
      <w:pPr>
        <w:rPr>
          <w:szCs w:val="22"/>
          <w:lang w:val="en-CA"/>
        </w:rPr>
      </w:pPr>
    </w:p>
    <w:p w14:paraId="2F5B1F36" w14:textId="77777777" w:rsidR="00935CCC" w:rsidRDefault="00935CCC" w:rsidP="009234A5">
      <w:pPr>
        <w:rPr>
          <w:szCs w:val="22"/>
          <w:lang w:val="en-CA"/>
        </w:rPr>
      </w:pPr>
    </w:p>
    <w:p w14:paraId="536AA716" w14:textId="77777777" w:rsidR="00935CCC" w:rsidRDefault="00935CCC" w:rsidP="009234A5">
      <w:pPr>
        <w:rPr>
          <w:szCs w:val="22"/>
          <w:lang w:val="en-CA"/>
        </w:rPr>
      </w:pPr>
    </w:p>
    <w:p w14:paraId="2A932CEC" w14:textId="77777777" w:rsidR="00935CCC" w:rsidRDefault="00935CCC" w:rsidP="009234A5">
      <w:pPr>
        <w:rPr>
          <w:szCs w:val="22"/>
          <w:lang w:val="en-CA"/>
        </w:rPr>
      </w:pPr>
    </w:p>
    <w:p w14:paraId="0C2B07F7" w14:textId="77777777" w:rsidR="00935CCC" w:rsidRDefault="00935CCC" w:rsidP="009234A5">
      <w:pPr>
        <w:rPr>
          <w:szCs w:val="22"/>
          <w:lang w:val="en-CA"/>
        </w:rPr>
      </w:pPr>
    </w:p>
    <w:p w14:paraId="550E9E9B" w14:textId="77777777" w:rsidR="00935CCC" w:rsidRDefault="00935CCC" w:rsidP="009234A5">
      <w:pPr>
        <w:rPr>
          <w:szCs w:val="22"/>
          <w:lang w:val="en-CA"/>
        </w:rPr>
      </w:pPr>
    </w:p>
    <w:p w14:paraId="479C1199" w14:textId="77777777" w:rsidR="00935CCC" w:rsidRDefault="00935CCC" w:rsidP="009234A5">
      <w:pPr>
        <w:rPr>
          <w:szCs w:val="22"/>
          <w:lang w:val="en-CA"/>
        </w:rPr>
      </w:pPr>
    </w:p>
    <w:p w14:paraId="51240429" w14:textId="77777777" w:rsidR="00935CCC" w:rsidRDefault="00935CCC" w:rsidP="009234A5">
      <w:pPr>
        <w:rPr>
          <w:szCs w:val="22"/>
          <w:lang w:val="en-CA"/>
        </w:rPr>
      </w:pPr>
    </w:p>
    <w:p w14:paraId="35187565" w14:textId="77777777" w:rsidR="00935CCC" w:rsidRDefault="00935CCC" w:rsidP="009234A5">
      <w:pPr>
        <w:rPr>
          <w:szCs w:val="22"/>
          <w:lang w:val="en-CA"/>
        </w:rPr>
      </w:pPr>
    </w:p>
    <w:p w14:paraId="246B460A" w14:textId="77777777" w:rsidR="00935CCC" w:rsidRDefault="00935CCC" w:rsidP="009234A5">
      <w:pPr>
        <w:rPr>
          <w:szCs w:val="22"/>
          <w:lang w:val="en-CA"/>
        </w:rPr>
      </w:pPr>
    </w:p>
    <w:p w14:paraId="0BE74531" w14:textId="77777777" w:rsidR="00935CCC" w:rsidRPr="005B217D" w:rsidRDefault="00935CCC" w:rsidP="009234A5">
      <w:pPr>
        <w:rPr>
          <w:szCs w:val="22"/>
          <w:lang w:val="en-CA"/>
        </w:rPr>
      </w:pPr>
    </w:p>
    <w:p w14:paraId="48F0DA11" w14:textId="77777777" w:rsidR="00935CCC" w:rsidRPr="00683992" w:rsidRDefault="00935CCC" w:rsidP="00935CCC">
      <w:pPr>
        <w:rPr>
          <w:sz w:val="18"/>
          <w:szCs w:val="18"/>
        </w:rPr>
      </w:pPr>
      <w:r w:rsidRPr="00CB12FC">
        <w:rPr>
          <w:b/>
          <w:bCs/>
          <w:sz w:val="18"/>
          <w:szCs w:val="18"/>
        </w:rPr>
        <w:t>Acknowledgement</w:t>
      </w:r>
      <w:r w:rsidRPr="00CB12FC">
        <w:rPr>
          <w:sz w:val="18"/>
          <w:szCs w:val="18"/>
        </w:rPr>
        <w:br/>
      </w:r>
      <w:r w:rsidRPr="00AB2D66">
        <w:rPr>
          <w:sz w:val="18"/>
          <w:szCs w:val="18"/>
        </w:rPr>
        <w:t>These research results were obtained from the commissioned research (No.05101) by National Institute of Information and Communications Technology (NICT), Japan.</w:t>
      </w:r>
      <w:r>
        <w:rPr>
          <w:sz w:val="18"/>
          <w:szCs w:val="18"/>
        </w:rPr>
        <w:t xml:space="preserve"> </w:t>
      </w:r>
    </w:p>
    <w:p w14:paraId="32EAF635" w14:textId="77777777" w:rsidR="007F1F8B" w:rsidRPr="005B217D" w:rsidRDefault="007F1F8B" w:rsidP="009234A5">
      <w:pPr>
        <w:rPr>
          <w:szCs w:val="22"/>
          <w:lang w:val="en-CA"/>
        </w:rPr>
      </w:pPr>
    </w:p>
    <w:sectPr w:rsidR="007F1F8B" w:rsidRPr="005B217D" w:rsidSect="00C65B04">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A6912" w14:textId="77777777" w:rsidR="00CC6872" w:rsidRDefault="00CC6872">
      <w:r>
        <w:separator/>
      </w:r>
    </w:p>
  </w:endnote>
  <w:endnote w:type="continuationSeparator" w:id="0">
    <w:p w14:paraId="7968ABFD" w14:textId="77777777" w:rsidR="00CC6872" w:rsidRDefault="00CC6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51A0AE6"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04D6E">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07F47" w14:textId="77777777" w:rsidR="00CC6872" w:rsidRDefault="00CC6872">
      <w:r>
        <w:separator/>
      </w:r>
    </w:p>
  </w:footnote>
  <w:footnote w:type="continuationSeparator" w:id="0">
    <w:p w14:paraId="639EA65C" w14:textId="77777777" w:rsidR="00CC6872" w:rsidRDefault="00CC68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522B56"/>
    <w:multiLevelType w:val="hybridMultilevel"/>
    <w:tmpl w:val="892AB42C"/>
    <w:lvl w:ilvl="0" w:tplc="FE468622">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073295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3804444">
    <w:abstractNumId w:val="10"/>
  </w:num>
  <w:num w:numId="3" w16cid:durableId="771626227">
    <w:abstractNumId w:val="9"/>
  </w:num>
  <w:num w:numId="4" w16cid:durableId="573704774">
    <w:abstractNumId w:val="7"/>
  </w:num>
  <w:num w:numId="5" w16cid:durableId="125197851">
    <w:abstractNumId w:val="8"/>
  </w:num>
  <w:num w:numId="6" w16cid:durableId="1583880238">
    <w:abstractNumId w:val="4"/>
  </w:num>
  <w:num w:numId="7" w16cid:durableId="946961840">
    <w:abstractNumId w:val="6"/>
  </w:num>
  <w:num w:numId="8" w16cid:durableId="278992077">
    <w:abstractNumId w:val="4"/>
  </w:num>
  <w:num w:numId="9" w16cid:durableId="854727479">
    <w:abstractNumId w:val="1"/>
  </w:num>
  <w:num w:numId="10" w16cid:durableId="436601196">
    <w:abstractNumId w:val="3"/>
  </w:num>
  <w:num w:numId="11" w16cid:durableId="2048986736">
    <w:abstractNumId w:val="2"/>
  </w:num>
  <w:num w:numId="12" w16cid:durableId="6792840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0919"/>
    <w:rsid w:val="00043D48"/>
    <w:rsid w:val="0004543A"/>
    <w:rsid w:val="000458BC"/>
    <w:rsid w:val="00045C41"/>
    <w:rsid w:val="00046C03"/>
    <w:rsid w:val="00047D02"/>
    <w:rsid w:val="00065039"/>
    <w:rsid w:val="0007323C"/>
    <w:rsid w:val="0007614F"/>
    <w:rsid w:val="00081398"/>
    <w:rsid w:val="000832E3"/>
    <w:rsid w:val="00084393"/>
    <w:rsid w:val="000865E1"/>
    <w:rsid w:val="00092AF4"/>
    <w:rsid w:val="00094479"/>
    <w:rsid w:val="000962AC"/>
    <w:rsid w:val="000B0C0F"/>
    <w:rsid w:val="000B1C6B"/>
    <w:rsid w:val="000B4142"/>
    <w:rsid w:val="000B4FF9"/>
    <w:rsid w:val="000C09AC"/>
    <w:rsid w:val="000C228D"/>
    <w:rsid w:val="000C2BAA"/>
    <w:rsid w:val="000C5F4C"/>
    <w:rsid w:val="000D422D"/>
    <w:rsid w:val="000E00F3"/>
    <w:rsid w:val="000E7678"/>
    <w:rsid w:val="000F158C"/>
    <w:rsid w:val="00102F3D"/>
    <w:rsid w:val="00113D19"/>
    <w:rsid w:val="00124E38"/>
    <w:rsid w:val="0012580B"/>
    <w:rsid w:val="00131F90"/>
    <w:rsid w:val="0013458C"/>
    <w:rsid w:val="0013526E"/>
    <w:rsid w:val="00146152"/>
    <w:rsid w:val="00155526"/>
    <w:rsid w:val="00160AA2"/>
    <w:rsid w:val="00170D1B"/>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3E28"/>
    <w:rsid w:val="00225016"/>
    <w:rsid w:val="002253CA"/>
    <w:rsid w:val="002264A6"/>
    <w:rsid w:val="00227BA7"/>
    <w:rsid w:val="0023011C"/>
    <w:rsid w:val="0023674C"/>
    <w:rsid w:val="002375C1"/>
    <w:rsid w:val="00247E1E"/>
    <w:rsid w:val="00263398"/>
    <w:rsid w:val="00263B99"/>
    <w:rsid w:val="002647D8"/>
    <w:rsid w:val="00266F06"/>
    <w:rsid w:val="00272B0B"/>
    <w:rsid w:val="00275BCF"/>
    <w:rsid w:val="00280613"/>
    <w:rsid w:val="00291E36"/>
    <w:rsid w:val="00292257"/>
    <w:rsid w:val="002A2E78"/>
    <w:rsid w:val="002A54E0"/>
    <w:rsid w:val="002B1595"/>
    <w:rsid w:val="002B191D"/>
    <w:rsid w:val="002B2E83"/>
    <w:rsid w:val="002D0AC2"/>
    <w:rsid w:val="002D0AF6"/>
    <w:rsid w:val="002F164D"/>
    <w:rsid w:val="003021BC"/>
    <w:rsid w:val="00305E2D"/>
    <w:rsid w:val="00306206"/>
    <w:rsid w:val="00317D85"/>
    <w:rsid w:val="00327C56"/>
    <w:rsid w:val="003315A1"/>
    <w:rsid w:val="003373EC"/>
    <w:rsid w:val="00342FF4"/>
    <w:rsid w:val="00344E5A"/>
    <w:rsid w:val="00346148"/>
    <w:rsid w:val="003669EA"/>
    <w:rsid w:val="003706CC"/>
    <w:rsid w:val="00372107"/>
    <w:rsid w:val="00377710"/>
    <w:rsid w:val="00386BC2"/>
    <w:rsid w:val="003936D3"/>
    <w:rsid w:val="003A25F5"/>
    <w:rsid w:val="003A2D8E"/>
    <w:rsid w:val="003A7CE6"/>
    <w:rsid w:val="003C09D2"/>
    <w:rsid w:val="003C20E4"/>
    <w:rsid w:val="003D6342"/>
    <w:rsid w:val="003E6F90"/>
    <w:rsid w:val="003E73ED"/>
    <w:rsid w:val="003F5D0F"/>
    <w:rsid w:val="004007A0"/>
    <w:rsid w:val="00414101"/>
    <w:rsid w:val="004219CF"/>
    <w:rsid w:val="004234F0"/>
    <w:rsid w:val="00426996"/>
    <w:rsid w:val="00427EEC"/>
    <w:rsid w:val="00433DDB"/>
    <w:rsid w:val="00435A29"/>
    <w:rsid w:val="00437619"/>
    <w:rsid w:val="00443744"/>
    <w:rsid w:val="004552D9"/>
    <w:rsid w:val="00465A1E"/>
    <w:rsid w:val="0049445A"/>
    <w:rsid w:val="004957D9"/>
    <w:rsid w:val="004A2A63"/>
    <w:rsid w:val="004B1E45"/>
    <w:rsid w:val="004B210C"/>
    <w:rsid w:val="004B6170"/>
    <w:rsid w:val="004D405F"/>
    <w:rsid w:val="004E4F4F"/>
    <w:rsid w:val="004E6789"/>
    <w:rsid w:val="004F61E3"/>
    <w:rsid w:val="00502E10"/>
    <w:rsid w:val="0050354E"/>
    <w:rsid w:val="0051015C"/>
    <w:rsid w:val="00516CF1"/>
    <w:rsid w:val="00531AE9"/>
    <w:rsid w:val="00536188"/>
    <w:rsid w:val="00550A66"/>
    <w:rsid w:val="005635DF"/>
    <w:rsid w:val="00567EC7"/>
    <w:rsid w:val="00570013"/>
    <w:rsid w:val="005753EC"/>
    <w:rsid w:val="00576E4D"/>
    <w:rsid w:val="005801A2"/>
    <w:rsid w:val="00594BAD"/>
    <w:rsid w:val="005952A5"/>
    <w:rsid w:val="005A33A1"/>
    <w:rsid w:val="005A5ECF"/>
    <w:rsid w:val="005B217D"/>
    <w:rsid w:val="005C385F"/>
    <w:rsid w:val="005C7C26"/>
    <w:rsid w:val="005E1AC6"/>
    <w:rsid w:val="005E3F2B"/>
    <w:rsid w:val="005E4954"/>
    <w:rsid w:val="005F6F1B"/>
    <w:rsid w:val="00604D6E"/>
    <w:rsid w:val="00615995"/>
    <w:rsid w:val="00616155"/>
    <w:rsid w:val="00624B33"/>
    <w:rsid w:val="0063041A"/>
    <w:rsid w:val="00630AA2"/>
    <w:rsid w:val="00631D8B"/>
    <w:rsid w:val="00635F2E"/>
    <w:rsid w:val="00646707"/>
    <w:rsid w:val="00657F7E"/>
    <w:rsid w:val="00662E58"/>
    <w:rsid w:val="006637F2"/>
    <w:rsid w:val="006642A5"/>
    <w:rsid w:val="00664DCF"/>
    <w:rsid w:val="006945D2"/>
    <w:rsid w:val="006A0E5C"/>
    <w:rsid w:val="006A48E6"/>
    <w:rsid w:val="006C1413"/>
    <w:rsid w:val="006C5D39"/>
    <w:rsid w:val="006D6D9B"/>
    <w:rsid w:val="006E2810"/>
    <w:rsid w:val="006E3CDE"/>
    <w:rsid w:val="006E5417"/>
    <w:rsid w:val="006F0794"/>
    <w:rsid w:val="006F2822"/>
    <w:rsid w:val="006F6E01"/>
    <w:rsid w:val="006F7528"/>
    <w:rsid w:val="007023DE"/>
    <w:rsid w:val="00712F60"/>
    <w:rsid w:val="00720D77"/>
    <w:rsid w:val="00720E3B"/>
    <w:rsid w:val="00723DF0"/>
    <w:rsid w:val="00735925"/>
    <w:rsid w:val="0074393F"/>
    <w:rsid w:val="00745F6B"/>
    <w:rsid w:val="00750077"/>
    <w:rsid w:val="007512A2"/>
    <w:rsid w:val="0075175B"/>
    <w:rsid w:val="0075585E"/>
    <w:rsid w:val="00770571"/>
    <w:rsid w:val="007768FF"/>
    <w:rsid w:val="007824D3"/>
    <w:rsid w:val="00796EE3"/>
    <w:rsid w:val="007A7D29"/>
    <w:rsid w:val="007B4AB8"/>
    <w:rsid w:val="007C081C"/>
    <w:rsid w:val="007D1181"/>
    <w:rsid w:val="007D2BA7"/>
    <w:rsid w:val="007E01A3"/>
    <w:rsid w:val="007F1F8B"/>
    <w:rsid w:val="007F35DE"/>
    <w:rsid w:val="007F6205"/>
    <w:rsid w:val="007F67A1"/>
    <w:rsid w:val="00801A7B"/>
    <w:rsid w:val="00811C05"/>
    <w:rsid w:val="008206C8"/>
    <w:rsid w:val="0084161C"/>
    <w:rsid w:val="00853EB4"/>
    <w:rsid w:val="0086387C"/>
    <w:rsid w:val="00874A6C"/>
    <w:rsid w:val="00876C65"/>
    <w:rsid w:val="00882F72"/>
    <w:rsid w:val="00893DC4"/>
    <w:rsid w:val="00896FC4"/>
    <w:rsid w:val="008A147E"/>
    <w:rsid w:val="008A42F1"/>
    <w:rsid w:val="008A4805"/>
    <w:rsid w:val="008A4B4C"/>
    <w:rsid w:val="008C239F"/>
    <w:rsid w:val="008C5A03"/>
    <w:rsid w:val="008D4BD2"/>
    <w:rsid w:val="008E4129"/>
    <w:rsid w:val="008E480C"/>
    <w:rsid w:val="008E653A"/>
    <w:rsid w:val="00901CFA"/>
    <w:rsid w:val="00907757"/>
    <w:rsid w:val="009212B0"/>
    <w:rsid w:val="00921FA1"/>
    <w:rsid w:val="009234A5"/>
    <w:rsid w:val="00925CE2"/>
    <w:rsid w:val="00933011"/>
    <w:rsid w:val="00933453"/>
    <w:rsid w:val="009336F7"/>
    <w:rsid w:val="00935CCC"/>
    <w:rsid w:val="0093636C"/>
    <w:rsid w:val="009374A7"/>
    <w:rsid w:val="00937F03"/>
    <w:rsid w:val="00955F6D"/>
    <w:rsid w:val="009622C0"/>
    <w:rsid w:val="00977C16"/>
    <w:rsid w:val="009838BD"/>
    <w:rsid w:val="009850F2"/>
    <w:rsid w:val="0098551D"/>
    <w:rsid w:val="00985DCB"/>
    <w:rsid w:val="00987A7B"/>
    <w:rsid w:val="0099518F"/>
    <w:rsid w:val="009A1915"/>
    <w:rsid w:val="009A523D"/>
    <w:rsid w:val="009B02A1"/>
    <w:rsid w:val="009B3361"/>
    <w:rsid w:val="009B7F3F"/>
    <w:rsid w:val="009D7CE6"/>
    <w:rsid w:val="009E448E"/>
    <w:rsid w:val="009F496B"/>
    <w:rsid w:val="00A00F12"/>
    <w:rsid w:val="00A01439"/>
    <w:rsid w:val="00A02E61"/>
    <w:rsid w:val="00A05CFF"/>
    <w:rsid w:val="00A066AB"/>
    <w:rsid w:val="00A10265"/>
    <w:rsid w:val="00A13048"/>
    <w:rsid w:val="00A1450C"/>
    <w:rsid w:val="00A43CA0"/>
    <w:rsid w:val="00A4614B"/>
    <w:rsid w:val="00A46843"/>
    <w:rsid w:val="00A56B97"/>
    <w:rsid w:val="00A6093D"/>
    <w:rsid w:val="00A703CE"/>
    <w:rsid w:val="00A72017"/>
    <w:rsid w:val="00A767DC"/>
    <w:rsid w:val="00A76A6D"/>
    <w:rsid w:val="00A76C78"/>
    <w:rsid w:val="00A83253"/>
    <w:rsid w:val="00AA6E84"/>
    <w:rsid w:val="00AB1A1C"/>
    <w:rsid w:val="00AB3D0F"/>
    <w:rsid w:val="00AB4721"/>
    <w:rsid w:val="00AB7405"/>
    <w:rsid w:val="00AC27A6"/>
    <w:rsid w:val="00AC6F40"/>
    <w:rsid w:val="00AD05A8"/>
    <w:rsid w:val="00AE341B"/>
    <w:rsid w:val="00AF028D"/>
    <w:rsid w:val="00AF0CAA"/>
    <w:rsid w:val="00AF51C5"/>
    <w:rsid w:val="00B0005A"/>
    <w:rsid w:val="00B01905"/>
    <w:rsid w:val="00B07CA7"/>
    <w:rsid w:val="00B110D9"/>
    <w:rsid w:val="00B1279A"/>
    <w:rsid w:val="00B15772"/>
    <w:rsid w:val="00B30FE4"/>
    <w:rsid w:val="00B3640F"/>
    <w:rsid w:val="00B367A6"/>
    <w:rsid w:val="00B4194A"/>
    <w:rsid w:val="00B437E8"/>
    <w:rsid w:val="00B51D81"/>
    <w:rsid w:val="00B51F2C"/>
    <w:rsid w:val="00B5222E"/>
    <w:rsid w:val="00B53179"/>
    <w:rsid w:val="00B532EA"/>
    <w:rsid w:val="00B57A23"/>
    <w:rsid w:val="00B600CD"/>
    <w:rsid w:val="00B61C96"/>
    <w:rsid w:val="00B73A2A"/>
    <w:rsid w:val="00B75A51"/>
    <w:rsid w:val="00B827C6"/>
    <w:rsid w:val="00B94B06"/>
    <w:rsid w:val="00B94C28"/>
    <w:rsid w:val="00BA2128"/>
    <w:rsid w:val="00BC10BA"/>
    <w:rsid w:val="00BC5AFD"/>
    <w:rsid w:val="00C00DDE"/>
    <w:rsid w:val="00C01747"/>
    <w:rsid w:val="00C04F43"/>
    <w:rsid w:val="00C05271"/>
    <w:rsid w:val="00C0609D"/>
    <w:rsid w:val="00C11351"/>
    <w:rsid w:val="00C115AB"/>
    <w:rsid w:val="00C2523C"/>
    <w:rsid w:val="00C26CCB"/>
    <w:rsid w:val="00C30249"/>
    <w:rsid w:val="00C35F74"/>
    <w:rsid w:val="00C3723B"/>
    <w:rsid w:val="00C42466"/>
    <w:rsid w:val="00C606C9"/>
    <w:rsid w:val="00C65B04"/>
    <w:rsid w:val="00C7092E"/>
    <w:rsid w:val="00C80288"/>
    <w:rsid w:val="00C83388"/>
    <w:rsid w:val="00C836F0"/>
    <w:rsid w:val="00C84003"/>
    <w:rsid w:val="00C90650"/>
    <w:rsid w:val="00C90AF9"/>
    <w:rsid w:val="00C97D78"/>
    <w:rsid w:val="00CB0725"/>
    <w:rsid w:val="00CC2AAE"/>
    <w:rsid w:val="00CC5A42"/>
    <w:rsid w:val="00CC6872"/>
    <w:rsid w:val="00CD0EAB"/>
    <w:rsid w:val="00CE0CBD"/>
    <w:rsid w:val="00CE5E02"/>
    <w:rsid w:val="00CF34DB"/>
    <w:rsid w:val="00CF3917"/>
    <w:rsid w:val="00CF5432"/>
    <w:rsid w:val="00CF558F"/>
    <w:rsid w:val="00D010C0"/>
    <w:rsid w:val="00D06B8B"/>
    <w:rsid w:val="00D073E2"/>
    <w:rsid w:val="00D13D93"/>
    <w:rsid w:val="00D1418C"/>
    <w:rsid w:val="00D1511D"/>
    <w:rsid w:val="00D1555A"/>
    <w:rsid w:val="00D41B21"/>
    <w:rsid w:val="00D446EC"/>
    <w:rsid w:val="00D51BF0"/>
    <w:rsid w:val="00D531DB"/>
    <w:rsid w:val="00D55942"/>
    <w:rsid w:val="00D61B3D"/>
    <w:rsid w:val="00D807BF"/>
    <w:rsid w:val="00D82FCC"/>
    <w:rsid w:val="00D9626C"/>
    <w:rsid w:val="00DA17FC"/>
    <w:rsid w:val="00DA324C"/>
    <w:rsid w:val="00DA7887"/>
    <w:rsid w:val="00DB2C26"/>
    <w:rsid w:val="00DB45C3"/>
    <w:rsid w:val="00DC1689"/>
    <w:rsid w:val="00DD02F4"/>
    <w:rsid w:val="00DD6622"/>
    <w:rsid w:val="00DE1C7C"/>
    <w:rsid w:val="00DE6B43"/>
    <w:rsid w:val="00DF51F7"/>
    <w:rsid w:val="00E041C6"/>
    <w:rsid w:val="00E11923"/>
    <w:rsid w:val="00E207D8"/>
    <w:rsid w:val="00E262D4"/>
    <w:rsid w:val="00E34374"/>
    <w:rsid w:val="00E36250"/>
    <w:rsid w:val="00E36841"/>
    <w:rsid w:val="00E47F2D"/>
    <w:rsid w:val="00E54511"/>
    <w:rsid w:val="00E60EDC"/>
    <w:rsid w:val="00E61DAC"/>
    <w:rsid w:val="00E72B80"/>
    <w:rsid w:val="00E75FE3"/>
    <w:rsid w:val="00E86C4C"/>
    <w:rsid w:val="00E907A3"/>
    <w:rsid w:val="00EA3A8E"/>
    <w:rsid w:val="00EA5AE0"/>
    <w:rsid w:val="00EB56E1"/>
    <w:rsid w:val="00EB7AB1"/>
    <w:rsid w:val="00EC32BD"/>
    <w:rsid w:val="00ED536F"/>
    <w:rsid w:val="00EE756B"/>
    <w:rsid w:val="00EE7CD8"/>
    <w:rsid w:val="00EF37F6"/>
    <w:rsid w:val="00EF48CC"/>
    <w:rsid w:val="00F00801"/>
    <w:rsid w:val="00F06961"/>
    <w:rsid w:val="00F2488D"/>
    <w:rsid w:val="00F365B6"/>
    <w:rsid w:val="00F5594C"/>
    <w:rsid w:val="00F601A0"/>
    <w:rsid w:val="00F712E9"/>
    <w:rsid w:val="00F73032"/>
    <w:rsid w:val="00F848FC"/>
    <w:rsid w:val="00F906F6"/>
    <w:rsid w:val="00F9282A"/>
    <w:rsid w:val="00F96BAD"/>
    <w:rsid w:val="00FA139D"/>
    <w:rsid w:val="00FA60F5"/>
    <w:rsid w:val="00FB0E84"/>
    <w:rsid w:val="00FC2405"/>
    <w:rsid w:val="00FC7342"/>
    <w:rsid w:val="00FC7E7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961"/>
    <w:rPr>
      <w:rFonts w:eastAsia="Times New Roman"/>
      <w:sz w:val="24"/>
      <w:szCs w:val="24"/>
      <w:lang w:eastAsia="ko-KR"/>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0E7678"/>
    <w:pPr>
      <w:ind w:left="720"/>
      <w:contextualSpacing/>
    </w:pPr>
  </w:style>
  <w:style w:type="paragraph" w:styleId="Caption">
    <w:name w:val="caption"/>
    <w:basedOn w:val="Normal"/>
    <w:next w:val="Normal"/>
    <w:link w:val="CaptionChar"/>
    <w:qFormat/>
    <w:rsid w:val="000E7678"/>
    <w:rPr>
      <w:rFonts w:eastAsia="SimSun"/>
      <w:b/>
      <w:bCs/>
      <w:sz w:val="20"/>
    </w:rPr>
  </w:style>
  <w:style w:type="character" w:customStyle="1" w:styleId="CaptionChar">
    <w:name w:val="Caption Char"/>
    <w:link w:val="Caption"/>
    <w:locked/>
    <w:rsid w:val="000E7678"/>
    <w:rPr>
      <w:rFonts w:eastAsia="SimSun"/>
      <w:b/>
      <w:bCs/>
      <w:szCs w:val="24"/>
    </w:rPr>
  </w:style>
  <w:style w:type="character" w:styleId="UnresolvedMention">
    <w:name w:val="Unresolved Mention"/>
    <w:basedOn w:val="DefaultParagraphFont"/>
    <w:uiPriority w:val="99"/>
    <w:semiHidden/>
    <w:unhideWhenUsed/>
    <w:rsid w:val="00B367A6"/>
    <w:rPr>
      <w:color w:val="605E5C"/>
      <w:shd w:val="clear" w:color="auto" w:fill="E1DFDD"/>
    </w:rPr>
  </w:style>
  <w:style w:type="paragraph" w:styleId="NormalWeb">
    <w:name w:val="Normal (Web)"/>
    <w:basedOn w:val="Normal"/>
    <w:uiPriority w:val="99"/>
    <w:unhideWhenUsed/>
    <w:rsid w:val="008D4BD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37911">
      <w:bodyDiv w:val="1"/>
      <w:marLeft w:val="0"/>
      <w:marRight w:val="0"/>
      <w:marTop w:val="0"/>
      <w:marBottom w:val="0"/>
      <w:divBdr>
        <w:top w:val="none" w:sz="0" w:space="0" w:color="auto"/>
        <w:left w:val="none" w:sz="0" w:space="0" w:color="auto"/>
        <w:bottom w:val="none" w:sz="0" w:space="0" w:color="auto"/>
        <w:right w:val="none" w:sz="0" w:space="0" w:color="auto"/>
      </w:divBdr>
    </w:div>
    <w:div w:id="476530688">
      <w:bodyDiv w:val="1"/>
      <w:marLeft w:val="0"/>
      <w:marRight w:val="0"/>
      <w:marTop w:val="0"/>
      <w:marBottom w:val="0"/>
      <w:divBdr>
        <w:top w:val="none" w:sz="0" w:space="0" w:color="auto"/>
        <w:left w:val="none" w:sz="0" w:space="0" w:color="auto"/>
        <w:bottom w:val="none" w:sz="0" w:space="0" w:color="auto"/>
        <w:right w:val="none" w:sz="0" w:space="0" w:color="auto"/>
      </w:divBdr>
    </w:div>
    <w:div w:id="571625810">
      <w:bodyDiv w:val="1"/>
      <w:marLeft w:val="0"/>
      <w:marRight w:val="0"/>
      <w:marTop w:val="0"/>
      <w:marBottom w:val="0"/>
      <w:divBdr>
        <w:top w:val="none" w:sz="0" w:space="0" w:color="auto"/>
        <w:left w:val="none" w:sz="0" w:space="0" w:color="auto"/>
        <w:bottom w:val="none" w:sz="0" w:space="0" w:color="auto"/>
        <w:right w:val="none" w:sz="0" w:space="0" w:color="auto"/>
      </w:divBdr>
    </w:div>
    <w:div w:id="627467970">
      <w:bodyDiv w:val="1"/>
      <w:marLeft w:val="0"/>
      <w:marRight w:val="0"/>
      <w:marTop w:val="0"/>
      <w:marBottom w:val="0"/>
      <w:divBdr>
        <w:top w:val="none" w:sz="0" w:space="0" w:color="auto"/>
        <w:left w:val="none" w:sz="0" w:space="0" w:color="auto"/>
        <w:bottom w:val="none" w:sz="0" w:space="0" w:color="auto"/>
        <w:right w:val="none" w:sz="0" w:space="0" w:color="auto"/>
      </w:divBdr>
    </w:div>
    <w:div w:id="630935981">
      <w:bodyDiv w:val="1"/>
      <w:marLeft w:val="0"/>
      <w:marRight w:val="0"/>
      <w:marTop w:val="0"/>
      <w:marBottom w:val="0"/>
      <w:divBdr>
        <w:top w:val="none" w:sz="0" w:space="0" w:color="auto"/>
        <w:left w:val="none" w:sz="0" w:space="0" w:color="auto"/>
        <w:bottom w:val="none" w:sz="0" w:space="0" w:color="auto"/>
        <w:right w:val="none" w:sz="0" w:space="0" w:color="auto"/>
      </w:divBdr>
    </w:div>
    <w:div w:id="1606498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3900002">
      <w:bodyDiv w:val="1"/>
      <w:marLeft w:val="0"/>
      <w:marRight w:val="0"/>
      <w:marTop w:val="0"/>
      <w:marBottom w:val="0"/>
      <w:divBdr>
        <w:top w:val="none" w:sz="0" w:space="0" w:color="auto"/>
        <w:left w:val="none" w:sz="0" w:space="0" w:color="auto"/>
        <w:bottom w:val="none" w:sz="0" w:space="0" w:color="auto"/>
        <w:right w:val="none" w:sz="0" w:space="0" w:color="auto"/>
      </w:divBdr>
    </w:div>
    <w:div w:id="2058163295">
      <w:bodyDiv w:val="1"/>
      <w:marLeft w:val="0"/>
      <w:marRight w:val="0"/>
      <w:marTop w:val="0"/>
      <w:marBottom w:val="0"/>
      <w:divBdr>
        <w:top w:val="none" w:sz="0" w:space="0" w:color="auto"/>
        <w:left w:val="none" w:sz="0" w:space="0" w:color="auto"/>
        <w:bottom w:val="none" w:sz="0" w:space="0" w:color="auto"/>
        <w:right w:val="none" w:sz="0" w:space="0" w:color="auto"/>
      </w:divBdr>
    </w:div>
    <w:div w:id="211242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ree/ECM-12.0" TargetMode="External"/><Relationship Id="rId5" Type="http://schemas.openxmlformats.org/officeDocument/2006/relationships/footnotes" Target="footnotes.xml"/><Relationship Id="rId10" Type="http://schemas.openxmlformats.org/officeDocument/2006/relationships/hyperlink" Target="mailto:sdeshpande@sharplabs.com" TargetMode="External"/><Relationship Id="rId4" Type="http://schemas.openxmlformats.org/officeDocument/2006/relationships/webSettings" Target="webSettings.xml"/><Relationship Id="rId9" Type="http://schemas.openxmlformats.org/officeDocument/2006/relationships/hyperlink" Target="mailto:taemeon@sharplab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794</Words>
  <Characters>4530</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Bae, Tae Meon</cp:lastModifiedBy>
  <cp:revision>9</cp:revision>
  <cp:lastPrinted>1900-01-01T08:00:00Z</cp:lastPrinted>
  <dcterms:created xsi:type="dcterms:W3CDTF">2024-04-10T20:30:00Z</dcterms:created>
  <dcterms:modified xsi:type="dcterms:W3CDTF">2024-04-10T20:54:00Z</dcterms:modified>
</cp:coreProperties>
</file>