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BE06C1C" w:rsidR="008A4B4C" w:rsidRPr="005B217D" w:rsidRDefault="00E61DAC" w:rsidP="00FD310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FD310D">
              <w:rPr>
                <w:lang w:val="en-CA"/>
              </w:rPr>
              <w:t>0173</w:t>
            </w:r>
            <w:r w:rsidR="006A0E5C" w:rsidRPr="006A0E5C">
              <w:rPr>
                <w:lang w:val="en-CA"/>
              </w:rPr>
              <w:t>-v</w:t>
            </w:r>
            <w:r w:rsidR="00FD310D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A960CA" w:rsidR="00E61DAC" w:rsidRPr="005B217D" w:rsidRDefault="00C72142" w:rsidP="00115F2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AHG7: ECM-11 results </w:t>
            </w:r>
            <w:r w:rsidR="00115F2A">
              <w:rPr>
                <w:b/>
                <w:szCs w:val="22"/>
                <w:lang w:val="en-CA"/>
              </w:rPr>
              <w:t>of</w:t>
            </w:r>
            <w:r>
              <w:rPr>
                <w:b/>
                <w:szCs w:val="22"/>
                <w:lang w:val="en-CA"/>
              </w:rPr>
              <w:t xml:space="preserve"> non-CTC sequences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84BA62" w:rsidR="00E61DAC" w:rsidRPr="005B217D" w:rsidRDefault="0013458C" w:rsidP="00C721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6182EEA" w:rsidR="00E61DAC" w:rsidRPr="005B217D" w:rsidRDefault="00E61DAC" w:rsidP="00C7214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488FEB8" w14:textId="77777777" w:rsidR="00C72142" w:rsidRDefault="00C72142" w:rsidP="00C72142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49DD9424" w:rsidR="00E61DAC" w:rsidRPr="005B217D" w:rsidRDefault="00C72142" w:rsidP="00C7214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Xiang Li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6518476" w14:textId="77777777" w:rsidR="00C72142" w:rsidRDefault="00C72142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270CAD55" w:rsidR="00E61DAC" w:rsidRPr="005B217D" w:rsidRDefault="00EB1644" w:rsidP="00C72142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Pr="00947148">
                <w:rPr>
                  <w:rStyle w:val="Hyperlink"/>
                  <w:szCs w:val="22"/>
                  <w:lang w:val="en-CA"/>
                </w:rPr>
                <w:t>xlxiangli@google.com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7C36D9B" w:rsidR="00E61DAC" w:rsidRPr="005B217D" w:rsidRDefault="00C72142">
            <w:pPr>
              <w:spacing w:before="60" w:after="60"/>
              <w:rPr>
                <w:szCs w:val="22"/>
                <w:lang w:val="en-CA"/>
              </w:rPr>
            </w:pPr>
            <w:r w:rsidRPr="00C72142">
              <w:rPr>
                <w:szCs w:val="22"/>
                <w:lang w:val="en-CA"/>
              </w:rPr>
              <w:t>Google,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C70B62C" w:rsidR="00263398" w:rsidRPr="005B217D" w:rsidRDefault="005F158A" w:rsidP="009234A5">
      <w:pPr>
        <w:rPr>
          <w:szCs w:val="22"/>
          <w:lang w:val="en-CA"/>
        </w:rPr>
      </w:pPr>
      <w:r>
        <w:rPr>
          <w:szCs w:val="22"/>
          <w:lang w:val="en-CA"/>
        </w:rPr>
        <w:t>In JVET-AF meeting, one of AHG7</w:t>
      </w:r>
      <w:r w:rsidR="00C72142">
        <w:rPr>
          <w:szCs w:val="22"/>
          <w:lang w:val="en-CA"/>
        </w:rPr>
        <w:t xml:space="preserve"> mandate </w:t>
      </w:r>
      <w:r>
        <w:rPr>
          <w:szCs w:val="22"/>
          <w:lang w:val="en-CA"/>
        </w:rPr>
        <w:t xml:space="preserve">was modified to </w:t>
      </w:r>
      <w:r w:rsidR="00C72142">
        <w:rPr>
          <w:szCs w:val="22"/>
          <w:lang w:val="en-CA"/>
        </w:rPr>
        <w:t>“</w:t>
      </w:r>
      <w:r w:rsidR="00C72142" w:rsidRPr="00D70C81">
        <w:rPr>
          <w:lang w:val="en-CA"/>
        </w:rPr>
        <w:t>Collect simulation results on non-CTC sequences</w:t>
      </w:r>
      <w:r w:rsidR="00C72142">
        <w:rPr>
          <w:lang w:val="en-CA"/>
        </w:rPr>
        <w:t xml:space="preserve"> (e.g., those used in previous verification tests)</w:t>
      </w:r>
      <w:r w:rsidR="00C72142" w:rsidRPr="00D70C81">
        <w:rPr>
          <w:lang w:val="en-CA"/>
        </w:rPr>
        <w:t>, and identif</w:t>
      </w:r>
      <w:r w:rsidR="00C72142">
        <w:rPr>
          <w:lang w:val="en-CA"/>
        </w:rPr>
        <w:t xml:space="preserve">y a set of </w:t>
      </w:r>
      <w:r w:rsidR="00C72142" w:rsidRPr="00D70C81">
        <w:rPr>
          <w:lang w:val="en-CA"/>
        </w:rPr>
        <w:t>non-CTC sequences</w:t>
      </w:r>
      <w:r w:rsidR="00C72142">
        <w:rPr>
          <w:lang w:val="en-CA"/>
        </w:rPr>
        <w:t xml:space="preserve"> that would be appropriate for additional testing</w:t>
      </w:r>
      <w:r>
        <w:rPr>
          <w:lang w:val="en-CA"/>
        </w:rPr>
        <w:t>”</w:t>
      </w:r>
      <w:r w:rsidR="00C72142">
        <w:rPr>
          <w:szCs w:val="22"/>
          <w:lang w:val="en-CA"/>
        </w:rPr>
        <w:t xml:space="preserve">. </w:t>
      </w:r>
      <w:r w:rsidR="00C72142">
        <w:rPr>
          <w:lang w:val="en-CA"/>
        </w:rPr>
        <w:t xml:space="preserve">This proposal reports the ECM-11 results of the sequences used in </w:t>
      </w:r>
      <w:r>
        <w:rPr>
          <w:lang w:val="en-CA"/>
        </w:rPr>
        <w:t xml:space="preserve">the </w:t>
      </w:r>
      <w:r w:rsidR="00C72142">
        <w:rPr>
          <w:lang w:val="en-CA"/>
        </w:rPr>
        <w:t>subjective tests in JVET-AB2029 and the sequences with mixed content.</w:t>
      </w:r>
    </w:p>
    <w:p w14:paraId="7D2AC1F0" w14:textId="7646FD32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C6C68F1" w14:textId="5F1AD89A" w:rsidR="00C72142" w:rsidRDefault="001A182D" w:rsidP="00C72142">
      <w:pPr>
        <w:rPr>
          <w:szCs w:val="22"/>
          <w:lang w:val="en-CA"/>
        </w:rPr>
      </w:pPr>
      <w:r>
        <w:rPr>
          <w:szCs w:val="22"/>
          <w:lang w:val="en-CA"/>
        </w:rPr>
        <w:t xml:space="preserve">In JVET-AF meeting, </w:t>
      </w:r>
      <w:r w:rsidR="005F158A">
        <w:rPr>
          <w:szCs w:val="22"/>
          <w:lang w:val="en-CA"/>
        </w:rPr>
        <w:t xml:space="preserve">an AHG7 </w:t>
      </w:r>
      <w:r>
        <w:rPr>
          <w:szCs w:val="22"/>
          <w:lang w:val="en-CA"/>
        </w:rPr>
        <w:t xml:space="preserve">mandate </w:t>
      </w:r>
      <w:r w:rsidR="005F158A">
        <w:rPr>
          <w:szCs w:val="22"/>
          <w:lang w:val="en-CA"/>
        </w:rPr>
        <w:t xml:space="preserve">was modified to </w:t>
      </w:r>
      <w:r>
        <w:rPr>
          <w:szCs w:val="22"/>
          <w:lang w:val="en-CA"/>
        </w:rPr>
        <w:t>“</w:t>
      </w:r>
      <w:r w:rsidRPr="00D70C81">
        <w:rPr>
          <w:lang w:val="en-CA"/>
        </w:rPr>
        <w:t>Collect simulation results on non-CTC sequences</w:t>
      </w:r>
      <w:r>
        <w:rPr>
          <w:lang w:val="en-CA"/>
        </w:rPr>
        <w:t xml:space="preserve"> (e.g., those used in previous verification tests)</w:t>
      </w:r>
      <w:r w:rsidRPr="00D70C81">
        <w:rPr>
          <w:lang w:val="en-CA"/>
        </w:rPr>
        <w:t>, and identif</w:t>
      </w:r>
      <w:r>
        <w:rPr>
          <w:lang w:val="en-CA"/>
        </w:rPr>
        <w:t xml:space="preserve">y a set of </w:t>
      </w:r>
      <w:r w:rsidRPr="00D70C81">
        <w:rPr>
          <w:lang w:val="en-CA"/>
        </w:rPr>
        <w:t>non-CTC sequences</w:t>
      </w:r>
      <w:r>
        <w:rPr>
          <w:lang w:val="en-CA"/>
        </w:rPr>
        <w:t xml:space="preserve"> that would be appropriate for additional testing”</w:t>
      </w:r>
      <w:r>
        <w:rPr>
          <w:szCs w:val="22"/>
          <w:lang w:val="en-CA"/>
        </w:rPr>
        <w:t>. In this contribution, ECM-11 results of some non-CTC sequences are reported.</w:t>
      </w:r>
    </w:p>
    <w:p w14:paraId="63DEED1E" w14:textId="3C857342" w:rsidR="001A182D" w:rsidRDefault="001A182D" w:rsidP="00C72142">
      <w:pPr>
        <w:rPr>
          <w:szCs w:val="22"/>
          <w:lang w:val="en-CA"/>
        </w:rPr>
      </w:pPr>
      <w:r>
        <w:rPr>
          <w:szCs w:val="22"/>
          <w:lang w:val="en-CA"/>
        </w:rPr>
        <w:t xml:space="preserve">Firstly, the four UHD sequences </w:t>
      </w:r>
      <w:r w:rsidR="0082317B">
        <w:rPr>
          <w:szCs w:val="22"/>
          <w:lang w:val="en-CA"/>
        </w:rPr>
        <w:t>(</w:t>
      </w:r>
      <w:r w:rsidR="0082317B" w:rsidRPr="0082317B">
        <w:rPr>
          <w:szCs w:val="22"/>
          <w:lang w:val="en-CA"/>
        </w:rPr>
        <w:t>DrivingPOV3</w:t>
      </w:r>
      <w:r w:rsidR="0082317B">
        <w:rPr>
          <w:szCs w:val="22"/>
          <w:lang w:val="en-CA"/>
        </w:rPr>
        <w:t xml:space="preserve">, </w:t>
      </w:r>
      <w:r w:rsidR="0082317B" w:rsidRPr="0082317B">
        <w:rPr>
          <w:szCs w:val="22"/>
          <w:lang w:val="en-CA"/>
        </w:rPr>
        <w:t>Marathon2</w:t>
      </w:r>
      <w:r w:rsidR="0082317B">
        <w:rPr>
          <w:szCs w:val="22"/>
          <w:lang w:val="en-CA"/>
        </w:rPr>
        <w:t xml:space="preserve">, </w:t>
      </w:r>
      <w:r w:rsidR="0082317B" w:rsidRPr="0082317B">
        <w:rPr>
          <w:szCs w:val="22"/>
          <w:lang w:val="en-CA"/>
        </w:rPr>
        <w:t>MountainBay2</w:t>
      </w:r>
      <w:r w:rsidR="0082317B">
        <w:rPr>
          <w:szCs w:val="22"/>
          <w:lang w:val="en-CA"/>
        </w:rPr>
        <w:t xml:space="preserve">, </w:t>
      </w:r>
      <w:r w:rsidR="0082317B" w:rsidRPr="0082317B">
        <w:rPr>
          <w:szCs w:val="22"/>
          <w:lang w:val="en-CA"/>
        </w:rPr>
        <w:t>TallBuildings2</w:t>
      </w:r>
      <w:r w:rsidR="0082317B">
        <w:rPr>
          <w:szCs w:val="22"/>
          <w:lang w:val="en-CA"/>
        </w:rPr>
        <w:t xml:space="preserve">) </w:t>
      </w:r>
      <w:r>
        <w:rPr>
          <w:szCs w:val="22"/>
          <w:lang w:val="en-CA"/>
        </w:rPr>
        <w:t xml:space="preserve">and four HD sequences </w:t>
      </w:r>
      <w:r w:rsidR="0082317B">
        <w:rPr>
          <w:szCs w:val="22"/>
          <w:lang w:val="en-CA"/>
        </w:rPr>
        <w:t>(</w:t>
      </w:r>
      <w:r w:rsidR="0082317B" w:rsidRPr="0082317B">
        <w:rPr>
          <w:szCs w:val="22"/>
          <w:lang w:val="en-CA"/>
        </w:rPr>
        <w:t>Beatriz, EuroTruckSimulator2, DOTA2, Meridian2</w:t>
      </w:r>
      <w:r w:rsidR="0082317B">
        <w:rPr>
          <w:szCs w:val="22"/>
          <w:lang w:val="en-CA"/>
        </w:rPr>
        <w:t xml:space="preserve">) </w:t>
      </w:r>
      <w:r>
        <w:rPr>
          <w:szCs w:val="22"/>
          <w:lang w:val="en-CA"/>
        </w:rPr>
        <w:t>used in JVET-AB2029 visual quality comparison of ECM/VTM encoding are tested. Note that seven UHD sequences and six HD sequences were tested in JVET-AB2029. But three UHD and two HD sequences were also used in the ECM CTC. The duplicated sequences were excluded in this test.</w:t>
      </w:r>
    </w:p>
    <w:p w14:paraId="0BD30865" w14:textId="625A5EC3" w:rsidR="001A182D" w:rsidRPr="00C72142" w:rsidRDefault="001A182D" w:rsidP="00C72142">
      <w:pPr>
        <w:rPr>
          <w:lang w:val="en-CA"/>
        </w:rPr>
      </w:pPr>
      <w:r>
        <w:rPr>
          <w:szCs w:val="22"/>
          <w:lang w:val="en-CA"/>
        </w:rPr>
        <w:t xml:space="preserve">Secondly, the three mixed content sequences defined in JVET-AC1015 </w:t>
      </w:r>
      <w:r>
        <w:rPr>
          <w:lang w:val="en-CA"/>
        </w:rPr>
        <w:t>Common test conditions for SCM screen content coding were also tested as there are no mixed content sequences in ECM CTC.</w:t>
      </w:r>
      <w:bookmarkStart w:id="0" w:name="_GoBack"/>
      <w:bookmarkEnd w:id="0"/>
    </w:p>
    <w:p w14:paraId="3DC72256" w14:textId="46C019B3" w:rsidR="00C72142" w:rsidRDefault="00C72142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  <w:r w:rsidR="001A182D">
        <w:rPr>
          <w:lang w:val="en-CA"/>
        </w:rPr>
        <w:t xml:space="preserve"> and Discussions</w:t>
      </w:r>
    </w:p>
    <w:p w14:paraId="52A6C756" w14:textId="150E0496" w:rsidR="001A182D" w:rsidRDefault="001A182D" w:rsidP="001A182D">
      <w:pPr>
        <w:rPr>
          <w:lang w:val="en-CA"/>
        </w:rPr>
      </w:pPr>
      <w:r>
        <w:rPr>
          <w:lang w:val="en-CA"/>
        </w:rPr>
        <w:t>The results of random access configuration are summarized as below.</w:t>
      </w:r>
      <w:r w:rsidR="0082317B">
        <w:rPr>
          <w:lang w:val="en-CA"/>
        </w:rPr>
        <w:t xml:space="preserve"> The </w:t>
      </w:r>
      <w:r w:rsidR="000119F1">
        <w:rPr>
          <w:lang w:val="en-CA"/>
        </w:rPr>
        <w:t xml:space="preserve">left </w:t>
      </w:r>
      <w:r w:rsidR="0082317B">
        <w:rPr>
          <w:lang w:val="en-CA"/>
        </w:rPr>
        <w:t>anchor is VTM11-ecm11</w:t>
      </w:r>
      <w:r w:rsidR="000119F1">
        <w:rPr>
          <w:lang w:val="en-CA"/>
        </w:rPr>
        <w:t>, the right anchor is ECM-11 with group 1-4 tool off, as defined by AHG7.</w:t>
      </w:r>
      <w:r w:rsidR="005F158A">
        <w:rPr>
          <w:lang w:val="en-CA"/>
        </w:rPr>
        <w:t xml:space="preserve"> The row A and B indicate the average of UHD and HD sequences, respectively.</w:t>
      </w:r>
    </w:p>
    <w:p w14:paraId="7D67275A" w14:textId="3B6C2F88" w:rsidR="0082317B" w:rsidRPr="001A182D" w:rsidRDefault="000119F1" w:rsidP="001A182D">
      <w:pPr>
        <w:rPr>
          <w:lang w:val="en-CA"/>
        </w:rPr>
      </w:pPr>
      <w:r w:rsidRPr="000119F1">
        <w:rPr>
          <w:noProof/>
          <w:lang w:eastAsia="zh-CN"/>
        </w:rPr>
        <w:drawing>
          <wp:inline distT="0" distB="0" distL="0" distR="0" wp14:anchorId="1F3D42A7" wp14:editId="192E347A">
            <wp:extent cx="5914390" cy="552153"/>
            <wp:effectExtent l="0" t="0" r="0" b="63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5521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F1DC7" w14:textId="4D366410" w:rsidR="0082317B" w:rsidRDefault="0082317B" w:rsidP="00C72142">
      <w:pPr>
        <w:rPr>
          <w:lang w:val="en-CA"/>
        </w:rPr>
      </w:pPr>
      <w:r>
        <w:rPr>
          <w:lang w:val="en-CA"/>
        </w:rPr>
        <w:t>As comparison, the CTC results of UHD and HD are also copied below.</w:t>
      </w:r>
    </w:p>
    <w:p w14:paraId="4C8FAA03" w14:textId="683F286D" w:rsidR="0082317B" w:rsidRDefault="00EB1644" w:rsidP="00C72142">
      <w:pPr>
        <w:rPr>
          <w:lang w:val="en-CA"/>
        </w:rPr>
      </w:pPr>
      <w:r w:rsidRPr="00EB1644">
        <w:rPr>
          <w:noProof/>
          <w:lang w:eastAsia="zh-CN"/>
        </w:rPr>
        <w:lastRenderedPageBreak/>
        <w:drawing>
          <wp:inline distT="0" distB="0" distL="0" distR="0" wp14:anchorId="6DC8A6F7" wp14:editId="275F211B">
            <wp:extent cx="5914390" cy="1095840"/>
            <wp:effectExtent l="0" t="0" r="0" b="952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4390" cy="109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05AF09" w14:textId="054FDDE8" w:rsidR="0082317B" w:rsidRDefault="0082317B" w:rsidP="00C72142">
      <w:pPr>
        <w:rPr>
          <w:lang w:val="en-CA"/>
        </w:rPr>
      </w:pPr>
      <w:r>
        <w:rPr>
          <w:lang w:val="en-CA"/>
        </w:rPr>
        <w:t>From the two tables, we have following observations</w:t>
      </w:r>
    </w:p>
    <w:p w14:paraId="3C8618E5" w14:textId="77DC5AF0" w:rsidR="0082317B" w:rsidRDefault="0082317B" w:rsidP="0082317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The average UHD and HD luma coding gains of </w:t>
      </w:r>
      <w:r w:rsidR="005F158A">
        <w:rPr>
          <w:lang w:val="en-CA"/>
        </w:rPr>
        <w:t>non-</w:t>
      </w:r>
      <w:r>
        <w:rPr>
          <w:lang w:val="en-CA"/>
        </w:rPr>
        <w:t xml:space="preserve">CTC sequences are about 3-4% </w:t>
      </w:r>
      <w:r w:rsidR="005F158A">
        <w:rPr>
          <w:lang w:val="en-CA"/>
        </w:rPr>
        <w:t>lower</w:t>
      </w:r>
      <w:r>
        <w:rPr>
          <w:lang w:val="en-CA"/>
        </w:rPr>
        <w:t xml:space="preserve"> than those of the CTC sequences</w:t>
      </w:r>
      <w:r w:rsidR="0058668D">
        <w:rPr>
          <w:lang w:val="en-CA"/>
        </w:rPr>
        <w:t xml:space="preserve"> (</w:t>
      </w:r>
      <w:r w:rsidR="005F158A">
        <w:rPr>
          <w:lang w:val="en-CA"/>
        </w:rPr>
        <w:t xml:space="preserve">20.5% vs </w:t>
      </w:r>
      <w:r w:rsidR="0058668D">
        <w:rPr>
          <w:lang w:val="en-CA"/>
        </w:rPr>
        <w:t xml:space="preserve">24.2% </w:t>
      </w:r>
      <w:r w:rsidR="005F158A">
        <w:rPr>
          <w:lang w:val="en-CA"/>
        </w:rPr>
        <w:t>for UHD and 16.</w:t>
      </w:r>
      <w:r w:rsidR="00F5525A">
        <w:rPr>
          <w:lang w:val="en-CA"/>
        </w:rPr>
        <w:t>5</w:t>
      </w:r>
      <w:r w:rsidR="005F158A">
        <w:rPr>
          <w:lang w:val="en-CA"/>
        </w:rPr>
        <w:t xml:space="preserve">% vs 20.8% </w:t>
      </w:r>
      <w:r w:rsidR="0058668D">
        <w:rPr>
          <w:lang w:val="en-CA"/>
        </w:rPr>
        <w:t xml:space="preserve">for HD) while the average coding time ratios of </w:t>
      </w:r>
      <w:r w:rsidR="005F158A">
        <w:rPr>
          <w:lang w:val="en-CA"/>
        </w:rPr>
        <w:t>non-</w:t>
      </w:r>
      <w:r w:rsidR="0058668D">
        <w:rPr>
          <w:lang w:val="en-CA"/>
        </w:rPr>
        <w:t xml:space="preserve">CTC sequences are </w:t>
      </w:r>
      <w:r w:rsidR="005F158A">
        <w:rPr>
          <w:lang w:val="en-CA"/>
        </w:rPr>
        <w:t>larger</w:t>
      </w:r>
      <w:r w:rsidR="0058668D">
        <w:rPr>
          <w:lang w:val="en-CA"/>
        </w:rPr>
        <w:t xml:space="preserve"> than </w:t>
      </w:r>
      <w:r w:rsidR="005F158A">
        <w:rPr>
          <w:lang w:val="en-CA"/>
        </w:rPr>
        <w:t xml:space="preserve">those of </w:t>
      </w:r>
      <w:r w:rsidR="0058668D">
        <w:rPr>
          <w:lang w:val="en-CA"/>
        </w:rPr>
        <w:t>CTC sequences</w:t>
      </w:r>
    </w:p>
    <w:p w14:paraId="6E42CD8E" w14:textId="7474D23B" w:rsidR="005F158A" w:rsidRDefault="005F158A" w:rsidP="005F158A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The average luma gain over group 1-4 off with non-CTC sequences is smaller than that with CTC sequences</w:t>
      </w:r>
      <w:r w:rsidR="001A54A8">
        <w:rPr>
          <w:lang w:val="en-CA"/>
        </w:rPr>
        <w:t xml:space="preserve">. </w:t>
      </w:r>
    </w:p>
    <w:p w14:paraId="4D85CA68" w14:textId="4C65B610" w:rsidR="0058668D" w:rsidRDefault="0058668D" w:rsidP="0082317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The average luma coding gain </w:t>
      </w:r>
      <w:r w:rsidR="005F158A">
        <w:rPr>
          <w:lang w:val="en-CA"/>
        </w:rPr>
        <w:t xml:space="preserve">of </w:t>
      </w:r>
      <w:r>
        <w:rPr>
          <w:lang w:val="en-CA"/>
        </w:rPr>
        <w:t xml:space="preserve">the mixed content is between the average coding gain </w:t>
      </w:r>
      <w:r w:rsidR="00AC21C7">
        <w:rPr>
          <w:lang w:val="en-CA"/>
        </w:rPr>
        <w:t>of class F and class TGM in CTC</w:t>
      </w:r>
    </w:p>
    <w:p w14:paraId="50FFC762" w14:textId="247CA365" w:rsidR="0058668D" w:rsidRDefault="0058668D" w:rsidP="0082317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The average coding gain of VMAF (and VMAF NEG) is </w:t>
      </w:r>
      <w:r w:rsidR="005F158A">
        <w:rPr>
          <w:lang w:val="en-CA"/>
        </w:rPr>
        <w:t xml:space="preserve">generally </w:t>
      </w:r>
      <w:r>
        <w:rPr>
          <w:lang w:val="en-CA"/>
        </w:rPr>
        <w:t>in line with the average coding gain of luma PSNR</w:t>
      </w:r>
    </w:p>
    <w:p w14:paraId="4013BE14" w14:textId="3FD31549" w:rsidR="00AC21C7" w:rsidRDefault="00AC21C7" w:rsidP="0082317B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The encoding time ECM-11 is much slower than that of VTM</w:t>
      </w:r>
      <w:r w:rsidR="005F158A">
        <w:rPr>
          <w:lang w:val="en-CA"/>
        </w:rPr>
        <w:t>-11ecm11</w:t>
      </w:r>
      <w:r>
        <w:rPr>
          <w:lang w:val="en-CA"/>
        </w:rPr>
        <w:t>, which will make bitrate matching of subjective test more difficult</w:t>
      </w:r>
    </w:p>
    <w:p w14:paraId="5987F927" w14:textId="7C724AF6" w:rsidR="00C72142" w:rsidRDefault="00C72142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37F6F697" w14:textId="65AC969A" w:rsidR="001A54A8" w:rsidRDefault="000119F1" w:rsidP="000119F1">
      <w:pPr>
        <w:rPr>
          <w:lang w:val="en-CA"/>
        </w:rPr>
      </w:pPr>
      <w:r>
        <w:rPr>
          <w:lang w:val="en-CA"/>
        </w:rPr>
        <w:t xml:space="preserve">A concern on whether ECM </w:t>
      </w:r>
      <w:r w:rsidR="00F5525A">
        <w:rPr>
          <w:lang w:val="en-CA"/>
        </w:rPr>
        <w:t xml:space="preserve">encoding algorithm </w:t>
      </w:r>
      <w:r>
        <w:rPr>
          <w:lang w:val="en-CA"/>
        </w:rPr>
        <w:t xml:space="preserve">is over tuned with ECM CTC sequences is raised based on observation 1. It is argued that the over-tuning shall be avoided if exists. </w:t>
      </w:r>
    </w:p>
    <w:p w14:paraId="0BE146AD" w14:textId="0AE6166C" w:rsidR="009E06A3" w:rsidRDefault="009E06A3" w:rsidP="000119F1">
      <w:pPr>
        <w:rPr>
          <w:lang w:val="en-CA"/>
        </w:rPr>
      </w:pPr>
      <w:r>
        <w:rPr>
          <w:lang w:val="en-CA"/>
        </w:rPr>
        <w:t>In addition, i</w:t>
      </w:r>
      <w:r w:rsidR="000119F1">
        <w:rPr>
          <w:lang w:val="en-CA"/>
        </w:rPr>
        <w:t xml:space="preserve">t is proposed to </w:t>
      </w:r>
    </w:p>
    <w:p w14:paraId="15069AB2" w14:textId="773C1493" w:rsidR="009E06A3" w:rsidRDefault="009E06A3" w:rsidP="009E06A3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U</w:t>
      </w:r>
      <w:r w:rsidR="000119F1" w:rsidRPr="009E06A3">
        <w:rPr>
          <w:lang w:val="en-CA"/>
        </w:rPr>
        <w:t xml:space="preserve">se the four UHD and four HD non-CTC sequences </w:t>
      </w:r>
      <w:r>
        <w:rPr>
          <w:lang w:val="en-CA"/>
        </w:rPr>
        <w:t xml:space="preserve">for </w:t>
      </w:r>
      <w:r w:rsidR="001A54A8">
        <w:rPr>
          <w:lang w:val="en-CA"/>
        </w:rPr>
        <w:t xml:space="preserve">the </w:t>
      </w:r>
      <w:r>
        <w:rPr>
          <w:lang w:val="en-CA"/>
        </w:rPr>
        <w:t>potential subjective tests</w:t>
      </w:r>
    </w:p>
    <w:p w14:paraId="30DA71F7" w14:textId="6CD18EEE" w:rsidR="001A54A8" w:rsidRDefault="001A54A8" w:rsidP="001A54A8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Also test group 1-4 tool off in potential subjective tests</w:t>
      </w:r>
    </w:p>
    <w:p w14:paraId="4CF6608A" w14:textId="38E51A22" w:rsidR="000119F1" w:rsidRDefault="009E06A3" w:rsidP="009E06A3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R</w:t>
      </w:r>
      <w:r w:rsidR="000119F1" w:rsidRPr="009E06A3">
        <w:rPr>
          <w:lang w:val="en-CA"/>
        </w:rPr>
        <w:t xml:space="preserve">eplace some class F and TGM  sequences </w:t>
      </w:r>
      <w:r>
        <w:rPr>
          <w:lang w:val="en-CA"/>
        </w:rPr>
        <w:t>with mixed content sequences</w:t>
      </w:r>
      <w:r w:rsidR="001A54A8">
        <w:rPr>
          <w:lang w:val="en-CA"/>
        </w:rPr>
        <w:t xml:space="preserve"> if it is not preferred to test more sequences in ECM CTC</w:t>
      </w:r>
    </w:p>
    <w:p w14:paraId="5F0CF8E4" w14:textId="320A8B1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2206DD35" w:rsidR="005801A2" w:rsidRPr="005B217D" w:rsidRDefault="00C72142" w:rsidP="005801A2">
      <w:pPr>
        <w:rPr>
          <w:szCs w:val="22"/>
          <w:lang w:val="en-CA"/>
        </w:rPr>
      </w:pPr>
      <w:r w:rsidRPr="00C72142">
        <w:rPr>
          <w:b/>
          <w:szCs w:val="22"/>
          <w:lang w:val="en-CA"/>
        </w:rPr>
        <w:t>Google,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47C644" w14:textId="77777777" w:rsidR="008F6C3D" w:rsidRDefault="008F6C3D">
      <w:r>
        <w:separator/>
      </w:r>
    </w:p>
  </w:endnote>
  <w:endnote w:type="continuationSeparator" w:id="0">
    <w:p w14:paraId="54B824D2" w14:textId="77777777" w:rsidR="008F6C3D" w:rsidRDefault="008F6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55B2AB0B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B1644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B1644">
      <w:rPr>
        <w:rStyle w:val="PageNumber"/>
        <w:noProof/>
      </w:rPr>
      <w:t>2024-01-10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62BBAC" w14:textId="77777777" w:rsidR="008F6C3D" w:rsidRDefault="008F6C3D">
      <w:r>
        <w:separator/>
      </w:r>
    </w:p>
  </w:footnote>
  <w:footnote w:type="continuationSeparator" w:id="0">
    <w:p w14:paraId="3F054561" w14:textId="77777777" w:rsidR="008F6C3D" w:rsidRDefault="008F6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2023003"/>
    <w:multiLevelType w:val="hybridMultilevel"/>
    <w:tmpl w:val="23E43F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726FEB"/>
    <w:multiLevelType w:val="hybridMultilevel"/>
    <w:tmpl w:val="D81C5E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8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19F1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9640F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5F2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182D"/>
    <w:rsid w:val="001A297E"/>
    <w:rsid w:val="001A368E"/>
    <w:rsid w:val="001A54A8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08E1"/>
    <w:rsid w:val="00567EC7"/>
    <w:rsid w:val="00570013"/>
    <w:rsid w:val="005753EC"/>
    <w:rsid w:val="005801A2"/>
    <w:rsid w:val="0058668D"/>
    <w:rsid w:val="005952A5"/>
    <w:rsid w:val="005A33A1"/>
    <w:rsid w:val="005B217D"/>
    <w:rsid w:val="005C385F"/>
    <w:rsid w:val="005C7C26"/>
    <w:rsid w:val="005E1AC6"/>
    <w:rsid w:val="005E3F2B"/>
    <w:rsid w:val="005F158A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2317B"/>
    <w:rsid w:val="0086387C"/>
    <w:rsid w:val="00874A6C"/>
    <w:rsid w:val="00876C65"/>
    <w:rsid w:val="00882F72"/>
    <w:rsid w:val="00893DC4"/>
    <w:rsid w:val="008A147E"/>
    <w:rsid w:val="008A4B4C"/>
    <w:rsid w:val="008B6B19"/>
    <w:rsid w:val="008C239F"/>
    <w:rsid w:val="008E480C"/>
    <w:rsid w:val="008F6C3D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06A3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21C7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214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375DC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644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525A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310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8231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48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0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mailto:xlxiangli@googl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529</Words>
  <Characters>3020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3542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Xiang Li</cp:lastModifiedBy>
  <cp:revision>10</cp:revision>
  <cp:lastPrinted>1900-01-01T08:00:00Z</cp:lastPrinted>
  <dcterms:created xsi:type="dcterms:W3CDTF">2023-11-23T15:31:00Z</dcterms:created>
  <dcterms:modified xsi:type="dcterms:W3CDTF">2024-01-10T19:47:00Z</dcterms:modified>
</cp:coreProperties>
</file>