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61DFEC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4CA144F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4F13A29" w:rsidR="00E61DAC" w:rsidRPr="006A490E" w:rsidRDefault="00CA320D" w:rsidP="00536188">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63C1F989"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CA320D">
              <w:t>G</w:t>
            </w:r>
            <w:r w:rsidR="00432A0F" w:rsidRPr="006A490E">
              <w:t>0010</w:t>
            </w:r>
            <w:r w:rsidR="006A0E5C" w:rsidRPr="006A490E">
              <w:t>-</w:t>
            </w:r>
            <w:r w:rsidR="006A0E5C" w:rsidRPr="002825A1">
              <w:t>v</w:t>
            </w:r>
            <w:r w:rsidR="00CA320D">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4AC011A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proofErr w:type="gramStart"/>
      <w:r w:rsidR="00E51812">
        <w:t>3</w:t>
      </w:r>
      <w:r w:rsidR="00CA320D">
        <w:t>2</w:t>
      </w:r>
      <w:r w:rsidRPr="006A490E">
        <w:rPr>
          <w:vertAlign w:val="superscript"/>
        </w:rPr>
        <w:t>th</w:t>
      </w:r>
      <w:proofErr w:type="gramEnd"/>
      <w:r w:rsidRPr="006A490E">
        <w:t xml:space="preserve"> meeting (</w:t>
      </w:r>
      <w:r w:rsidR="00CA320D">
        <w:rPr>
          <w:lang w:val="en-CA"/>
        </w:rPr>
        <w:t>Hannover, DE, 13–20</w:t>
      </w:r>
      <w:r w:rsidR="00CA320D" w:rsidRPr="00B648F1">
        <w:rPr>
          <w:lang w:val="en-CA"/>
        </w:rPr>
        <w:t xml:space="preserve"> </w:t>
      </w:r>
      <w:r w:rsidR="00CA320D">
        <w:rPr>
          <w:lang w:val="en-CA"/>
        </w:rPr>
        <w:t xml:space="preserve">October </w:t>
      </w:r>
      <w:r w:rsidR="00CA320D" w:rsidRPr="00B648F1">
        <w:rPr>
          <w:lang w:val="en-CA"/>
        </w:rPr>
        <w:t>20</w:t>
      </w:r>
      <w:r w:rsidR="00CA320D">
        <w:rPr>
          <w:lang w:val="en-CA"/>
        </w:rPr>
        <w:t>23</w:t>
      </w:r>
      <w:r w:rsidRPr="006A490E">
        <w:t xml:space="preserve">) and the </w:t>
      </w:r>
      <w:r w:rsidR="00C27EF3" w:rsidRPr="006A490E">
        <w:t>3</w:t>
      </w:r>
      <w:r w:rsidR="00CA320D">
        <w:t>3</w:t>
      </w:r>
      <w:r w:rsidR="00764963">
        <w:rPr>
          <w:vertAlign w:val="superscript"/>
        </w:rPr>
        <w:t>nd</w:t>
      </w:r>
      <w:r w:rsidRPr="006A490E">
        <w:t xml:space="preserve"> meeting (</w:t>
      </w:r>
      <w:r w:rsidR="00CA320D">
        <w:rPr>
          <w:lang w:val="en-CA"/>
        </w:rPr>
        <w:t>teleconference, 17–26</w:t>
      </w:r>
      <w:r w:rsidR="00CA320D" w:rsidRPr="00B648F1">
        <w:rPr>
          <w:lang w:val="en-CA"/>
        </w:rPr>
        <w:t xml:space="preserve"> </w:t>
      </w:r>
      <w:r w:rsidR="00CA320D">
        <w:rPr>
          <w:lang w:val="en-CA"/>
        </w:rPr>
        <w:t xml:space="preserve">January </w:t>
      </w:r>
      <w:r w:rsidR="00CA320D" w:rsidRPr="00B648F1">
        <w:rPr>
          <w:lang w:val="en-CA"/>
        </w:rPr>
        <w:t>20</w:t>
      </w:r>
      <w:r w:rsidR="00CA320D">
        <w:rPr>
          <w:lang w:val="en-CA"/>
        </w:rPr>
        <w:t>24</w:t>
      </w:r>
      <w:r w:rsidRPr="006A490E">
        <w:t>).</w:t>
      </w:r>
    </w:p>
    <w:p w14:paraId="0C7AC307" w14:textId="77777777" w:rsidR="00432A0F" w:rsidRPr="006A490E" w:rsidRDefault="00432A0F" w:rsidP="00432A0F">
      <w:pPr>
        <w:pStyle w:val="Heading1"/>
      </w:pPr>
      <w:r w:rsidRPr="006A490E">
        <w:t>Mandates</w:t>
      </w:r>
    </w:p>
    <w:p w14:paraId="5C98A986" w14:textId="5596B56D" w:rsidR="00432A0F" w:rsidRPr="006A490E" w:rsidRDefault="00432A0F" w:rsidP="00432A0F">
      <w:r w:rsidRPr="006A490E">
        <w:t xml:space="preserve">At the </w:t>
      </w:r>
      <w:proofErr w:type="gramStart"/>
      <w:r w:rsidR="00E51812">
        <w:t>3</w:t>
      </w:r>
      <w:r w:rsidR="00CA320D">
        <w:t>2</w:t>
      </w:r>
      <w:r w:rsidRPr="006A490E">
        <w:rPr>
          <w:vertAlign w:val="superscript"/>
        </w:rPr>
        <w:t>th</w:t>
      </w:r>
      <w:proofErr w:type="gramEnd"/>
      <w:r w:rsidRPr="006A490E">
        <w:t xml:space="preserve"> meeting of the ITU-T/ISO/IEC Joint Video Experts Team (JVET), an ad hoc group on encoding algorithm optimization was established with the following mandates:</w:t>
      </w:r>
    </w:p>
    <w:p w14:paraId="1997680F" w14:textId="73EF8093" w:rsidR="00005180" w:rsidRDefault="00005180" w:rsidP="00005180">
      <w:pPr>
        <w:numPr>
          <w:ilvl w:val="0"/>
          <w:numId w:val="14"/>
        </w:numPr>
        <w:textAlignment w:val="auto"/>
      </w:pPr>
      <w:r>
        <w:t>Study the impact of using techniques such as tool adaptation and configuration, and perceptually optimized adaptive quantization for encoder optimization.</w:t>
      </w:r>
    </w:p>
    <w:p w14:paraId="607FB53B" w14:textId="007EED90" w:rsidR="00005180" w:rsidRDefault="00005180" w:rsidP="00005180">
      <w:pPr>
        <w:numPr>
          <w:ilvl w:val="0"/>
          <w:numId w:val="14"/>
        </w:numPr>
        <w:textAlignment w:val="auto"/>
      </w:pPr>
      <w:r>
        <w:t>Study the impact of non-normative techniques of preprocessing for the benefit of encoder optimization.</w:t>
      </w:r>
    </w:p>
    <w:p w14:paraId="1E58719A" w14:textId="77FDE03C" w:rsidR="00005180" w:rsidRDefault="00005180" w:rsidP="00005180">
      <w:pPr>
        <w:numPr>
          <w:ilvl w:val="0"/>
          <w:numId w:val="14"/>
        </w:numPr>
        <w:textAlignment w:val="auto"/>
      </w:pPr>
      <w:r>
        <w:t>Study encoding techniques of optimization for objective quality metrics and their relationship to subjective quality.</w:t>
      </w:r>
    </w:p>
    <w:p w14:paraId="420ADA44" w14:textId="79F5ED55" w:rsidR="00005180" w:rsidRDefault="00005180" w:rsidP="00005180">
      <w:pPr>
        <w:numPr>
          <w:ilvl w:val="0"/>
          <w:numId w:val="14"/>
        </w:numPr>
        <w:textAlignment w:val="auto"/>
      </w:pPr>
      <w:r>
        <w:t>Study optimized encoding for reference picture resampling and scalability modes in VTM.</w:t>
      </w:r>
    </w:p>
    <w:p w14:paraId="35643AD2" w14:textId="691AA5B9" w:rsidR="00005180" w:rsidRDefault="00005180" w:rsidP="00005180">
      <w:pPr>
        <w:numPr>
          <w:ilvl w:val="0"/>
          <w:numId w:val="14"/>
        </w:numPr>
        <w:textAlignment w:val="auto"/>
      </w:pPr>
      <w:r>
        <w:t>Study optimized encoding and tool combinations for low latency and low complexity.</w:t>
      </w:r>
    </w:p>
    <w:p w14:paraId="61315524" w14:textId="4EFB0842" w:rsidR="00005180" w:rsidRDefault="00005180" w:rsidP="00005180">
      <w:pPr>
        <w:numPr>
          <w:ilvl w:val="0"/>
          <w:numId w:val="14"/>
        </w:numPr>
        <w:textAlignment w:val="auto"/>
      </w:pPr>
      <w:r>
        <w:t>Consider neural network-based encoding optimization technologies for video coding standards.</w:t>
      </w:r>
    </w:p>
    <w:p w14:paraId="3C9C3187" w14:textId="242A6155" w:rsidR="00005180" w:rsidRDefault="00005180" w:rsidP="00005180">
      <w:pPr>
        <w:numPr>
          <w:ilvl w:val="0"/>
          <w:numId w:val="14"/>
        </w:numPr>
        <w:textAlignment w:val="auto"/>
      </w:pPr>
      <w:r>
        <w:t>Investigate other methods of improving objective and/or subjective quality, including adaptive coding structures and multi-pass encoding.</w:t>
      </w:r>
    </w:p>
    <w:p w14:paraId="4F24CDA7" w14:textId="47C16EE5" w:rsidR="00005180" w:rsidRDefault="00005180" w:rsidP="00005180">
      <w:pPr>
        <w:numPr>
          <w:ilvl w:val="0"/>
          <w:numId w:val="14"/>
        </w:numPr>
        <w:textAlignment w:val="auto"/>
      </w:pPr>
      <w:r>
        <w:t>Study methods of rate control and rate-distortion optimization and their impact on performance, subjective and objective quality.</w:t>
      </w:r>
    </w:p>
    <w:p w14:paraId="51F24FB1" w14:textId="3265E48E" w:rsidR="00005180" w:rsidRDefault="00005180" w:rsidP="00005180">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6BA0EC17" w:rsidR="00E51812" w:rsidRPr="00F60A03" w:rsidRDefault="00005180" w:rsidP="00005180">
      <w:pPr>
        <w:numPr>
          <w:ilvl w:val="0"/>
          <w:numId w:val="14"/>
        </w:numPr>
        <w:textAlignment w:val="auto"/>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58951220" w:rsidR="00432A0F" w:rsidRPr="006A490E" w:rsidRDefault="00432A0F" w:rsidP="00432A0F">
      <w:pPr>
        <w:spacing w:after="240"/>
        <w:rPr>
          <w:szCs w:val="22"/>
        </w:rPr>
      </w:pPr>
      <w:r w:rsidRPr="006A490E">
        <w:rPr>
          <w:szCs w:val="22"/>
        </w:rPr>
        <w:t xml:space="preserve">A total of </w:t>
      </w:r>
      <w:r w:rsidR="00CA320D">
        <w:rPr>
          <w:szCs w:val="22"/>
        </w:rPr>
        <w:t>3</w:t>
      </w:r>
      <w:r w:rsidRPr="006A490E">
        <w:rPr>
          <w:szCs w:val="22"/>
        </w:rPr>
        <w:t xml:space="preserve"> contributions, not including cross-checks, are identified relating to AHG10, and summarized in the following sections.</w:t>
      </w:r>
    </w:p>
    <w:p w14:paraId="3EBF1F13" w14:textId="77777777" w:rsidR="00444F4A" w:rsidRDefault="00444F4A" w:rsidP="00444F4A">
      <w:pPr>
        <w:pStyle w:val="Heading2"/>
      </w:pPr>
      <w:bookmarkStart w:id="0" w:name="_Hlk92740951"/>
      <w:r>
        <w:t>Adaptive resolution</w:t>
      </w:r>
    </w:p>
    <w:p w14:paraId="37BEE972" w14:textId="6C7BC613" w:rsidR="00D07B3A" w:rsidRDefault="00D07B3A" w:rsidP="00444F4A">
      <w:pPr>
        <w:pStyle w:val="Heading3"/>
      </w:pPr>
      <w:r>
        <w:t xml:space="preserve">JVET-AG0116 – </w:t>
      </w:r>
      <w:r w:rsidRPr="009E4F08">
        <w:t>AHG12: GOP-based RPR encoder control for ECM</w:t>
      </w:r>
    </w:p>
    <w:p w14:paraId="42E7EF72" w14:textId="43BD511C" w:rsidR="00444F4A" w:rsidRDefault="00444F4A" w:rsidP="00444F4A">
      <w:r>
        <w:t xml:space="preserve">This contribution </w:t>
      </w:r>
      <w:r w:rsidR="00D07B3A">
        <w:t>is a follow-up of JVET-AF0058 that was porting the adaptive resolution algorithm available in the VTM (using the “</w:t>
      </w:r>
      <w:proofErr w:type="spellStart"/>
      <w:r w:rsidR="00D07B3A">
        <w:rPr>
          <w:lang w:val="en-CA"/>
        </w:rPr>
        <w:t>GOPBasedRPR</w:t>
      </w:r>
      <w:proofErr w:type="spellEnd"/>
      <w:r w:rsidR="00D07B3A">
        <w:rPr>
          <w:lang w:val="en-CA"/>
        </w:rPr>
        <w:t>” configuration parameter</w:t>
      </w:r>
      <w:r w:rsidR="00D07B3A">
        <w:t xml:space="preserve">) </w:t>
      </w:r>
      <w:r w:rsidR="004E363F">
        <w:t xml:space="preserve">to ECM, </w:t>
      </w:r>
      <w:r w:rsidR="00D07B3A">
        <w:t>where half gains compared to the VTM case were reported</w:t>
      </w:r>
      <w:r>
        <w:t xml:space="preserve">, </w:t>
      </w:r>
      <w:r w:rsidR="004E363F">
        <w:t>while</w:t>
      </w:r>
      <w:r>
        <w:t xml:space="preserve"> still significant (around 1.5%; more than 3% in class A). </w:t>
      </w:r>
      <w:r w:rsidR="00D07B3A">
        <w:t>Benefit was mostly for high resolution and high QP. It was asked to provide full CTC results: it turns out that it is almost neutral for the CTCs (gains are still observed in class A</w:t>
      </w:r>
      <w:proofErr w:type="gramStart"/>
      <w:r w:rsidR="00D07B3A">
        <w:t>), but</w:t>
      </w:r>
      <w:proofErr w:type="gramEnd"/>
      <w:r w:rsidR="00D07B3A">
        <w:t xml:space="preserve"> said to provide some visual benefit</w:t>
      </w:r>
      <w:r>
        <w:t>.</w:t>
      </w:r>
    </w:p>
    <w:p w14:paraId="36C532EF" w14:textId="48BBC4A0" w:rsidR="0021381B" w:rsidRPr="004B3B4B" w:rsidRDefault="00AE1B75" w:rsidP="0021381B">
      <w:pPr>
        <w:pStyle w:val="Heading2"/>
      </w:pPr>
      <w:r>
        <w:t>Local QP optimization</w:t>
      </w:r>
    </w:p>
    <w:p w14:paraId="46BA80C4" w14:textId="77777777" w:rsidR="004E363F" w:rsidRDefault="004E363F" w:rsidP="0021381B">
      <w:pPr>
        <w:pStyle w:val="Heading3"/>
      </w:pPr>
      <w:bookmarkStart w:id="1" w:name="_Hlk124330772"/>
      <w:r>
        <w:t xml:space="preserve">JVET-AG0055 - </w:t>
      </w:r>
      <w:r w:rsidRPr="004E363F">
        <w:t>CTU-Level Lagrange Multiplier and QP Adaptation for VVC Low-Delay Configuration</w:t>
      </w:r>
    </w:p>
    <w:p w14:paraId="78FFF330" w14:textId="1F206453" w:rsidR="004E363F" w:rsidRDefault="004E363F" w:rsidP="004E363F">
      <w:r>
        <w:t>This contribution is a follow-up of JVET-AF0089, that proposes a method that tries to give more quality weight to local areas that are likely to be reused in other picture (through temporal prediction). It does so by estimating a “distortion propagation factor” with a fast 1</w:t>
      </w:r>
      <w:r w:rsidRPr="00A8563E">
        <w:rPr>
          <w:vertAlign w:val="superscript"/>
        </w:rPr>
        <w:t>st</w:t>
      </w:r>
      <w:r>
        <w:t xml:space="preserve"> inter pass.</w:t>
      </w:r>
    </w:p>
    <w:p w14:paraId="5CD016F9" w14:textId="4C215644" w:rsidR="004E363F" w:rsidRDefault="004E363F" w:rsidP="004E363F">
      <w:r>
        <w:t>During the 32nd JVET meeting, s</w:t>
      </w:r>
      <w:r w:rsidRPr="004E363F">
        <w:t xml:space="preserve">everal experts </w:t>
      </w:r>
      <w:r>
        <w:t xml:space="preserve">commented that the contribution was interesting, and further optimization could be applied to reduce loss, optimize the interaction with </w:t>
      </w:r>
      <w:r w:rsidR="007A775C">
        <w:t>BIM</w:t>
      </w:r>
      <w:r>
        <w:t xml:space="preserve"> (</w:t>
      </w:r>
      <w:r w:rsidR="007A775C">
        <w:t xml:space="preserve">Block Importance Mapping, </w:t>
      </w:r>
      <w:r>
        <w:t>a single-pass MCTF-</w:t>
      </w:r>
      <w:r w:rsidR="003829FC">
        <w:t>dependent</w:t>
      </w:r>
      <w:r>
        <w:t xml:space="preserve"> </w:t>
      </w:r>
      <w:r w:rsidR="007A775C">
        <w:t xml:space="preserve">QP </w:t>
      </w:r>
      <w:r>
        <w:t>adaptation in the same spirit, already available in the VTM</w:t>
      </w:r>
      <w:r w:rsidR="007A775C">
        <w:t xml:space="preserve"> and the HM</w:t>
      </w:r>
      <w:r>
        <w:t>), etc. It was suggested for the proponents to also examine the impact on subjective quality.</w:t>
      </w:r>
    </w:p>
    <w:p w14:paraId="4C2CC32E" w14:textId="228EA508" w:rsidR="004E363F" w:rsidRDefault="00697462" w:rsidP="004E363F">
      <w:r>
        <w:t>In this follow-up version, s</w:t>
      </w:r>
      <w:r w:rsidR="007A775C">
        <w:t xml:space="preserve">cene cut detection </w:t>
      </w:r>
      <w:r w:rsidR="007639A0">
        <w:t>has been introduced</w:t>
      </w:r>
      <w:r w:rsidR="007A775C">
        <w:t xml:space="preserve"> to</w:t>
      </w:r>
      <w:r w:rsidR="007639A0">
        <w:t xml:space="preserve"> mitigate the</w:t>
      </w:r>
      <w:r w:rsidR="007A775C">
        <w:t>ir</w:t>
      </w:r>
      <w:r w:rsidR="007639A0">
        <w:t xml:space="preserve"> effect </w:t>
      </w:r>
      <w:r w:rsidR="007A775C">
        <w:t>on the computation of the “distortion propagation factor”</w:t>
      </w:r>
      <w:r w:rsidR="007639A0">
        <w:t>.</w:t>
      </w:r>
      <w:r>
        <w:t xml:space="preserve"> </w:t>
      </w:r>
      <w:r w:rsidR="004E363F">
        <w:t>BD-rate difference of -4% is reported in low-delay configurations</w:t>
      </w:r>
      <w:r w:rsidR="007A775C">
        <w:t>, with a moderate increase of encoding time (around 2 or 3%).</w:t>
      </w:r>
    </w:p>
    <w:p w14:paraId="1E4730E7" w14:textId="57893AB5" w:rsidR="004E363F" w:rsidRPr="004E363F" w:rsidRDefault="004E363F" w:rsidP="004E363F">
      <w:r>
        <w:t>A comparison with BIM is given, notably stating that BIM is active only on 1 picture out of 8 (the rate at which MCTF is active), while the method in this contribution</w:t>
      </w:r>
      <w:r w:rsidR="007639A0">
        <w:t xml:space="preserve"> impacts every picture, and has finer control over the Lagrange multiplier. The gains of BIM are around 2.3% in low-delay and </w:t>
      </w:r>
      <w:r w:rsidR="007A775C">
        <w:t>2% in random-access</w:t>
      </w:r>
      <w:r w:rsidR="007639A0">
        <w:t>.</w:t>
      </w:r>
    </w:p>
    <w:bookmarkEnd w:id="1"/>
    <w:p w14:paraId="40B2ECAE" w14:textId="0D1C0472" w:rsidR="00125A79" w:rsidRDefault="00CA320D" w:rsidP="009E7516">
      <w:pPr>
        <w:pStyle w:val="Heading2"/>
      </w:pPr>
      <w:r>
        <w:t>Residual spatial weighting</w:t>
      </w:r>
    </w:p>
    <w:p w14:paraId="63542924" w14:textId="63FCAF7C" w:rsidR="00125A79" w:rsidRDefault="00241AF4" w:rsidP="00125A79">
      <w:pPr>
        <w:pStyle w:val="Heading3"/>
      </w:pPr>
      <w:r>
        <w:t>JVET-A</w:t>
      </w:r>
      <w:r w:rsidR="00CA320D">
        <w:t>G0217</w:t>
      </w:r>
      <w:r>
        <w:t xml:space="preserve"> </w:t>
      </w:r>
      <w:r w:rsidR="00F60A03">
        <w:t>–</w:t>
      </w:r>
      <w:r>
        <w:t xml:space="preserve"> </w:t>
      </w:r>
      <w:r w:rsidR="00CA320D" w:rsidRPr="00CA320D">
        <w:t xml:space="preserve">Reduced residual encoding in VVC for machine </w:t>
      </w:r>
      <w:proofErr w:type="gramStart"/>
      <w:r w:rsidR="00CA320D" w:rsidRPr="00CA320D">
        <w:t>consumption</w:t>
      </w:r>
      <w:proofErr w:type="gramEnd"/>
    </w:p>
    <w:p w14:paraId="661BB627" w14:textId="70F04B51" w:rsidR="00125A79" w:rsidRDefault="00125A79" w:rsidP="00764963">
      <w:pPr>
        <w:rPr>
          <w:lang w:val="en-CA"/>
        </w:rPr>
      </w:pPr>
      <w:r>
        <w:rPr>
          <w:lang w:val="en-CA"/>
        </w:rPr>
        <w:t>This contribution</w:t>
      </w:r>
      <w:r w:rsidR="00CA320D">
        <w:rPr>
          <w:lang w:val="en-CA"/>
        </w:rPr>
        <w:t xml:space="preserve"> reports about a residual spatial weighting method (attenuating the residuals by 75% in the center of a coding block -when larger than 4 in either dimension- but preserving DC), which is said to provide gain for machine tasks (a few % BD-rate (</w:t>
      </w:r>
      <w:proofErr w:type="spellStart"/>
      <w:r w:rsidR="00CA320D">
        <w:rPr>
          <w:lang w:val="en-CA"/>
        </w:rPr>
        <w:t>mAP</w:t>
      </w:r>
      <w:proofErr w:type="spellEnd"/>
      <w:r w:rsidR="00CA320D">
        <w:rPr>
          <w:lang w:val="en-CA"/>
        </w:rPr>
        <w:t>)</w:t>
      </w:r>
      <w:r w:rsidR="00D07B3A">
        <w:rPr>
          <w:lang w:val="en-CA"/>
        </w:rPr>
        <w:t>;</w:t>
      </w:r>
      <w:r w:rsidR="00CA320D">
        <w:rPr>
          <w:lang w:val="en-CA"/>
        </w:rPr>
        <w:t xml:space="preserve"> incomplete results). BD-rate (PSNR) loss is around 0.45%.</w:t>
      </w:r>
    </w:p>
    <w:p w14:paraId="5CD3149F" w14:textId="77777777" w:rsidR="009E4F08" w:rsidRPr="009E4F08" w:rsidRDefault="009E4F08" w:rsidP="009E4F08"/>
    <w:bookmarkEnd w:id="0"/>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9E3B" w14:textId="77777777" w:rsidR="0009144A" w:rsidRDefault="0009144A">
      <w:r>
        <w:separator/>
      </w:r>
    </w:p>
  </w:endnote>
  <w:endnote w:type="continuationSeparator" w:id="0">
    <w:p w14:paraId="743D391A" w14:textId="77777777" w:rsidR="0009144A" w:rsidRDefault="0009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6FDBA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7D10">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A604" w14:textId="77777777" w:rsidR="0009144A" w:rsidRDefault="0009144A">
      <w:r>
        <w:separator/>
      </w:r>
    </w:p>
  </w:footnote>
  <w:footnote w:type="continuationSeparator" w:id="0">
    <w:p w14:paraId="4C46A506" w14:textId="77777777" w:rsidR="0009144A" w:rsidRDefault="00091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308A3"/>
    <w:rsid w:val="0004543A"/>
    <w:rsid w:val="000458BC"/>
    <w:rsid w:val="00045C41"/>
    <w:rsid w:val="00046C03"/>
    <w:rsid w:val="00065039"/>
    <w:rsid w:val="0007206B"/>
    <w:rsid w:val="0007614F"/>
    <w:rsid w:val="00081398"/>
    <w:rsid w:val="00084393"/>
    <w:rsid w:val="00086438"/>
    <w:rsid w:val="000865E1"/>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829FC"/>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363F"/>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97462"/>
    <w:rsid w:val="006A0E5C"/>
    <w:rsid w:val="006A48E6"/>
    <w:rsid w:val="006A490E"/>
    <w:rsid w:val="006A50E5"/>
    <w:rsid w:val="006C227C"/>
    <w:rsid w:val="006C5D39"/>
    <w:rsid w:val="006D6D11"/>
    <w:rsid w:val="006D6D9B"/>
    <w:rsid w:val="006E2810"/>
    <w:rsid w:val="006E5417"/>
    <w:rsid w:val="006F0794"/>
    <w:rsid w:val="006F7528"/>
    <w:rsid w:val="007023DE"/>
    <w:rsid w:val="0070274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A7C69"/>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D0EAB"/>
    <w:rsid w:val="00CE5E02"/>
    <w:rsid w:val="00CF34DB"/>
    <w:rsid w:val="00CF3917"/>
    <w:rsid w:val="00CF558F"/>
    <w:rsid w:val="00D010C0"/>
    <w:rsid w:val="00D06B8B"/>
    <w:rsid w:val="00D073E2"/>
    <w:rsid w:val="00D07B3A"/>
    <w:rsid w:val="00D1555A"/>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B394C1-7BAE-47C5-9D2F-1EBE657058BE}"/>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753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9</cp:revision>
  <cp:lastPrinted>1900-01-01T08:00:00Z</cp:lastPrinted>
  <dcterms:created xsi:type="dcterms:W3CDTF">2023-10-13T06:57:00Z</dcterms:created>
  <dcterms:modified xsi:type="dcterms:W3CDTF">2024-01-16T21:04:00Z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