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17C2F688"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373D518" w:rsidR="00E61DAC" w:rsidRPr="005B217D" w:rsidRDefault="00CA6C65" w:rsidP="00536188">
            <w:pPr>
              <w:tabs>
                <w:tab w:val="left" w:pos="7200"/>
              </w:tabs>
              <w:spacing w:before="0"/>
              <w:rPr>
                <w:b/>
                <w:szCs w:val="22"/>
                <w:lang w:val="en-CA"/>
              </w:rPr>
            </w:pPr>
            <w:r>
              <w:t>3</w:t>
            </w:r>
            <w:r w:rsidR="00D81499">
              <w:t>2nd</w:t>
            </w:r>
            <w:r w:rsidR="00084393" w:rsidRPr="00B648F1">
              <w:t xml:space="preserve"> Meeting</w:t>
            </w:r>
            <w:r w:rsidR="00084393">
              <w:rPr>
                <w:lang w:val="en-CA"/>
              </w:rPr>
              <w:t>,</w:t>
            </w:r>
            <w:r w:rsidR="00084393" w:rsidRPr="00B648F1">
              <w:rPr>
                <w:lang w:val="en-CA"/>
              </w:rPr>
              <w:t xml:space="preserve"> </w:t>
            </w:r>
            <w:r w:rsidR="00D81499">
              <w:rPr>
                <w:lang w:val="en-CA"/>
              </w:rPr>
              <w:t>Hannover</w:t>
            </w:r>
            <w:r>
              <w:rPr>
                <w:lang w:val="en-CA"/>
              </w:rPr>
              <w:t xml:space="preserve">, </w:t>
            </w:r>
            <w:r w:rsidR="00D81499">
              <w:rPr>
                <w:lang w:val="en-CA"/>
              </w:rPr>
              <w:t>DE</w:t>
            </w:r>
            <w:r>
              <w:rPr>
                <w:lang w:val="en-CA"/>
              </w:rPr>
              <w:t xml:space="preserve">, </w:t>
            </w:r>
            <w:r w:rsidR="00D81499">
              <w:rPr>
                <w:lang w:val="en-CA"/>
              </w:rPr>
              <w:t>13</w:t>
            </w:r>
            <w:r>
              <w:rPr>
                <w:lang w:val="en-CA"/>
              </w:rPr>
              <w:t>–</w:t>
            </w:r>
            <w:r w:rsidR="00D81499">
              <w:rPr>
                <w:lang w:val="en-CA"/>
              </w:rPr>
              <w:t>20</w:t>
            </w:r>
            <w:r w:rsidRPr="00B648F1">
              <w:rPr>
                <w:lang w:val="en-CA"/>
              </w:rPr>
              <w:t xml:space="preserve"> </w:t>
            </w:r>
            <w:r w:rsidR="00D81499">
              <w:rPr>
                <w:lang w:val="en-CA"/>
              </w:rPr>
              <w:t>October</w:t>
            </w:r>
            <w:r>
              <w:rPr>
                <w:lang w:val="en-CA"/>
              </w:rPr>
              <w:t xml:space="preserve"> </w:t>
            </w:r>
            <w:r w:rsidRPr="00B648F1">
              <w:rPr>
                <w:lang w:val="en-CA"/>
              </w:rPr>
              <w:t>20</w:t>
            </w:r>
            <w:r>
              <w:rPr>
                <w:lang w:val="en-CA"/>
              </w:rPr>
              <w:t>23</w:t>
            </w:r>
          </w:p>
        </w:tc>
        <w:tc>
          <w:tcPr>
            <w:tcW w:w="3060" w:type="dxa"/>
          </w:tcPr>
          <w:p w14:paraId="59B7E346" w14:textId="466F520D"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C5F4C">
              <w:rPr>
                <w:lang w:val="en-CA"/>
              </w:rPr>
              <w:t>A</w:t>
            </w:r>
            <w:r w:rsidR="00286256">
              <w:rPr>
                <w:lang w:val="en-CA"/>
              </w:rPr>
              <w:t>F</w:t>
            </w:r>
            <w:r w:rsidR="00B7386B">
              <w:rPr>
                <w:lang w:val="en-CA"/>
              </w:rPr>
              <w:t>2033</w:t>
            </w:r>
            <w:r w:rsidR="006A0E5C" w:rsidRPr="006A0E5C">
              <w:rPr>
                <w:lang w:val="en-CA"/>
              </w:rPr>
              <w:t>-v</w:t>
            </w:r>
            <w:r w:rsidR="00B7386B">
              <w:rPr>
                <w:lang w:val="en-CA"/>
              </w:rPr>
              <w:t>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7A42AACE" w:rsidR="00E61DAC" w:rsidRPr="005B217D" w:rsidRDefault="005E6026" w:rsidP="009D7CE6">
            <w:pPr>
              <w:spacing w:before="60" w:after="60"/>
              <w:rPr>
                <w:b/>
                <w:szCs w:val="22"/>
                <w:lang w:val="en-CA"/>
              </w:rPr>
            </w:pPr>
            <w:r w:rsidRPr="005E6026">
              <w:rPr>
                <w:b/>
                <w:szCs w:val="22"/>
                <w:lang w:val="en-CA"/>
              </w:rPr>
              <w:t>Report of verification test on VVC multi-layer coding: Content layering</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D3D70CC" w:rsidR="00E61DAC" w:rsidRPr="005B217D" w:rsidRDefault="0013458C" w:rsidP="009D7CE6">
            <w:pPr>
              <w:spacing w:before="60" w:after="60"/>
              <w:rPr>
                <w:szCs w:val="22"/>
                <w:lang w:val="en-CA"/>
              </w:rPr>
            </w:pPr>
            <w:r>
              <w:rPr>
                <w:szCs w:val="22"/>
                <w:lang w:val="en-CA"/>
              </w:rPr>
              <w:t>Output document a</w:t>
            </w:r>
            <w:r w:rsidR="00E61DAC" w:rsidRPr="005B217D">
              <w:rPr>
                <w:szCs w:val="22"/>
                <w:lang w:val="en-CA"/>
              </w:rPr>
              <w:t xml:space="preserve">pproved by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3571A735" w:rsidR="00E61DAC" w:rsidRPr="005B217D" w:rsidRDefault="00E61DAC" w:rsidP="005E1AC6">
            <w:pPr>
              <w:spacing w:before="60" w:after="60"/>
              <w:rPr>
                <w:szCs w:val="22"/>
                <w:lang w:val="en-CA"/>
              </w:rPr>
            </w:pPr>
            <w:r w:rsidRPr="005B217D">
              <w:rPr>
                <w:szCs w:val="22"/>
                <w:lang w:val="en-CA"/>
              </w:rPr>
              <w:t>Report</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32229DF0" w:rsidR="00E61DAC" w:rsidRPr="005B217D" w:rsidRDefault="005E6026">
            <w:pPr>
              <w:spacing w:before="60" w:after="60"/>
              <w:rPr>
                <w:szCs w:val="22"/>
                <w:lang w:val="en-CA"/>
              </w:rPr>
            </w:pPr>
            <w:r>
              <w:rPr>
                <w:szCs w:val="22"/>
                <w:lang w:val="en-CA"/>
              </w:rPr>
              <w:t>Shunsuke Iwamura</w:t>
            </w:r>
            <w:r w:rsidR="00E61DAC" w:rsidRPr="005B217D">
              <w:rPr>
                <w:szCs w:val="22"/>
                <w:lang w:val="en-CA"/>
              </w:rPr>
              <w:br/>
            </w:r>
            <w:r>
              <w:rPr>
                <w:szCs w:val="22"/>
                <w:lang w:val="en-CA"/>
              </w:rPr>
              <w:t>Philippe</w:t>
            </w:r>
            <w:r w:rsidR="004B6DEE">
              <w:rPr>
                <w:szCs w:val="22"/>
                <w:lang w:val="en-CA"/>
              </w:rPr>
              <w:t xml:space="preserve"> de Lagrange</w:t>
            </w:r>
            <w:r w:rsidR="00E61DAC" w:rsidRPr="005B217D">
              <w:rPr>
                <w:szCs w:val="22"/>
                <w:lang w:val="en-CA"/>
              </w:rPr>
              <w:br/>
            </w:r>
            <w:r w:rsidR="004B6DEE">
              <w:rPr>
                <w:szCs w:val="22"/>
                <w:lang w:val="en-CA"/>
              </w:rPr>
              <w:t>Mathias Wien</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5FF72BD2" w14:textId="1CA8E27C" w:rsidR="006B6CBC" w:rsidRDefault="00A648B7" w:rsidP="005952A5">
            <w:pPr>
              <w:spacing w:before="60" w:after="60"/>
              <w:rPr>
                <w:szCs w:val="22"/>
                <w:lang w:val="en-CA"/>
              </w:rPr>
            </w:pPr>
            <w:hyperlink r:id="rId9" w:history="1">
              <w:r w:rsidR="004B6DEE" w:rsidRPr="00A4742D">
                <w:rPr>
                  <w:rStyle w:val="a6"/>
                  <w:szCs w:val="22"/>
                  <w:lang w:val="en-CA"/>
                </w:rPr>
                <w:t>iwamura.s-gc@nhk.or.jp</w:t>
              </w:r>
            </w:hyperlink>
            <w:r w:rsidR="004B6DEE">
              <w:rPr>
                <w:szCs w:val="22"/>
                <w:lang w:val="en-CA"/>
              </w:rPr>
              <w:br/>
            </w:r>
            <w:hyperlink r:id="rId10" w:history="1">
              <w:r w:rsidR="006B6CBC" w:rsidRPr="00A4742D">
                <w:rPr>
                  <w:rStyle w:val="a6"/>
                  <w:szCs w:val="22"/>
                  <w:lang w:val="en-CA"/>
                </w:rPr>
                <w:t>philippe.delagrange@interdigital.com</w:t>
              </w:r>
            </w:hyperlink>
          </w:p>
          <w:p w14:paraId="32C2ABFD" w14:textId="113E5C8E" w:rsidR="00E61DAC" w:rsidRPr="005B217D" w:rsidRDefault="00A648B7" w:rsidP="006B6CBC">
            <w:pPr>
              <w:spacing w:before="60" w:after="60"/>
              <w:rPr>
                <w:szCs w:val="22"/>
                <w:lang w:val="en-CA"/>
              </w:rPr>
            </w:pPr>
            <w:hyperlink r:id="rId11" w:history="1">
              <w:r w:rsidR="006B6CBC" w:rsidRPr="00A4742D">
                <w:rPr>
                  <w:rStyle w:val="a6"/>
                  <w:szCs w:val="22"/>
                  <w:lang w:val="en-CA"/>
                </w:rPr>
                <w:t>wien@lfb.rwth-aachen.de</w:t>
              </w:r>
            </w:hyperlink>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074E668C" w:rsidR="00E61DAC" w:rsidRPr="005B217D" w:rsidRDefault="00D91FD5">
            <w:pPr>
              <w:spacing w:before="60" w:after="60"/>
              <w:rPr>
                <w:szCs w:val="22"/>
                <w:lang w:val="en-CA"/>
              </w:rPr>
            </w:pPr>
            <w:r>
              <w:rPr>
                <w:szCs w:val="22"/>
                <w:lang w:val="en-CA"/>
              </w:rPr>
              <w:t>Verification Test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723883F2" w14:textId="718D49C0" w:rsidR="00263398" w:rsidRPr="005B217D" w:rsidRDefault="00AB5A1E" w:rsidP="009234A5">
      <w:pPr>
        <w:rPr>
          <w:szCs w:val="22"/>
          <w:lang w:val="en-CA"/>
        </w:rPr>
      </w:pPr>
      <w:r>
        <w:rPr>
          <w:szCs w:val="22"/>
          <w:lang w:val="en-CA"/>
        </w:rPr>
        <w:t>This document reports the verification test results of VVC multi-layer coding</w:t>
      </w:r>
      <w:r w:rsidR="00092C0E">
        <w:rPr>
          <w:szCs w:val="22"/>
          <w:lang w:val="en-CA"/>
        </w:rPr>
        <w:t xml:space="preserve"> according to</w:t>
      </w:r>
      <w:r w:rsidR="00041B9C">
        <w:rPr>
          <w:szCs w:val="22"/>
          <w:lang w:val="en-CA"/>
        </w:rPr>
        <w:t xml:space="preserve"> the “Content layering” category of </w:t>
      </w:r>
      <w:r w:rsidR="00092C0E">
        <w:rPr>
          <w:szCs w:val="22"/>
          <w:lang w:val="en-CA"/>
        </w:rPr>
        <w:t>the verification test plan JVET-A</w:t>
      </w:r>
      <w:r w:rsidR="00F85D5D">
        <w:rPr>
          <w:szCs w:val="22"/>
          <w:lang w:val="en-CA"/>
        </w:rPr>
        <w:t>D</w:t>
      </w:r>
      <w:r w:rsidR="00092C0E">
        <w:rPr>
          <w:szCs w:val="22"/>
          <w:lang w:val="en-CA"/>
        </w:rPr>
        <w:t xml:space="preserve">2021 that was issued in </w:t>
      </w:r>
      <w:r w:rsidR="00211708">
        <w:rPr>
          <w:szCs w:val="22"/>
          <w:lang w:val="en-CA"/>
        </w:rPr>
        <w:t>the 3</w:t>
      </w:r>
      <w:r w:rsidR="00DA04EE">
        <w:rPr>
          <w:szCs w:val="22"/>
          <w:lang w:val="en-CA"/>
        </w:rPr>
        <w:t>0th</w:t>
      </w:r>
      <w:r w:rsidR="00211708">
        <w:rPr>
          <w:szCs w:val="22"/>
          <w:lang w:val="en-CA"/>
        </w:rPr>
        <w:t xml:space="preserve"> JVET meeting. </w:t>
      </w:r>
      <w:r w:rsidR="0008696B">
        <w:rPr>
          <w:szCs w:val="22"/>
          <w:lang w:val="en-CA"/>
        </w:rPr>
        <w:t xml:space="preserve">Content layering </w:t>
      </w:r>
      <w:r w:rsidR="00D271CC">
        <w:rPr>
          <w:szCs w:val="22"/>
          <w:lang w:val="en-CA"/>
        </w:rPr>
        <w:t>is one of the useful use cases</w:t>
      </w:r>
      <w:r w:rsidR="007B21EE">
        <w:rPr>
          <w:szCs w:val="22"/>
          <w:lang w:val="en-CA"/>
        </w:rPr>
        <w:t xml:space="preserve">, where </w:t>
      </w:r>
      <w:r w:rsidR="007931E3">
        <w:rPr>
          <w:szCs w:val="22"/>
          <w:lang w:val="en-CA"/>
        </w:rPr>
        <w:t xml:space="preserve">main content and multiple sub-content are coded </w:t>
      </w:r>
      <w:r w:rsidR="000F7166">
        <w:rPr>
          <w:szCs w:val="22"/>
          <w:lang w:val="en-CA"/>
        </w:rPr>
        <w:t xml:space="preserve">with multi-layer coding </w:t>
      </w:r>
      <w:r w:rsidR="007931E3">
        <w:rPr>
          <w:szCs w:val="22"/>
          <w:lang w:val="en-CA"/>
        </w:rPr>
        <w:t xml:space="preserve">into a </w:t>
      </w:r>
      <w:r w:rsidR="000F7166">
        <w:rPr>
          <w:szCs w:val="22"/>
          <w:lang w:val="en-CA"/>
        </w:rPr>
        <w:t xml:space="preserve">single </w:t>
      </w:r>
      <w:r w:rsidR="007931E3">
        <w:rPr>
          <w:szCs w:val="22"/>
          <w:lang w:val="en-CA"/>
        </w:rPr>
        <w:t xml:space="preserve">bitstream and delivered to the users. By selecting </w:t>
      </w:r>
      <w:r w:rsidR="00FA38BC">
        <w:rPr>
          <w:szCs w:val="22"/>
          <w:lang w:val="en-CA"/>
        </w:rPr>
        <w:t>a layer to</w:t>
      </w:r>
      <w:r w:rsidR="00346E98">
        <w:rPr>
          <w:szCs w:val="22"/>
          <w:lang w:val="en-CA"/>
        </w:rPr>
        <w:t xml:space="preserve"> </w:t>
      </w:r>
      <w:r w:rsidR="00FA38BC">
        <w:rPr>
          <w:szCs w:val="22"/>
          <w:lang w:val="en-CA"/>
        </w:rPr>
        <w:t>be decoded</w:t>
      </w:r>
      <w:r w:rsidR="000B6617">
        <w:rPr>
          <w:szCs w:val="22"/>
          <w:lang w:val="en-CA"/>
        </w:rPr>
        <w:t xml:space="preserve">, </w:t>
      </w:r>
      <w:r w:rsidR="004A3176" w:rsidRPr="004A3176">
        <w:rPr>
          <w:szCs w:val="22"/>
          <w:lang w:val="en-CA"/>
        </w:rPr>
        <w:t>the user can freely select whether to view the main content or the sub-content.</w:t>
      </w:r>
      <w:r w:rsidR="00A27B7F">
        <w:rPr>
          <w:szCs w:val="22"/>
          <w:lang w:val="en-CA"/>
        </w:rPr>
        <w:t xml:space="preserve"> </w:t>
      </w:r>
      <w:r w:rsidR="001B78A5">
        <w:rPr>
          <w:szCs w:val="22"/>
          <w:lang w:val="en-CA"/>
        </w:rPr>
        <w:t>T</w:t>
      </w:r>
      <w:r w:rsidR="00A27B7F">
        <w:rPr>
          <w:szCs w:val="22"/>
          <w:lang w:val="en-CA"/>
        </w:rPr>
        <w:t xml:space="preserve">he </w:t>
      </w:r>
      <w:r w:rsidR="00CC365D">
        <w:rPr>
          <w:szCs w:val="22"/>
          <w:lang w:val="en-CA"/>
        </w:rPr>
        <w:t>functional test</w:t>
      </w:r>
      <w:r w:rsidR="001B78A5">
        <w:rPr>
          <w:szCs w:val="22"/>
          <w:lang w:val="en-CA"/>
        </w:rPr>
        <w:t xml:space="preserve"> using</w:t>
      </w:r>
      <w:r w:rsidR="00A27B7F">
        <w:rPr>
          <w:szCs w:val="22"/>
          <w:lang w:val="en-CA"/>
        </w:rPr>
        <w:t xml:space="preserve"> </w:t>
      </w:r>
      <w:r w:rsidR="002C0CB2">
        <w:rPr>
          <w:szCs w:val="22"/>
          <w:lang w:val="en-CA"/>
        </w:rPr>
        <w:t xml:space="preserve">three test sequences </w:t>
      </w:r>
      <w:r w:rsidR="001B78A5">
        <w:rPr>
          <w:szCs w:val="22"/>
          <w:lang w:val="en-CA"/>
        </w:rPr>
        <w:t xml:space="preserve">with sub-contents </w:t>
      </w:r>
      <w:r w:rsidR="00D028E5">
        <w:rPr>
          <w:szCs w:val="22"/>
          <w:lang w:val="en-CA"/>
        </w:rPr>
        <w:t xml:space="preserve">was </w:t>
      </w:r>
      <w:r w:rsidR="001B78A5">
        <w:rPr>
          <w:szCs w:val="22"/>
          <w:lang w:val="en-CA"/>
        </w:rPr>
        <w:t>carried out using a real-time VVC decoder with multilayer coding capability</w:t>
      </w:r>
      <w:r w:rsidR="00B52B3A">
        <w:rPr>
          <w:szCs w:val="22"/>
          <w:lang w:val="en-CA"/>
        </w:rPr>
        <w:t>,</w:t>
      </w:r>
      <w:r w:rsidR="001B78A5">
        <w:rPr>
          <w:szCs w:val="22"/>
          <w:lang w:val="en-CA"/>
        </w:rPr>
        <w:t xml:space="preserve"> </w:t>
      </w:r>
      <w:r w:rsidR="00D028E5">
        <w:rPr>
          <w:szCs w:val="22"/>
          <w:lang w:val="en-CA"/>
        </w:rPr>
        <w:t xml:space="preserve">to demonstrate the effectiveness of </w:t>
      </w:r>
      <w:r w:rsidR="004F1A1C">
        <w:rPr>
          <w:szCs w:val="22"/>
          <w:lang w:val="en-CA"/>
        </w:rPr>
        <w:t xml:space="preserve">content layering application. </w:t>
      </w:r>
    </w:p>
    <w:p w14:paraId="7D2AC1F0" w14:textId="0E2496A0" w:rsidR="00745F6B" w:rsidRPr="005B217D" w:rsidRDefault="00745F6B" w:rsidP="00E11923">
      <w:pPr>
        <w:pStyle w:val="1"/>
        <w:rPr>
          <w:lang w:val="en-CA"/>
        </w:rPr>
      </w:pPr>
      <w:r w:rsidRPr="005B217D">
        <w:rPr>
          <w:lang w:val="en-CA"/>
        </w:rPr>
        <w:t>Introduction</w:t>
      </w:r>
    </w:p>
    <w:p w14:paraId="1539A21D" w14:textId="1F33DBCB" w:rsidR="001F2594" w:rsidRDefault="00086954" w:rsidP="009234A5">
      <w:pPr>
        <w:rPr>
          <w:szCs w:val="22"/>
          <w:lang w:val="en-CA" w:eastAsia="ja-JP"/>
        </w:rPr>
      </w:pPr>
      <w:r>
        <w:rPr>
          <w:szCs w:val="22"/>
          <w:lang w:val="en-CA" w:eastAsia="ja-JP"/>
        </w:rPr>
        <w:t>T</w:t>
      </w:r>
      <w:r w:rsidR="00293585">
        <w:rPr>
          <w:szCs w:val="22"/>
          <w:lang w:val="en-CA" w:eastAsia="ja-JP"/>
        </w:rPr>
        <w:t xml:space="preserve">he </w:t>
      </w:r>
      <w:r w:rsidR="008F56DE">
        <w:rPr>
          <w:szCs w:val="22"/>
          <w:lang w:val="en-CA" w:eastAsia="ja-JP"/>
        </w:rPr>
        <w:t xml:space="preserve">main </w:t>
      </w:r>
      <w:r w:rsidR="0051022B">
        <w:rPr>
          <w:szCs w:val="22"/>
          <w:lang w:val="en-CA" w:eastAsia="ja-JP"/>
        </w:rPr>
        <w:t xml:space="preserve">design </w:t>
      </w:r>
      <w:r w:rsidR="008F56DE">
        <w:rPr>
          <w:szCs w:val="22"/>
          <w:lang w:val="en-CA" w:eastAsia="ja-JP"/>
        </w:rPr>
        <w:t>idea</w:t>
      </w:r>
      <w:bookmarkStart w:id="0" w:name="_GoBack"/>
      <w:bookmarkEnd w:id="0"/>
      <w:r w:rsidR="008F56DE">
        <w:rPr>
          <w:szCs w:val="22"/>
          <w:lang w:val="en-CA" w:eastAsia="ja-JP"/>
        </w:rPr>
        <w:t xml:space="preserve"> of </w:t>
      </w:r>
      <w:r w:rsidR="0051022B">
        <w:rPr>
          <w:szCs w:val="22"/>
          <w:lang w:val="en-CA" w:eastAsia="ja-JP"/>
        </w:rPr>
        <w:t xml:space="preserve">the VVC standard was its </w:t>
      </w:r>
      <w:r w:rsidR="008F56DE">
        <w:rPr>
          <w:szCs w:val="22"/>
          <w:lang w:val="en-CA" w:eastAsia="ja-JP"/>
        </w:rPr>
        <w:t xml:space="preserve">high </w:t>
      </w:r>
      <w:r w:rsidR="0051022B">
        <w:rPr>
          <w:szCs w:val="22"/>
          <w:lang w:val="en-CA" w:eastAsia="ja-JP"/>
        </w:rPr>
        <w:t>versatility</w:t>
      </w:r>
      <w:r w:rsidR="008400DE">
        <w:rPr>
          <w:szCs w:val="22"/>
          <w:lang w:val="en-CA" w:eastAsia="ja-JP"/>
        </w:rPr>
        <w:t xml:space="preserve"> as well as improvement in compression capability relative to its predecessor, the HEVC standard</w:t>
      </w:r>
      <w:r w:rsidR="0051022B">
        <w:rPr>
          <w:szCs w:val="22"/>
          <w:lang w:val="en-CA" w:eastAsia="ja-JP"/>
        </w:rPr>
        <w:t xml:space="preserve">. </w:t>
      </w:r>
      <w:r w:rsidR="003F3467">
        <w:rPr>
          <w:szCs w:val="22"/>
          <w:lang w:val="en-CA" w:eastAsia="ja-JP"/>
        </w:rPr>
        <w:t>One of its versatility is m</w:t>
      </w:r>
      <w:r w:rsidR="00FF287B">
        <w:rPr>
          <w:szCs w:val="22"/>
          <w:lang w:val="en-CA" w:eastAsia="ja-JP"/>
        </w:rPr>
        <w:t>ulti</w:t>
      </w:r>
      <w:r w:rsidR="00C54145">
        <w:rPr>
          <w:szCs w:val="22"/>
          <w:lang w:val="en-CA" w:eastAsia="ja-JP"/>
        </w:rPr>
        <w:t>-</w:t>
      </w:r>
      <w:r w:rsidR="00FF287B">
        <w:rPr>
          <w:szCs w:val="22"/>
          <w:lang w:val="en-CA" w:eastAsia="ja-JP"/>
        </w:rPr>
        <w:t>layer coding capability</w:t>
      </w:r>
      <w:r w:rsidR="003F3467">
        <w:rPr>
          <w:szCs w:val="22"/>
          <w:lang w:val="en-CA" w:eastAsia="ja-JP"/>
        </w:rPr>
        <w:t xml:space="preserve">. This document is the first verification report </w:t>
      </w:r>
      <w:r w:rsidR="00BC3C0B">
        <w:rPr>
          <w:szCs w:val="22"/>
          <w:lang w:val="en-CA" w:eastAsia="ja-JP"/>
        </w:rPr>
        <w:t xml:space="preserve">of </w:t>
      </w:r>
      <w:r w:rsidR="009661C6">
        <w:rPr>
          <w:szCs w:val="22"/>
          <w:lang w:val="en-CA" w:eastAsia="ja-JP"/>
        </w:rPr>
        <w:t>a new application called “content layering”</w:t>
      </w:r>
      <w:r w:rsidR="009661C6">
        <w:rPr>
          <w:szCs w:val="22"/>
          <w:lang w:val="en-CA" w:eastAsia="ja-JP"/>
        </w:rPr>
        <w:t xml:space="preserve"> which is enabled by </w:t>
      </w:r>
      <w:r w:rsidR="0028739A">
        <w:rPr>
          <w:szCs w:val="22"/>
          <w:lang w:val="en-CA" w:eastAsia="ja-JP"/>
        </w:rPr>
        <w:t>multi-layer coding</w:t>
      </w:r>
      <w:r w:rsidR="006D115E">
        <w:rPr>
          <w:szCs w:val="22"/>
          <w:lang w:val="en-CA" w:eastAsia="ja-JP"/>
        </w:rPr>
        <w:t>.</w:t>
      </w:r>
      <w:r w:rsidR="005B5F22">
        <w:rPr>
          <w:szCs w:val="22"/>
          <w:lang w:val="en-CA" w:eastAsia="ja-JP"/>
        </w:rPr>
        <w:t xml:space="preserve"> </w:t>
      </w:r>
      <w:r w:rsidR="00884AD6">
        <w:rPr>
          <w:szCs w:val="22"/>
          <w:lang w:val="en-CA" w:eastAsia="ja-JP"/>
        </w:rPr>
        <w:t xml:space="preserve">It </w:t>
      </w:r>
      <w:r w:rsidR="002D5049">
        <w:rPr>
          <w:szCs w:val="22"/>
          <w:lang w:val="en-CA" w:eastAsia="ja-JP"/>
        </w:rPr>
        <w:t xml:space="preserve">also </w:t>
      </w:r>
      <w:r w:rsidR="00C753EC">
        <w:rPr>
          <w:szCs w:val="22"/>
          <w:lang w:val="en-CA" w:eastAsia="ja-JP"/>
        </w:rPr>
        <w:t>report</w:t>
      </w:r>
      <w:r w:rsidR="00884AD6">
        <w:rPr>
          <w:szCs w:val="22"/>
          <w:lang w:val="en-CA" w:eastAsia="ja-JP"/>
        </w:rPr>
        <w:t xml:space="preserve">s the </w:t>
      </w:r>
      <w:r w:rsidR="00132A21">
        <w:rPr>
          <w:szCs w:val="22"/>
          <w:lang w:val="en-CA" w:eastAsia="ja-JP"/>
        </w:rPr>
        <w:t xml:space="preserve">results of a functional test </w:t>
      </w:r>
      <w:r w:rsidR="002D5049">
        <w:rPr>
          <w:szCs w:val="22"/>
          <w:lang w:val="en-CA" w:eastAsia="ja-JP"/>
        </w:rPr>
        <w:t xml:space="preserve">demonstrated </w:t>
      </w:r>
      <w:r w:rsidR="005D233B">
        <w:rPr>
          <w:szCs w:val="22"/>
          <w:lang w:val="en-CA" w:eastAsia="ja-JP"/>
        </w:rPr>
        <w:t>in 31st JVET meeting.</w:t>
      </w:r>
    </w:p>
    <w:p w14:paraId="2198F864" w14:textId="7C08934C" w:rsidR="00C20622" w:rsidRPr="005B217D" w:rsidRDefault="00B637FD" w:rsidP="00C20622">
      <w:pPr>
        <w:pStyle w:val="1"/>
        <w:rPr>
          <w:lang w:val="en-CA"/>
        </w:rPr>
      </w:pPr>
      <w:r>
        <w:rPr>
          <w:lang w:val="en-CA"/>
        </w:rPr>
        <w:t>Functional</w:t>
      </w:r>
      <w:r w:rsidR="00C20622">
        <w:rPr>
          <w:lang w:val="en-CA"/>
        </w:rPr>
        <w:t xml:space="preserve"> test setting</w:t>
      </w:r>
    </w:p>
    <w:p w14:paraId="62822A9F" w14:textId="71012607" w:rsidR="00297292" w:rsidRDefault="000757FC" w:rsidP="00297292">
      <w:pPr>
        <w:pStyle w:val="2"/>
        <w:rPr>
          <w:lang w:val="en-CA"/>
        </w:rPr>
      </w:pPr>
      <w:r>
        <w:rPr>
          <w:lang w:val="en-CA"/>
        </w:rPr>
        <w:t>T</w:t>
      </w:r>
      <w:r w:rsidR="00297292">
        <w:rPr>
          <w:lang w:val="en-CA"/>
        </w:rPr>
        <w:t xml:space="preserve">est </w:t>
      </w:r>
      <w:r>
        <w:rPr>
          <w:lang w:val="en-CA"/>
        </w:rPr>
        <w:t>sequence</w:t>
      </w:r>
      <w:r w:rsidR="00297292">
        <w:rPr>
          <w:lang w:val="en-CA"/>
        </w:rPr>
        <w:t xml:space="preserve"> </w:t>
      </w:r>
      <w:r w:rsidR="00C92980">
        <w:rPr>
          <w:lang w:val="en-CA"/>
        </w:rPr>
        <w:t>creation</w:t>
      </w:r>
    </w:p>
    <w:p w14:paraId="240C47A9" w14:textId="13700478" w:rsidR="00FD06C2" w:rsidRDefault="00A03194" w:rsidP="00352DFC">
      <w:pPr>
        <w:rPr>
          <w:lang w:val="en-CA" w:eastAsia="ja-JP"/>
        </w:rPr>
      </w:pPr>
      <w:r>
        <w:rPr>
          <w:lang w:val="en-CA" w:eastAsia="ja-JP"/>
        </w:rPr>
        <w:t>The t</w:t>
      </w:r>
      <w:r w:rsidR="001459F1">
        <w:rPr>
          <w:lang w:val="en-CA" w:eastAsia="ja-JP"/>
        </w:rPr>
        <w:t>hree t</w:t>
      </w:r>
      <w:r w:rsidR="00B637FD">
        <w:rPr>
          <w:lang w:val="en-CA" w:eastAsia="ja-JP"/>
        </w:rPr>
        <w:t>est sequence</w:t>
      </w:r>
      <w:r w:rsidR="00B86657">
        <w:rPr>
          <w:lang w:val="en-CA" w:eastAsia="ja-JP"/>
        </w:rPr>
        <w:t>s</w:t>
      </w:r>
      <w:r w:rsidR="00B637FD">
        <w:rPr>
          <w:lang w:val="en-CA" w:eastAsia="ja-JP"/>
        </w:rPr>
        <w:t xml:space="preserve"> used </w:t>
      </w:r>
      <w:r>
        <w:rPr>
          <w:lang w:val="en-CA" w:eastAsia="ja-JP"/>
        </w:rPr>
        <w:t>in</w:t>
      </w:r>
      <w:r w:rsidR="00B637FD">
        <w:rPr>
          <w:lang w:val="en-CA" w:eastAsia="ja-JP"/>
        </w:rPr>
        <w:t xml:space="preserve"> the functional test</w:t>
      </w:r>
      <w:r w:rsidR="006F1C05">
        <w:rPr>
          <w:lang w:val="en-CA" w:eastAsia="ja-JP"/>
        </w:rPr>
        <w:t xml:space="preserve"> </w:t>
      </w:r>
      <w:r w:rsidR="00D326B4">
        <w:rPr>
          <w:lang w:val="en-CA" w:eastAsia="ja-JP"/>
        </w:rPr>
        <w:t>are</w:t>
      </w:r>
      <w:r w:rsidR="00B86657">
        <w:rPr>
          <w:lang w:val="en-CA" w:eastAsia="ja-JP"/>
        </w:rPr>
        <w:t xml:space="preserve"> 4K, 60Hz and </w:t>
      </w:r>
      <w:r w:rsidR="00D326B4">
        <w:rPr>
          <w:lang w:val="en-CA" w:eastAsia="ja-JP"/>
        </w:rPr>
        <w:t>filmed</w:t>
      </w:r>
      <w:r w:rsidR="00B86657">
        <w:rPr>
          <w:lang w:val="en-CA" w:eastAsia="ja-JP"/>
        </w:rPr>
        <w:t xml:space="preserve"> by NHK</w:t>
      </w:r>
      <w:r w:rsidR="00352DFC">
        <w:rPr>
          <w:lang w:val="en-CA" w:eastAsia="ja-JP"/>
        </w:rPr>
        <w:t xml:space="preserve">. </w:t>
      </w:r>
      <w:r w:rsidR="00346634">
        <w:rPr>
          <w:lang w:val="en-CA" w:eastAsia="ja-JP"/>
        </w:rPr>
        <w:t>L</w:t>
      </w:r>
      <w:r w:rsidR="005201BE">
        <w:rPr>
          <w:lang w:val="en-CA" w:eastAsia="ja-JP"/>
        </w:rPr>
        <w:t>o</w:t>
      </w:r>
      <w:r w:rsidR="002802BC">
        <w:rPr>
          <w:lang w:val="en-CA" w:eastAsia="ja-JP"/>
        </w:rPr>
        <w:t xml:space="preserve">cation </w:t>
      </w:r>
      <w:r w:rsidR="00346634">
        <w:rPr>
          <w:lang w:val="en-CA" w:eastAsia="ja-JP"/>
        </w:rPr>
        <w:t>footage</w:t>
      </w:r>
      <w:r w:rsidR="002802BC">
        <w:rPr>
          <w:lang w:val="en-CA" w:eastAsia="ja-JP"/>
        </w:rPr>
        <w:t xml:space="preserve">, football </w:t>
      </w:r>
      <w:r w:rsidR="00FD06C2">
        <w:rPr>
          <w:lang w:val="en-CA" w:eastAsia="ja-JP"/>
        </w:rPr>
        <w:t>game</w:t>
      </w:r>
      <w:r w:rsidR="002802BC">
        <w:rPr>
          <w:lang w:val="en-CA" w:eastAsia="ja-JP"/>
        </w:rPr>
        <w:t xml:space="preserve">, and </w:t>
      </w:r>
      <w:r w:rsidR="00B86657">
        <w:rPr>
          <w:lang w:val="en-CA" w:eastAsia="ja-JP"/>
        </w:rPr>
        <w:t xml:space="preserve">children’s </w:t>
      </w:r>
      <w:r w:rsidR="002C7822">
        <w:rPr>
          <w:lang w:val="en-CA" w:eastAsia="ja-JP"/>
        </w:rPr>
        <w:t xml:space="preserve">program </w:t>
      </w:r>
      <w:r w:rsidR="00B86657">
        <w:rPr>
          <w:lang w:val="en-CA" w:eastAsia="ja-JP"/>
        </w:rPr>
        <w:t xml:space="preserve">are </w:t>
      </w:r>
      <w:r w:rsidR="00346634">
        <w:rPr>
          <w:lang w:val="en-CA" w:eastAsia="ja-JP"/>
        </w:rPr>
        <w:t>selected as common program.</w:t>
      </w:r>
      <w:r w:rsidR="002C7822">
        <w:rPr>
          <w:lang w:val="en-CA" w:eastAsia="ja-JP"/>
        </w:rPr>
        <w:t xml:space="preserve"> </w:t>
      </w:r>
      <w:r w:rsidR="00FD06C2">
        <w:rPr>
          <w:lang w:val="en-CA" w:eastAsia="ja-JP"/>
        </w:rPr>
        <w:t xml:space="preserve">For each content, sub-content that matched the context of each program was created. For location footage, the main content was down-converted and sign language commentary was inserted. For football game, </w:t>
      </w:r>
      <w:r w:rsidR="00BF1D2A">
        <w:rPr>
          <w:lang w:val="en-CA" w:eastAsia="ja-JP"/>
        </w:rPr>
        <w:t xml:space="preserve">another </w:t>
      </w:r>
      <w:r w:rsidR="00FD06C2">
        <w:rPr>
          <w:lang w:val="en-CA" w:eastAsia="ja-JP"/>
        </w:rPr>
        <w:t xml:space="preserve">camera </w:t>
      </w:r>
      <w:r w:rsidR="00BF1D2A">
        <w:rPr>
          <w:lang w:val="en-CA" w:eastAsia="ja-JP"/>
        </w:rPr>
        <w:t>footage focused on the home team and away team was overlaid in a small window on top of main content.</w:t>
      </w:r>
      <w:r w:rsidR="006067C0">
        <w:rPr>
          <w:lang w:val="en-CA" w:eastAsia="ja-JP"/>
        </w:rPr>
        <w:t xml:space="preserve"> In children’s program, dance instruction video </w:t>
      </w:r>
      <w:r w:rsidR="00D7714B">
        <w:rPr>
          <w:lang w:val="en-CA" w:eastAsia="ja-JP"/>
        </w:rPr>
        <w:t>is overlaid on the down-sized main content.</w:t>
      </w:r>
    </w:p>
    <w:p w14:paraId="3EFCC02E" w14:textId="77777777" w:rsidR="00352DFC" w:rsidRPr="000E6D47" w:rsidRDefault="00352DFC" w:rsidP="00352DFC">
      <w:pPr>
        <w:rPr>
          <w:lang w:val="en-CA" w:eastAsia="ja-JP"/>
        </w:rPr>
      </w:pPr>
    </w:p>
    <w:tbl>
      <w:tblPr>
        <w:tblStyle w:val="ad"/>
        <w:tblW w:w="9353" w:type="dxa"/>
        <w:tblLook w:val="04A0" w:firstRow="1" w:lastRow="0" w:firstColumn="1" w:lastColumn="0" w:noHBand="0" w:noVBand="1"/>
      </w:tblPr>
      <w:tblGrid>
        <w:gridCol w:w="680"/>
        <w:gridCol w:w="2891"/>
        <w:gridCol w:w="2891"/>
        <w:gridCol w:w="2891"/>
      </w:tblGrid>
      <w:tr w:rsidR="00352DFC" w14:paraId="4CFF41F7" w14:textId="77777777" w:rsidTr="008F4231">
        <w:tc>
          <w:tcPr>
            <w:tcW w:w="680" w:type="dxa"/>
          </w:tcPr>
          <w:p w14:paraId="01656D19" w14:textId="77777777" w:rsidR="00352DFC" w:rsidRDefault="00352DFC" w:rsidP="008F4231">
            <w:pPr>
              <w:tabs>
                <w:tab w:val="clear" w:pos="1800"/>
                <w:tab w:val="clear" w:pos="2160"/>
                <w:tab w:val="clear" w:pos="2520"/>
                <w:tab w:val="clear" w:pos="2880"/>
                <w:tab w:val="clear" w:pos="3240"/>
                <w:tab w:val="clear" w:pos="3600"/>
                <w:tab w:val="clear" w:pos="3960"/>
                <w:tab w:val="clear" w:pos="4320"/>
              </w:tabs>
              <w:jc w:val="left"/>
              <w:rPr>
                <w:lang w:val="en-CA"/>
              </w:rPr>
            </w:pPr>
          </w:p>
        </w:tc>
        <w:tc>
          <w:tcPr>
            <w:tcW w:w="2891" w:type="dxa"/>
          </w:tcPr>
          <w:p w14:paraId="2B16F707" w14:textId="17D919B9" w:rsidR="00352DFC" w:rsidRDefault="00352DFC" w:rsidP="008F4231">
            <w:pPr>
              <w:tabs>
                <w:tab w:val="clear" w:pos="1800"/>
                <w:tab w:val="clear" w:pos="2160"/>
                <w:tab w:val="clear" w:pos="2520"/>
                <w:tab w:val="clear" w:pos="2880"/>
                <w:tab w:val="clear" w:pos="3240"/>
                <w:tab w:val="clear" w:pos="3600"/>
                <w:tab w:val="clear" w:pos="3960"/>
                <w:tab w:val="clear" w:pos="4320"/>
              </w:tabs>
              <w:jc w:val="left"/>
              <w:rPr>
                <w:lang w:val="en-CA" w:eastAsia="ja-JP"/>
              </w:rPr>
            </w:pPr>
            <w:r>
              <w:rPr>
                <w:lang w:val="en-CA" w:eastAsia="ja-JP"/>
              </w:rPr>
              <w:t>Content1</w:t>
            </w:r>
            <w:r w:rsidR="000C26AA">
              <w:rPr>
                <w:lang w:val="en-CA" w:eastAsia="ja-JP"/>
              </w:rPr>
              <w:t>: Location footage</w:t>
            </w:r>
          </w:p>
          <w:p w14:paraId="2B0FA20F" w14:textId="77777777" w:rsidR="00352DFC" w:rsidRDefault="00352DFC" w:rsidP="008F4231">
            <w:pPr>
              <w:tabs>
                <w:tab w:val="clear" w:pos="1800"/>
                <w:tab w:val="clear" w:pos="2160"/>
                <w:tab w:val="clear" w:pos="2520"/>
                <w:tab w:val="clear" w:pos="2880"/>
                <w:tab w:val="clear" w:pos="3240"/>
                <w:tab w:val="clear" w:pos="3600"/>
                <w:tab w:val="clear" w:pos="3960"/>
                <w:tab w:val="clear" w:pos="4320"/>
              </w:tabs>
              <w:jc w:val="left"/>
              <w:rPr>
                <w:lang w:val="en-CA" w:eastAsia="ja-JP"/>
              </w:rPr>
            </w:pPr>
            <w:r>
              <w:rPr>
                <w:rFonts w:hint="eastAsia"/>
                <w:lang w:val="en-CA" w:eastAsia="ja-JP"/>
              </w:rPr>
              <w:t>M</w:t>
            </w:r>
            <w:r>
              <w:rPr>
                <w:lang w:val="en-CA" w:eastAsia="ja-JP"/>
              </w:rPr>
              <w:t>ain: Report from library</w:t>
            </w:r>
            <w:r>
              <w:rPr>
                <w:lang w:val="en-CA" w:eastAsia="ja-JP"/>
              </w:rPr>
              <w:br/>
              <w:t>Sub: Main with sign-language</w:t>
            </w:r>
          </w:p>
        </w:tc>
        <w:tc>
          <w:tcPr>
            <w:tcW w:w="2891" w:type="dxa"/>
          </w:tcPr>
          <w:p w14:paraId="11C8E89D" w14:textId="44C08CBD" w:rsidR="00352DFC" w:rsidRDefault="00352DFC" w:rsidP="008F4231">
            <w:pPr>
              <w:tabs>
                <w:tab w:val="clear" w:pos="1800"/>
                <w:tab w:val="clear" w:pos="2160"/>
                <w:tab w:val="clear" w:pos="2520"/>
                <w:tab w:val="clear" w:pos="2880"/>
                <w:tab w:val="clear" w:pos="3240"/>
                <w:tab w:val="clear" w:pos="3600"/>
                <w:tab w:val="clear" w:pos="3960"/>
                <w:tab w:val="clear" w:pos="4320"/>
              </w:tabs>
              <w:jc w:val="left"/>
              <w:rPr>
                <w:lang w:val="en-CA" w:eastAsia="ja-JP"/>
              </w:rPr>
            </w:pPr>
            <w:r>
              <w:rPr>
                <w:lang w:val="en-CA" w:eastAsia="ja-JP"/>
              </w:rPr>
              <w:t>Content2</w:t>
            </w:r>
            <w:r w:rsidR="000C26AA">
              <w:rPr>
                <w:lang w:val="en-CA" w:eastAsia="ja-JP"/>
              </w:rPr>
              <w:t>: Football game</w:t>
            </w:r>
          </w:p>
          <w:p w14:paraId="639091FB" w14:textId="77777777" w:rsidR="00352DFC" w:rsidRDefault="00352DFC" w:rsidP="008F4231">
            <w:pPr>
              <w:tabs>
                <w:tab w:val="clear" w:pos="1800"/>
                <w:tab w:val="clear" w:pos="2160"/>
                <w:tab w:val="clear" w:pos="2520"/>
                <w:tab w:val="clear" w:pos="2880"/>
                <w:tab w:val="clear" w:pos="3240"/>
                <w:tab w:val="clear" w:pos="3600"/>
                <w:tab w:val="clear" w:pos="3960"/>
                <w:tab w:val="clear" w:pos="4320"/>
              </w:tabs>
              <w:jc w:val="left"/>
              <w:rPr>
                <w:lang w:val="en-CA" w:eastAsia="ja-JP"/>
              </w:rPr>
            </w:pPr>
            <w:r>
              <w:rPr>
                <w:rFonts w:hint="eastAsia"/>
                <w:lang w:val="en-CA" w:eastAsia="ja-JP"/>
              </w:rPr>
              <w:t>M</w:t>
            </w:r>
            <w:r>
              <w:rPr>
                <w:lang w:val="en-CA" w:eastAsia="ja-JP"/>
              </w:rPr>
              <w:t>ain: Main camera</w:t>
            </w:r>
            <w:r>
              <w:rPr>
                <w:lang w:val="en-CA" w:eastAsia="ja-JP"/>
              </w:rPr>
              <w:br/>
              <w:t xml:space="preserve">Sub1: </w:t>
            </w:r>
            <w:r>
              <w:rPr>
                <w:lang w:val="en-CA" w:eastAsia="ja-JP"/>
              </w:rPr>
              <w:br/>
              <w:t>Main with Home team view</w:t>
            </w:r>
            <w:r>
              <w:rPr>
                <w:lang w:val="en-CA" w:eastAsia="ja-JP"/>
              </w:rPr>
              <w:br/>
            </w:r>
            <w:r>
              <w:rPr>
                <w:lang w:val="en-CA" w:eastAsia="ja-JP"/>
              </w:rPr>
              <w:lastRenderedPageBreak/>
              <w:t xml:space="preserve">Sub2: </w:t>
            </w:r>
            <w:r>
              <w:rPr>
                <w:lang w:val="en-CA" w:eastAsia="ja-JP"/>
              </w:rPr>
              <w:br/>
              <w:t>Main with Away team view</w:t>
            </w:r>
          </w:p>
        </w:tc>
        <w:tc>
          <w:tcPr>
            <w:tcW w:w="2891" w:type="dxa"/>
          </w:tcPr>
          <w:p w14:paraId="3C3D428E" w14:textId="4C98A335" w:rsidR="00352DFC" w:rsidRDefault="00352DFC" w:rsidP="008F4231">
            <w:pPr>
              <w:tabs>
                <w:tab w:val="clear" w:pos="1800"/>
                <w:tab w:val="clear" w:pos="2160"/>
                <w:tab w:val="clear" w:pos="2520"/>
                <w:tab w:val="clear" w:pos="2880"/>
                <w:tab w:val="clear" w:pos="3240"/>
                <w:tab w:val="clear" w:pos="3600"/>
                <w:tab w:val="clear" w:pos="3960"/>
                <w:tab w:val="clear" w:pos="4320"/>
              </w:tabs>
              <w:jc w:val="left"/>
              <w:rPr>
                <w:lang w:val="en-CA" w:eastAsia="ja-JP"/>
              </w:rPr>
            </w:pPr>
            <w:r>
              <w:rPr>
                <w:lang w:val="en-CA" w:eastAsia="ja-JP"/>
              </w:rPr>
              <w:lastRenderedPageBreak/>
              <w:t>Content</w:t>
            </w:r>
            <w:r>
              <w:rPr>
                <w:rFonts w:hint="eastAsia"/>
                <w:lang w:val="en-CA" w:eastAsia="ja-JP"/>
              </w:rPr>
              <w:t>3</w:t>
            </w:r>
            <w:r w:rsidR="000C26AA">
              <w:rPr>
                <w:lang w:val="en-CA" w:eastAsia="ja-JP"/>
              </w:rPr>
              <w:t>: Children’s program</w:t>
            </w:r>
          </w:p>
          <w:p w14:paraId="152F2731" w14:textId="44EDCDD8" w:rsidR="00352DFC" w:rsidRDefault="00352DFC" w:rsidP="008F4231">
            <w:pPr>
              <w:tabs>
                <w:tab w:val="clear" w:pos="1800"/>
                <w:tab w:val="clear" w:pos="2160"/>
                <w:tab w:val="clear" w:pos="2520"/>
                <w:tab w:val="clear" w:pos="2880"/>
                <w:tab w:val="clear" w:pos="3240"/>
                <w:tab w:val="clear" w:pos="3600"/>
                <w:tab w:val="clear" w:pos="3960"/>
                <w:tab w:val="clear" w:pos="4320"/>
              </w:tabs>
              <w:jc w:val="left"/>
              <w:rPr>
                <w:lang w:val="en-CA" w:eastAsia="ja-JP"/>
              </w:rPr>
            </w:pPr>
            <w:r>
              <w:rPr>
                <w:rFonts w:hint="eastAsia"/>
                <w:lang w:val="en-CA" w:eastAsia="ja-JP"/>
              </w:rPr>
              <w:t>M</w:t>
            </w:r>
            <w:r>
              <w:rPr>
                <w:lang w:val="en-CA" w:eastAsia="ja-JP"/>
              </w:rPr>
              <w:t xml:space="preserve">ain: </w:t>
            </w:r>
            <w:r w:rsidR="00970DA7">
              <w:rPr>
                <w:lang w:val="en-CA" w:eastAsia="ja-JP"/>
              </w:rPr>
              <w:t>Music video</w:t>
            </w:r>
            <w:r>
              <w:rPr>
                <w:lang w:val="en-CA" w:eastAsia="ja-JP"/>
              </w:rPr>
              <w:br/>
              <w:t>Sub1: Main with dance instruction by a boy</w:t>
            </w:r>
            <w:r>
              <w:rPr>
                <w:lang w:val="en-CA" w:eastAsia="ja-JP"/>
              </w:rPr>
              <w:br/>
            </w:r>
            <w:r>
              <w:rPr>
                <w:lang w:val="en-CA" w:eastAsia="ja-JP"/>
              </w:rPr>
              <w:lastRenderedPageBreak/>
              <w:t>Sub2: Main with dance instruction by a girl</w:t>
            </w:r>
          </w:p>
        </w:tc>
      </w:tr>
      <w:tr w:rsidR="00CE1DF8" w14:paraId="64C48B7F" w14:textId="77777777" w:rsidTr="008F4231">
        <w:tc>
          <w:tcPr>
            <w:tcW w:w="680" w:type="dxa"/>
          </w:tcPr>
          <w:p w14:paraId="4BA9FF72" w14:textId="77777777" w:rsidR="00CE1DF8" w:rsidRDefault="00CE1DF8" w:rsidP="008F4231">
            <w:pPr>
              <w:tabs>
                <w:tab w:val="clear" w:pos="1800"/>
                <w:tab w:val="clear" w:pos="2160"/>
                <w:tab w:val="clear" w:pos="2520"/>
                <w:tab w:val="clear" w:pos="2880"/>
                <w:tab w:val="clear" w:pos="3240"/>
                <w:tab w:val="clear" w:pos="3600"/>
                <w:tab w:val="clear" w:pos="3960"/>
                <w:tab w:val="clear" w:pos="4320"/>
              </w:tabs>
              <w:jc w:val="left"/>
              <w:rPr>
                <w:lang w:val="en-CA"/>
              </w:rPr>
            </w:pPr>
          </w:p>
        </w:tc>
        <w:tc>
          <w:tcPr>
            <w:tcW w:w="2891" w:type="dxa"/>
          </w:tcPr>
          <w:p w14:paraId="53B9A8A8" w14:textId="77777777" w:rsidR="00CE1DF8" w:rsidRDefault="00CE1DF8" w:rsidP="008F4231">
            <w:pPr>
              <w:tabs>
                <w:tab w:val="clear" w:pos="1800"/>
                <w:tab w:val="clear" w:pos="2160"/>
                <w:tab w:val="clear" w:pos="2520"/>
                <w:tab w:val="clear" w:pos="2880"/>
                <w:tab w:val="clear" w:pos="3240"/>
                <w:tab w:val="clear" w:pos="3600"/>
                <w:tab w:val="clear" w:pos="3960"/>
                <w:tab w:val="clear" w:pos="4320"/>
              </w:tabs>
              <w:jc w:val="left"/>
              <w:rPr>
                <w:lang w:val="en-CA" w:eastAsia="ja-JP"/>
              </w:rPr>
            </w:pPr>
          </w:p>
        </w:tc>
        <w:tc>
          <w:tcPr>
            <w:tcW w:w="2891" w:type="dxa"/>
          </w:tcPr>
          <w:p w14:paraId="1488129F" w14:textId="6287E478" w:rsidR="000C26AA" w:rsidRPr="000C26AA" w:rsidRDefault="000C26AA" w:rsidP="000C26AA">
            <w:pPr>
              <w:rPr>
                <w:rFonts w:hint="eastAsia"/>
                <w:lang w:val="en-CA" w:eastAsia="ja-JP"/>
              </w:rPr>
            </w:pPr>
          </w:p>
        </w:tc>
        <w:tc>
          <w:tcPr>
            <w:tcW w:w="2891" w:type="dxa"/>
          </w:tcPr>
          <w:p w14:paraId="433F0C38" w14:textId="77777777" w:rsidR="00CE1DF8" w:rsidRDefault="00CE1DF8" w:rsidP="008F4231">
            <w:pPr>
              <w:tabs>
                <w:tab w:val="clear" w:pos="1800"/>
                <w:tab w:val="clear" w:pos="2160"/>
                <w:tab w:val="clear" w:pos="2520"/>
                <w:tab w:val="clear" w:pos="2880"/>
                <w:tab w:val="clear" w:pos="3240"/>
                <w:tab w:val="clear" w:pos="3600"/>
                <w:tab w:val="clear" w:pos="3960"/>
                <w:tab w:val="clear" w:pos="4320"/>
              </w:tabs>
              <w:jc w:val="left"/>
              <w:rPr>
                <w:lang w:val="en-CA" w:eastAsia="ja-JP"/>
              </w:rPr>
            </w:pPr>
          </w:p>
        </w:tc>
      </w:tr>
      <w:tr w:rsidR="00352DFC" w14:paraId="09568809" w14:textId="77777777" w:rsidTr="008F4231">
        <w:tc>
          <w:tcPr>
            <w:tcW w:w="680" w:type="dxa"/>
          </w:tcPr>
          <w:p w14:paraId="77927F49" w14:textId="77777777" w:rsidR="00352DFC" w:rsidRDefault="00352DFC" w:rsidP="008F4231">
            <w:pPr>
              <w:tabs>
                <w:tab w:val="clear" w:pos="1800"/>
                <w:tab w:val="clear" w:pos="2160"/>
                <w:tab w:val="clear" w:pos="2520"/>
                <w:tab w:val="clear" w:pos="2880"/>
                <w:tab w:val="clear" w:pos="3240"/>
                <w:tab w:val="clear" w:pos="3600"/>
                <w:tab w:val="clear" w:pos="3960"/>
                <w:tab w:val="clear" w:pos="4320"/>
              </w:tabs>
              <w:spacing w:before="60" w:after="60"/>
              <w:jc w:val="left"/>
              <w:rPr>
                <w:lang w:val="en-CA" w:eastAsia="ja-JP"/>
              </w:rPr>
            </w:pPr>
            <w:r>
              <w:rPr>
                <w:lang w:val="en-CA" w:eastAsia="ja-JP"/>
              </w:rPr>
              <w:t>L0</w:t>
            </w:r>
          </w:p>
        </w:tc>
        <w:tc>
          <w:tcPr>
            <w:tcW w:w="2891" w:type="dxa"/>
          </w:tcPr>
          <w:p w14:paraId="4A2A1C90" w14:textId="77777777" w:rsidR="00352DFC" w:rsidRDefault="00352DFC" w:rsidP="008F4231">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09594679" wp14:editId="40F1405C">
                  <wp:extent cx="1623898" cy="916826"/>
                  <wp:effectExtent l="0" t="0" r="0" b="0"/>
                  <wp:docPr id="9244449" name="Grafik 9244449" descr="Ein Bild, das Szene, Text, Regale, Geschä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4449" name="Grafik 9244449" descr="Ein Bild, das Szene, Text, Regale, Geschäft enthält.&#10;&#10;Automatisch generierte Beschreibung"/>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1623898" cy="916826"/>
                          </a:xfrm>
                          <a:prstGeom prst="rect">
                            <a:avLst/>
                          </a:prstGeom>
                        </pic:spPr>
                      </pic:pic>
                    </a:graphicData>
                  </a:graphic>
                </wp:inline>
              </w:drawing>
            </w:r>
          </w:p>
        </w:tc>
        <w:tc>
          <w:tcPr>
            <w:tcW w:w="2891" w:type="dxa"/>
          </w:tcPr>
          <w:p w14:paraId="4C96A2B1" w14:textId="77777777" w:rsidR="00352DFC" w:rsidRDefault="00352DFC" w:rsidP="008F4231">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023EF04D" wp14:editId="43957C82">
                  <wp:extent cx="1633220" cy="914621"/>
                  <wp:effectExtent l="0" t="0" r="508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669312" cy="934833"/>
                          </a:xfrm>
                          <a:prstGeom prst="rect">
                            <a:avLst/>
                          </a:prstGeom>
                          <a:noFill/>
                          <a:ln>
                            <a:noFill/>
                          </a:ln>
                        </pic:spPr>
                      </pic:pic>
                    </a:graphicData>
                  </a:graphic>
                </wp:inline>
              </w:drawing>
            </w:r>
          </w:p>
        </w:tc>
        <w:tc>
          <w:tcPr>
            <w:tcW w:w="2891" w:type="dxa"/>
          </w:tcPr>
          <w:p w14:paraId="49EC4D19" w14:textId="77777777" w:rsidR="00352DFC" w:rsidRDefault="00352DFC" w:rsidP="008F4231">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58D66C75" wp14:editId="350B9E32">
                  <wp:extent cx="1616506" cy="909285"/>
                  <wp:effectExtent l="0" t="0" r="3175" b="5715"/>
                  <wp:docPr id="212448220" name="Grafik 212448220" descr="Ein Bild, das Cartoon, Kleidung, Animierter Cartoon, Animati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48220" name="Grafik 212448220" descr="Ein Bild, das Cartoon, Kleidung, Animierter Cartoon, Animation enthält.&#10;&#10;Automatisch generierte Beschreibung"/>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1616506" cy="909285"/>
                          </a:xfrm>
                          <a:prstGeom prst="rect">
                            <a:avLst/>
                          </a:prstGeom>
                        </pic:spPr>
                      </pic:pic>
                    </a:graphicData>
                  </a:graphic>
                </wp:inline>
              </w:drawing>
            </w:r>
          </w:p>
        </w:tc>
      </w:tr>
      <w:tr w:rsidR="00352DFC" w14:paraId="5B57DCD6" w14:textId="77777777" w:rsidTr="008F4231">
        <w:tc>
          <w:tcPr>
            <w:tcW w:w="680" w:type="dxa"/>
          </w:tcPr>
          <w:p w14:paraId="57AD6D7A" w14:textId="77777777" w:rsidR="00352DFC" w:rsidRDefault="00352DFC" w:rsidP="008F4231">
            <w:pPr>
              <w:tabs>
                <w:tab w:val="clear" w:pos="1800"/>
                <w:tab w:val="clear" w:pos="2160"/>
                <w:tab w:val="clear" w:pos="2520"/>
                <w:tab w:val="clear" w:pos="2880"/>
                <w:tab w:val="clear" w:pos="3240"/>
                <w:tab w:val="clear" w:pos="3600"/>
                <w:tab w:val="clear" w:pos="3960"/>
                <w:tab w:val="clear" w:pos="4320"/>
              </w:tabs>
              <w:spacing w:before="60" w:after="60"/>
              <w:jc w:val="left"/>
              <w:rPr>
                <w:lang w:val="en-CA" w:eastAsia="ja-JP"/>
              </w:rPr>
            </w:pPr>
            <w:r>
              <w:rPr>
                <w:lang w:val="en-CA" w:eastAsia="ja-JP"/>
              </w:rPr>
              <w:t>L1</w:t>
            </w:r>
          </w:p>
        </w:tc>
        <w:tc>
          <w:tcPr>
            <w:tcW w:w="2891" w:type="dxa"/>
          </w:tcPr>
          <w:p w14:paraId="334DC19B" w14:textId="77777777" w:rsidR="00352DFC" w:rsidRDefault="00352DFC" w:rsidP="008F4231">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19C0A7E7" wp14:editId="0EF60431">
                  <wp:extent cx="1644740" cy="921740"/>
                  <wp:effectExtent l="0" t="0" r="0" b="0"/>
                  <wp:docPr id="1656830237" name="Grafik 1656830237" descr="Ein Bild, das Text, Szene, Regal,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830237" name="Grafik 1656830237" descr="Ein Bild, das Text, Szene, Regal, Kleidung enthält.&#10;&#10;Automatisch generierte Beschreibung"/>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1644740" cy="921740"/>
                          </a:xfrm>
                          <a:prstGeom prst="rect">
                            <a:avLst/>
                          </a:prstGeom>
                        </pic:spPr>
                      </pic:pic>
                    </a:graphicData>
                  </a:graphic>
                </wp:inline>
              </w:drawing>
            </w:r>
          </w:p>
        </w:tc>
        <w:tc>
          <w:tcPr>
            <w:tcW w:w="2891" w:type="dxa"/>
          </w:tcPr>
          <w:p w14:paraId="49091A72" w14:textId="77777777" w:rsidR="00352DFC" w:rsidRDefault="00352DFC" w:rsidP="008F4231">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0F0B72EB" wp14:editId="45444DCE">
                  <wp:extent cx="1641657" cy="923432"/>
                  <wp:effectExtent l="0" t="0" r="0" b="0"/>
                  <wp:docPr id="2048359207" name="Grafik 2048359207" descr="Ein Bild, das Gebäude, Sportplatz, Stadion, Arena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359207" name="Grafik 2048359207" descr="Ein Bild, das Gebäude, Sportplatz, Stadion, Arena enthält.&#10;&#10;Automatisch generierte Beschreibung"/>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1641657" cy="923432"/>
                          </a:xfrm>
                          <a:prstGeom prst="rect">
                            <a:avLst/>
                          </a:prstGeom>
                        </pic:spPr>
                      </pic:pic>
                    </a:graphicData>
                  </a:graphic>
                </wp:inline>
              </w:drawing>
            </w:r>
          </w:p>
        </w:tc>
        <w:tc>
          <w:tcPr>
            <w:tcW w:w="2891" w:type="dxa"/>
          </w:tcPr>
          <w:p w14:paraId="7D4857A9" w14:textId="77777777" w:rsidR="00352DFC" w:rsidRDefault="00352DFC" w:rsidP="008F4231">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6869A6A9" wp14:editId="382B7E88">
                  <wp:extent cx="1616407" cy="902493"/>
                  <wp:effectExtent l="0" t="0" r="3175" b="0"/>
                  <wp:docPr id="1134387569" name="Grafik 1134387569" descr="Ein Bild, das Text, Kleidung, Schuhwerk, Animierter Carto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387569" name="Grafik 1134387569" descr="Ein Bild, das Text, Kleidung, Schuhwerk, Animierter Cartoon enthält.&#10;&#10;Automatisch generierte Beschreibung"/>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1616407" cy="902493"/>
                          </a:xfrm>
                          <a:prstGeom prst="rect">
                            <a:avLst/>
                          </a:prstGeom>
                        </pic:spPr>
                      </pic:pic>
                    </a:graphicData>
                  </a:graphic>
                </wp:inline>
              </w:drawing>
            </w:r>
          </w:p>
        </w:tc>
      </w:tr>
      <w:tr w:rsidR="00352DFC" w14:paraId="0C8FF290" w14:textId="77777777" w:rsidTr="008F4231">
        <w:tc>
          <w:tcPr>
            <w:tcW w:w="680" w:type="dxa"/>
          </w:tcPr>
          <w:p w14:paraId="54BFF40E" w14:textId="77777777" w:rsidR="00352DFC" w:rsidRDefault="00352DFC" w:rsidP="008F4231">
            <w:pPr>
              <w:tabs>
                <w:tab w:val="clear" w:pos="1800"/>
                <w:tab w:val="clear" w:pos="2160"/>
                <w:tab w:val="clear" w:pos="2520"/>
                <w:tab w:val="clear" w:pos="2880"/>
                <w:tab w:val="clear" w:pos="3240"/>
                <w:tab w:val="clear" w:pos="3600"/>
                <w:tab w:val="clear" w:pos="3960"/>
                <w:tab w:val="clear" w:pos="4320"/>
              </w:tabs>
              <w:spacing w:before="60" w:after="60"/>
              <w:jc w:val="left"/>
              <w:rPr>
                <w:lang w:val="en-CA" w:eastAsia="ja-JP"/>
              </w:rPr>
            </w:pPr>
            <w:r>
              <w:rPr>
                <w:rFonts w:hint="eastAsia"/>
                <w:lang w:val="en-CA" w:eastAsia="ja-JP"/>
              </w:rPr>
              <w:t>L2</w:t>
            </w:r>
          </w:p>
        </w:tc>
        <w:tc>
          <w:tcPr>
            <w:tcW w:w="2891" w:type="dxa"/>
          </w:tcPr>
          <w:p w14:paraId="63028FA8" w14:textId="77777777" w:rsidR="00352DFC" w:rsidRDefault="00352DFC" w:rsidP="008F4231">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p>
        </w:tc>
        <w:tc>
          <w:tcPr>
            <w:tcW w:w="2891" w:type="dxa"/>
          </w:tcPr>
          <w:p w14:paraId="744E0050" w14:textId="77777777" w:rsidR="00352DFC" w:rsidRDefault="00352DFC" w:rsidP="008F4231">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77A1F8C6" wp14:editId="1BD1CE2D">
                  <wp:extent cx="1618264" cy="908759"/>
                  <wp:effectExtent l="0" t="0" r="1270" b="5715"/>
                  <wp:docPr id="1892943154" name="Grafik 1892943154" descr="Ein Bild, das Gebäude, Sportplatz, Fußballstadion, Stadi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943154" name="Grafik 1892943154" descr="Ein Bild, das Gebäude, Sportplatz, Fußballstadion, Stadion enthält.&#10;&#10;Automatisch generierte Beschreibung"/>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1618264" cy="908759"/>
                          </a:xfrm>
                          <a:prstGeom prst="rect">
                            <a:avLst/>
                          </a:prstGeom>
                        </pic:spPr>
                      </pic:pic>
                    </a:graphicData>
                  </a:graphic>
                </wp:inline>
              </w:drawing>
            </w:r>
          </w:p>
        </w:tc>
        <w:tc>
          <w:tcPr>
            <w:tcW w:w="2891" w:type="dxa"/>
          </w:tcPr>
          <w:p w14:paraId="6F6EE68F" w14:textId="77777777" w:rsidR="00352DFC" w:rsidRDefault="00352DFC" w:rsidP="008F4231">
            <w:pPr>
              <w:tabs>
                <w:tab w:val="clear" w:pos="1800"/>
                <w:tab w:val="clear" w:pos="2160"/>
                <w:tab w:val="clear" w:pos="2520"/>
                <w:tab w:val="clear" w:pos="2880"/>
                <w:tab w:val="clear" w:pos="3240"/>
                <w:tab w:val="clear" w:pos="3600"/>
                <w:tab w:val="clear" w:pos="3960"/>
                <w:tab w:val="clear" w:pos="4320"/>
              </w:tabs>
              <w:spacing w:before="60" w:after="60"/>
              <w:jc w:val="center"/>
              <w:rPr>
                <w:lang w:val="en-CA"/>
              </w:rPr>
            </w:pPr>
            <w:r>
              <w:rPr>
                <w:noProof/>
                <w:lang w:val="en-CA"/>
              </w:rPr>
              <w:drawing>
                <wp:inline distT="0" distB="0" distL="0" distR="0" wp14:anchorId="5ADF4CC4" wp14:editId="4390F2CA">
                  <wp:extent cx="1598004" cy="895548"/>
                  <wp:effectExtent l="0" t="0" r="2540" b="0"/>
                  <wp:docPr id="361623526" name="Grafik 361623526" descr="Ein Bild, das Kleidung, Text, Cartoon, Klei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623526" name="Grafik 361623526" descr="Ein Bild, das Kleidung, Text, Cartoon, Kleid enthält.&#10;&#10;Automatisch generierte Beschreibung"/>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1598004" cy="895548"/>
                          </a:xfrm>
                          <a:prstGeom prst="rect">
                            <a:avLst/>
                          </a:prstGeom>
                        </pic:spPr>
                      </pic:pic>
                    </a:graphicData>
                  </a:graphic>
                </wp:inline>
              </w:drawing>
            </w:r>
          </w:p>
        </w:tc>
      </w:tr>
    </w:tbl>
    <w:p w14:paraId="1F8255B5" w14:textId="05DE248F" w:rsidR="00B259D0" w:rsidRDefault="00B259D0" w:rsidP="00B259D0">
      <w:pPr>
        <w:pStyle w:val="2"/>
        <w:rPr>
          <w:lang w:val="en-CA"/>
        </w:rPr>
      </w:pPr>
      <w:r>
        <w:rPr>
          <w:lang w:val="en-CA"/>
        </w:rPr>
        <w:t>Test bitstream preparation</w:t>
      </w:r>
    </w:p>
    <w:p w14:paraId="44F4E689" w14:textId="57948521" w:rsidR="00346114" w:rsidRDefault="00346114" w:rsidP="00346114">
      <w:pPr>
        <w:rPr>
          <w:lang w:val="en-CA" w:eastAsia="ja-JP"/>
        </w:rPr>
      </w:pPr>
      <w:r>
        <w:rPr>
          <w:lang w:val="en-CA" w:eastAsia="ja-JP"/>
        </w:rPr>
        <w:t>VTM-18.0 with content layering functionality is used for generating the bitstream. The main content is coded as base layer bitstream. For the enhancement layer, the sub</w:t>
      </w:r>
      <w:r w:rsidR="004969E6">
        <w:rPr>
          <w:lang w:val="en-CA" w:eastAsia="ja-JP"/>
        </w:rPr>
        <w:t>-</w:t>
      </w:r>
      <w:r>
        <w:rPr>
          <w:lang w:val="en-CA" w:eastAsia="ja-JP"/>
        </w:rPr>
        <w:t>content with alpha channel information is overlaid on top of the locally decoded picture of the base layer and used as the input signal of the enhancement layer. Since most of the area of the enhancement layer is exactly same as the base layer, most of the block can be coded as “skipped” without RD optimization and only the region with overlay is coded with RD optimization.</w:t>
      </w:r>
    </w:p>
    <w:p w14:paraId="023CF1B6" w14:textId="2F18DD19" w:rsidR="00346114" w:rsidRDefault="00346114" w:rsidP="00346114">
      <w:pPr>
        <w:rPr>
          <w:lang w:val="en-CA" w:eastAsia="ja-JP"/>
        </w:rPr>
      </w:pPr>
      <w:r>
        <w:rPr>
          <w:rFonts w:hint="eastAsia"/>
          <w:lang w:val="en-CA" w:eastAsia="ja-JP"/>
        </w:rPr>
        <w:t>F</w:t>
      </w:r>
      <w:r>
        <w:rPr>
          <w:lang w:val="en-CA" w:eastAsia="ja-JP"/>
        </w:rPr>
        <w:t xml:space="preserve">igure </w:t>
      </w:r>
      <w:r w:rsidR="0064417B">
        <w:rPr>
          <w:lang w:val="en-CA" w:eastAsia="ja-JP"/>
        </w:rPr>
        <w:t>1</w:t>
      </w:r>
      <w:r>
        <w:rPr>
          <w:lang w:val="en-CA" w:eastAsia="ja-JP"/>
        </w:rPr>
        <w:t xml:space="preserve"> illustrates the overview of encoding procedure of the content layering. Note that </w:t>
      </w:r>
      <w:r w:rsidR="0064417B">
        <w:rPr>
          <w:lang w:val="en-CA" w:eastAsia="ja-JP"/>
        </w:rPr>
        <w:t>alpha channel information does not have to be transmitted to the decoder side</w:t>
      </w:r>
      <w:r w:rsidR="0064417B">
        <w:rPr>
          <w:lang w:val="en-CA" w:eastAsia="ja-JP"/>
        </w:rPr>
        <w:t xml:space="preserve"> </w:t>
      </w:r>
      <w:r>
        <w:rPr>
          <w:lang w:val="en-CA" w:eastAsia="ja-JP"/>
        </w:rPr>
        <w:t>since the input signal of the enhancement layer is the main content with overlay.</w:t>
      </w:r>
    </w:p>
    <w:p w14:paraId="771181B8" w14:textId="77777777" w:rsidR="00346114" w:rsidRDefault="00346114" w:rsidP="00346114">
      <w:pPr>
        <w:jc w:val="center"/>
        <w:rPr>
          <w:lang w:val="en-CA"/>
        </w:rPr>
      </w:pPr>
      <w:r w:rsidRPr="0380A868">
        <w:rPr>
          <w:lang w:val="en-CA"/>
        </w:rPr>
        <w:t xml:space="preserve"> </w:t>
      </w:r>
      <w:r>
        <w:rPr>
          <w:noProof/>
        </w:rPr>
        <w:drawing>
          <wp:inline distT="0" distB="0" distL="0" distR="0" wp14:anchorId="76492E73" wp14:editId="7087F918">
            <wp:extent cx="5943600" cy="2470785"/>
            <wp:effectExtent l="0" t="0" r="0" b="5715"/>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2470785"/>
                    </a:xfrm>
                    <a:prstGeom prst="rect">
                      <a:avLst/>
                    </a:prstGeom>
                  </pic:spPr>
                </pic:pic>
              </a:graphicData>
            </a:graphic>
          </wp:inline>
        </w:drawing>
      </w:r>
    </w:p>
    <w:p w14:paraId="75AA6F4C" w14:textId="5A0F8178" w:rsidR="00346114" w:rsidRDefault="00346114" w:rsidP="00346114">
      <w:pPr>
        <w:jc w:val="center"/>
        <w:rPr>
          <w:szCs w:val="22"/>
          <w:lang w:val="en-CA" w:eastAsia="ja-JP"/>
        </w:rPr>
      </w:pPr>
      <w:r>
        <w:rPr>
          <w:szCs w:val="22"/>
          <w:lang w:val="en-CA" w:eastAsia="ja-JP"/>
        </w:rPr>
        <w:t>Figure 1. Content layering using multilayer coding</w:t>
      </w:r>
    </w:p>
    <w:p w14:paraId="267CA654" w14:textId="77777777" w:rsidR="00346114" w:rsidRDefault="00346114" w:rsidP="00346114">
      <w:pPr>
        <w:jc w:val="left"/>
        <w:rPr>
          <w:szCs w:val="22"/>
          <w:lang w:val="en-CA" w:eastAsia="ja-JP"/>
        </w:rPr>
      </w:pPr>
    </w:p>
    <w:p w14:paraId="1705B7C4" w14:textId="29977B6B" w:rsidR="00346114" w:rsidRDefault="00346114" w:rsidP="005F18E6">
      <w:pPr>
        <w:rPr>
          <w:szCs w:val="22"/>
          <w:lang w:val="en-CA" w:eastAsia="ja-JP"/>
        </w:rPr>
      </w:pPr>
      <w:r>
        <w:rPr>
          <w:rFonts w:hint="eastAsia"/>
          <w:szCs w:val="22"/>
          <w:lang w:val="en-CA" w:eastAsia="ja-JP"/>
        </w:rPr>
        <w:t>F</w:t>
      </w:r>
      <w:r>
        <w:rPr>
          <w:szCs w:val="22"/>
          <w:lang w:val="en-CA" w:eastAsia="ja-JP"/>
        </w:rPr>
        <w:t xml:space="preserve">igure </w:t>
      </w:r>
      <w:r w:rsidR="00AF7239">
        <w:rPr>
          <w:szCs w:val="22"/>
          <w:lang w:val="en-CA" w:eastAsia="ja-JP"/>
        </w:rPr>
        <w:t>2</w:t>
      </w:r>
      <w:r>
        <w:rPr>
          <w:szCs w:val="22"/>
          <w:lang w:val="en-CA" w:eastAsia="ja-JP"/>
        </w:rPr>
        <w:t xml:space="preserve"> shows the alternative solution to realize the same functionality by using systems layer composition. Here, the main content, sub-content, and alpha channel information is separately encoded as single layer bitstream</w:t>
      </w:r>
      <w:r w:rsidR="00A04500">
        <w:rPr>
          <w:szCs w:val="22"/>
          <w:lang w:val="en-CA" w:eastAsia="ja-JP"/>
        </w:rPr>
        <w:t>s</w:t>
      </w:r>
      <w:r>
        <w:rPr>
          <w:szCs w:val="22"/>
          <w:lang w:val="en-CA" w:eastAsia="ja-JP"/>
        </w:rPr>
        <w:t xml:space="preserve"> and transmitted to the decoder (with position information if needed). At the decoder side, the main and sub-content are decoded separately and composited using the position information and alpha channel information.</w:t>
      </w:r>
    </w:p>
    <w:p w14:paraId="5167861C" w14:textId="77777777" w:rsidR="00346114" w:rsidRDefault="00346114" w:rsidP="00346114">
      <w:pPr>
        <w:rPr>
          <w:szCs w:val="22"/>
          <w:lang w:val="en-CA"/>
        </w:rPr>
      </w:pPr>
      <w:r w:rsidRPr="00F248C7">
        <w:rPr>
          <w:noProof/>
        </w:rPr>
        <w:drawing>
          <wp:inline distT="0" distB="0" distL="0" distR="0" wp14:anchorId="2B6C0FB9" wp14:editId="6BA3E560">
            <wp:extent cx="5943600" cy="1974850"/>
            <wp:effectExtent l="0" t="0" r="0" b="635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1974850"/>
                    </a:xfrm>
                    <a:prstGeom prst="rect">
                      <a:avLst/>
                    </a:prstGeom>
                    <a:noFill/>
                    <a:ln>
                      <a:noFill/>
                    </a:ln>
                  </pic:spPr>
                </pic:pic>
              </a:graphicData>
            </a:graphic>
          </wp:inline>
        </w:drawing>
      </w:r>
    </w:p>
    <w:p w14:paraId="0B90CAF3" w14:textId="6F750836" w:rsidR="00346114" w:rsidRDefault="00346114" w:rsidP="00346114">
      <w:pPr>
        <w:jc w:val="center"/>
        <w:rPr>
          <w:szCs w:val="22"/>
          <w:lang w:val="en-CA" w:eastAsia="ja-JP"/>
        </w:rPr>
      </w:pPr>
      <w:r>
        <w:rPr>
          <w:rFonts w:hint="eastAsia"/>
          <w:szCs w:val="22"/>
          <w:lang w:val="en-CA" w:eastAsia="ja-JP"/>
        </w:rPr>
        <w:t>F</w:t>
      </w:r>
      <w:r>
        <w:rPr>
          <w:szCs w:val="22"/>
          <w:lang w:val="en-CA" w:eastAsia="ja-JP"/>
        </w:rPr>
        <w:t>igure 2. Content layering using system layer composition</w:t>
      </w:r>
    </w:p>
    <w:p w14:paraId="75314B84" w14:textId="721E7F6C" w:rsidR="00346114" w:rsidRDefault="00346114" w:rsidP="00346114">
      <w:pPr>
        <w:rPr>
          <w:lang w:val="en-CA" w:eastAsia="ja-JP"/>
        </w:rPr>
      </w:pPr>
      <w:r>
        <w:rPr>
          <w:lang w:val="en-CA" w:eastAsia="ja-JP"/>
        </w:rPr>
        <w:t xml:space="preserve">For some test sequences (Content1 and Content3), the sub-content is not just overlaid on top of the main content. The main content is down-scaled, and L-shaped sub-content is </w:t>
      </w:r>
      <w:r w:rsidR="00C11A27">
        <w:rPr>
          <w:lang w:val="en-CA" w:eastAsia="ja-JP"/>
        </w:rPr>
        <w:t>inserted</w:t>
      </w:r>
      <w:r>
        <w:rPr>
          <w:lang w:val="en-CA" w:eastAsia="ja-JP"/>
        </w:rPr>
        <w:t xml:space="preserve"> in the margin. Inter-layer prediction can be effectively performed with scaling window functionality enabled. Down-scaling filter is the same as the filter used in RPR so that inter-layer prediction is perfectly performed in a similar way to the case of normal overlaying sub-content shown in figure </w:t>
      </w:r>
      <w:r w:rsidR="00754CB7">
        <w:rPr>
          <w:lang w:val="en-CA" w:eastAsia="ja-JP"/>
        </w:rPr>
        <w:t>1</w:t>
      </w:r>
      <w:r>
        <w:rPr>
          <w:lang w:val="en-CA" w:eastAsia="ja-JP"/>
        </w:rPr>
        <w:t>.</w:t>
      </w:r>
      <w:r w:rsidR="00B75F80">
        <w:rPr>
          <w:lang w:val="en-CA" w:eastAsia="ja-JP"/>
        </w:rPr>
        <w:t xml:space="preserve"> Figure 3 illustrates the </w:t>
      </w:r>
      <w:r w:rsidR="004C1D6B">
        <w:rPr>
          <w:lang w:val="en-CA" w:eastAsia="ja-JP"/>
        </w:rPr>
        <w:t xml:space="preserve">overview of </w:t>
      </w:r>
      <w:r w:rsidR="004C1D6B">
        <w:rPr>
          <w:lang w:val="en-CA" w:eastAsia="ja-JP"/>
        </w:rPr>
        <w:t xml:space="preserve">coding procedure </w:t>
      </w:r>
      <w:r w:rsidR="004C1D6B">
        <w:rPr>
          <w:lang w:val="en-CA" w:eastAsia="ja-JP"/>
        </w:rPr>
        <w:t xml:space="preserve">of </w:t>
      </w:r>
      <w:r w:rsidR="00E7415F">
        <w:rPr>
          <w:lang w:val="en-CA" w:eastAsia="ja-JP"/>
        </w:rPr>
        <w:t xml:space="preserve">content layering </w:t>
      </w:r>
      <w:r w:rsidR="004C1D6B">
        <w:rPr>
          <w:lang w:val="en-CA" w:eastAsia="ja-JP"/>
        </w:rPr>
        <w:t>for</w:t>
      </w:r>
      <w:r w:rsidR="00B75F80">
        <w:rPr>
          <w:lang w:val="en-CA" w:eastAsia="ja-JP"/>
        </w:rPr>
        <w:t xml:space="preserve"> </w:t>
      </w:r>
      <w:r w:rsidR="00E7415F">
        <w:rPr>
          <w:lang w:val="en-CA" w:eastAsia="ja-JP"/>
        </w:rPr>
        <w:t>L-shaped sub-content</w:t>
      </w:r>
      <w:r w:rsidR="004C1D6B">
        <w:rPr>
          <w:lang w:val="en-CA" w:eastAsia="ja-JP"/>
        </w:rPr>
        <w:t>.</w:t>
      </w:r>
    </w:p>
    <w:p w14:paraId="7F2B037B" w14:textId="77777777" w:rsidR="00346114" w:rsidRDefault="00346114" w:rsidP="00346114">
      <w:pPr>
        <w:jc w:val="center"/>
        <w:rPr>
          <w:lang w:val="en-CA" w:eastAsia="ja-JP"/>
        </w:rPr>
      </w:pPr>
      <w:r w:rsidRPr="0380A868">
        <w:rPr>
          <w:lang w:val="en-CA" w:eastAsia="ja-JP"/>
        </w:rPr>
        <w:t xml:space="preserve"> </w:t>
      </w:r>
      <w:r>
        <w:rPr>
          <w:noProof/>
        </w:rPr>
        <w:drawing>
          <wp:inline distT="0" distB="0" distL="0" distR="0" wp14:anchorId="09A3846C" wp14:editId="611BD01D">
            <wp:extent cx="5943600" cy="2749550"/>
            <wp:effectExtent l="0" t="0" r="0"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2"/>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2749550"/>
                    </a:xfrm>
                    <a:prstGeom prst="rect">
                      <a:avLst/>
                    </a:prstGeom>
                  </pic:spPr>
                </pic:pic>
              </a:graphicData>
            </a:graphic>
          </wp:inline>
        </w:drawing>
      </w:r>
    </w:p>
    <w:p w14:paraId="303181B1" w14:textId="7205AFE6" w:rsidR="00346114" w:rsidRDefault="00346114" w:rsidP="00346114">
      <w:pPr>
        <w:jc w:val="center"/>
        <w:rPr>
          <w:lang w:val="en-CA" w:eastAsia="ja-JP"/>
        </w:rPr>
      </w:pPr>
      <w:r>
        <w:rPr>
          <w:rFonts w:hint="eastAsia"/>
          <w:lang w:val="en-CA" w:eastAsia="ja-JP"/>
        </w:rPr>
        <w:t>F</w:t>
      </w:r>
      <w:r>
        <w:rPr>
          <w:lang w:val="en-CA" w:eastAsia="ja-JP"/>
        </w:rPr>
        <w:t>igure 3. Content layering with scaling window</w:t>
      </w:r>
    </w:p>
    <w:p w14:paraId="5F4E245D" w14:textId="77777777" w:rsidR="00E157FA" w:rsidRPr="00E157FA" w:rsidRDefault="00E157FA" w:rsidP="00E157FA">
      <w:pPr>
        <w:rPr>
          <w:lang w:val="en-CA"/>
        </w:rPr>
      </w:pPr>
    </w:p>
    <w:p w14:paraId="09B3C0B5" w14:textId="31463677" w:rsidR="004F5A12" w:rsidRDefault="004F5A12" w:rsidP="004F5A12">
      <w:pPr>
        <w:pStyle w:val="2"/>
        <w:rPr>
          <w:lang w:val="en-CA" w:eastAsia="ja-JP"/>
        </w:rPr>
      </w:pPr>
      <w:r>
        <w:rPr>
          <w:lang w:val="en-CA" w:eastAsia="ja-JP"/>
        </w:rPr>
        <w:t>Encoding parameters</w:t>
      </w:r>
    </w:p>
    <w:p w14:paraId="54795A7C" w14:textId="5569617F" w:rsidR="00730E1B" w:rsidRDefault="00730E1B" w:rsidP="00730E1B">
      <w:pPr>
        <w:rPr>
          <w:lang w:val="en-CA" w:eastAsia="ja-JP"/>
        </w:rPr>
      </w:pPr>
      <w:r>
        <w:rPr>
          <w:rFonts w:hint="eastAsia"/>
          <w:lang w:val="en-CA" w:eastAsia="ja-JP"/>
        </w:rPr>
        <w:t>T</w:t>
      </w:r>
      <w:r>
        <w:rPr>
          <w:lang w:val="en-CA" w:eastAsia="ja-JP"/>
        </w:rPr>
        <w:t xml:space="preserve">he following test conditions </w:t>
      </w:r>
      <w:r>
        <w:rPr>
          <w:lang w:val="en-CA" w:eastAsia="ja-JP"/>
        </w:rPr>
        <w:t>we</w:t>
      </w:r>
      <w:r>
        <w:rPr>
          <w:lang w:val="en-CA" w:eastAsia="ja-JP"/>
        </w:rPr>
        <w:t>re used for the functional test.</w:t>
      </w:r>
    </w:p>
    <w:p w14:paraId="4E911C77" w14:textId="77777777" w:rsidR="00730E1B" w:rsidRDefault="00730E1B" w:rsidP="00730E1B">
      <w:pPr>
        <w:numPr>
          <w:ilvl w:val="0"/>
          <w:numId w:val="15"/>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lastRenderedPageBreak/>
        <w:t>Rate control</w:t>
      </w:r>
    </w:p>
    <w:p w14:paraId="2FFDDDC5" w14:textId="77777777" w:rsidR="00730E1B" w:rsidRDefault="00730E1B" w:rsidP="00730E1B">
      <w:pPr>
        <w:numPr>
          <w:ilvl w:val="1"/>
          <w:numId w:val="15"/>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eastAsia="ja-JP"/>
        </w:rPr>
      </w:pPr>
      <w:r>
        <w:rPr>
          <w:lang w:val="en-CA"/>
        </w:rPr>
        <w:t>The rate control is enabled for base and enhancement layer. The allocated bitrate for BL and EL is 20Mbps and 2Mbps.</w:t>
      </w:r>
    </w:p>
    <w:p w14:paraId="39318E8E" w14:textId="77777777" w:rsidR="00730E1B" w:rsidRDefault="00730E1B" w:rsidP="00730E1B">
      <w:pPr>
        <w:numPr>
          <w:ilvl w:val="0"/>
          <w:numId w:val="15"/>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Coding structure</w:t>
      </w:r>
    </w:p>
    <w:p w14:paraId="3D36BC12" w14:textId="77777777" w:rsidR="00730E1B" w:rsidRDefault="00730E1B" w:rsidP="00730E1B">
      <w:pPr>
        <w:numPr>
          <w:ilvl w:val="1"/>
          <w:numId w:val="15"/>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 xml:space="preserve">Random access, RA </w:t>
      </w:r>
    </w:p>
    <w:p w14:paraId="77D9DA40" w14:textId="77777777" w:rsidR="00730E1B" w:rsidRDefault="00730E1B" w:rsidP="00730E1B">
      <w:pPr>
        <w:numPr>
          <w:ilvl w:val="2"/>
          <w:numId w:val="15"/>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Intra refresh at approximately 1 second intervals.</w:t>
      </w:r>
    </w:p>
    <w:p w14:paraId="7B96AFAC" w14:textId="77777777" w:rsidR="00730E1B" w:rsidRDefault="00730E1B" w:rsidP="00730E1B">
      <w:pPr>
        <w:numPr>
          <w:ilvl w:val="2"/>
          <w:numId w:val="15"/>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GOP size 32</w:t>
      </w:r>
    </w:p>
    <w:p w14:paraId="5EDE6560" w14:textId="77777777" w:rsidR="00730E1B" w:rsidRDefault="00730E1B" w:rsidP="00730E1B">
      <w:pPr>
        <w:numPr>
          <w:ilvl w:val="2"/>
          <w:numId w:val="15"/>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r>
        <w:rPr>
          <w:lang w:val="en-CA"/>
        </w:rPr>
        <w:t>Picture reordering allowed.</w:t>
      </w:r>
    </w:p>
    <w:p w14:paraId="6DA43A09" w14:textId="39C7112B" w:rsidR="004F5A12" w:rsidRPr="004F5A54" w:rsidRDefault="00730E1B" w:rsidP="004F5A12">
      <w:pPr>
        <w:numPr>
          <w:ilvl w:val="2"/>
          <w:numId w:val="15"/>
        </w:numPr>
        <w:tabs>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hint="eastAsia"/>
          <w:lang w:val="en-CA"/>
        </w:rPr>
      </w:pPr>
      <w:r>
        <w:rPr>
          <w:lang w:val="en-CA"/>
        </w:rPr>
        <w:t xml:space="preserve">Inter-layer and intra-layer prediction allowed. </w:t>
      </w:r>
    </w:p>
    <w:p w14:paraId="4FF48E35" w14:textId="77777777" w:rsidR="004F5A12" w:rsidRDefault="004F5A12" w:rsidP="004F5A12">
      <w:pPr>
        <w:pStyle w:val="2"/>
        <w:rPr>
          <w:lang w:val="en-CA"/>
        </w:rPr>
      </w:pPr>
      <w:r>
        <w:rPr>
          <w:rFonts w:hint="eastAsia"/>
          <w:lang w:val="en-CA" w:eastAsia="ja-JP"/>
        </w:rPr>
        <w:t>Equipment setting</w:t>
      </w:r>
    </w:p>
    <w:p w14:paraId="70DF8D32" w14:textId="3FDD15C4" w:rsidR="00D261AE" w:rsidRDefault="00E157FA" w:rsidP="00E157FA">
      <w:pPr>
        <w:rPr>
          <w:lang w:val="en-CA" w:eastAsia="ja-JP"/>
        </w:rPr>
      </w:pPr>
      <w:r>
        <w:rPr>
          <w:rFonts w:hint="eastAsia"/>
          <w:lang w:val="en-CA" w:eastAsia="ja-JP"/>
        </w:rPr>
        <w:t>T</w:t>
      </w:r>
      <w:r>
        <w:rPr>
          <w:lang w:val="en-CA" w:eastAsia="ja-JP"/>
        </w:rPr>
        <w:t>he coordinat</w:t>
      </w:r>
      <w:r w:rsidR="00FB096C">
        <w:rPr>
          <w:lang w:val="en-CA" w:eastAsia="ja-JP"/>
        </w:rPr>
        <w:t>ion</w:t>
      </w:r>
      <w:r>
        <w:rPr>
          <w:lang w:val="en-CA" w:eastAsia="ja-JP"/>
        </w:rPr>
        <w:t xml:space="preserve"> of the functional tests </w:t>
      </w:r>
      <w:r w:rsidR="00112082">
        <w:rPr>
          <w:lang w:val="en-CA" w:eastAsia="ja-JP"/>
        </w:rPr>
        <w:t>w</w:t>
      </w:r>
      <w:r w:rsidR="00FB096C">
        <w:rPr>
          <w:lang w:val="en-CA" w:eastAsia="ja-JP"/>
        </w:rPr>
        <w:t xml:space="preserve">as </w:t>
      </w:r>
      <w:r w:rsidR="00112082">
        <w:rPr>
          <w:lang w:val="en-CA" w:eastAsia="ja-JP"/>
        </w:rPr>
        <w:t>done by</w:t>
      </w:r>
      <w:r>
        <w:rPr>
          <w:lang w:val="en-CA" w:eastAsia="ja-JP"/>
        </w:rPr>
        <w:t xml:space="preserve"> the chairs of </w:t>
      </w:r>
      <w:r w:rsidR="00112082">
        <w:rPr>
          <w:lang w:val="en-CA" w:eastAsia="ja-JP"/>
        </w:rPr>
        <w:t xml:space="preserve">JVET </w:t>
      </w:r>
      <w:r>
        <w:rPr>
          <w:lang w:val="en-CA" w:eastAsia="ja-JP"/>
        </w:rPr>
        <w:t>AHG4</w:t>
      </w:r>
      <w:r w:rsidR="00112082">
        <w:rPr>
          <w:lang w:val="en-CA" w:eastAsia="ja-JP"/>
        </w:rPr>
        <w:t xml:space="preserve"> and </w:t>
      </w:r>
      <w:r>
        <w:rPr>
          <w:lang w:val="en-CA" w:eastAsia="ja-JP"/>
        </w:rPr>
        <w:t xml:space="preserve">AG5. Block diagram of the equipment for the test is illustrated in Figure </w:t>
      </w:r>
      <w:r w:rsidR="00112082">
        <w:rPr>
          <w:lang w:val="en-CA" w:eastAsia="ja-JP"/>
        </w:rPr>
        <w:t>4</w:t>
      </w:r>
      <w:r>
        <w:rPr>
          <w:lang w:val="en-CA" w:eastAsia="ja-JP"/>
        </w:rPr>
        <w:t>. Multilayer bitstream capsuled in CMAF over MMT is output from the streamer and VVC decoder supporting multilayer decodes the bitstream in real time.</w:t>
      </w:r>
      <w:r w:rsidR="009C001F">
        <w:rPr>
          <w:lang w:val="en-CA" w:eastAsia="ja-JP"/>
        </w:rPr>
        <w:t xml:space="preserve"> </w:t>
      </w:r>
      <w:r w:rsidR="00D261AE">
        <w:rPr>
          <w:lang w:val="en-CA" w:eastAsia="ja-JP"/>
        </w:rPr>
        <w:t>The brief specification of VVC multilayer decoder is shown in Table 1.</w:t>
      </w:r>
    </w:p>
    <w:p w14:paraId="271B0AFD" w14:textId="3A5F30CA" w:rsidR="00E157FA" w:rsidRPr="00C8475D" w:rsidRDefault="00E157FA" w:rsidP="00E157FA">
      <w:pPr>
        <w:rPr>
          <w:lang w:val="en-CA" w:eastAsia="ja-JP"/>
        </w:rPr>
      </w:pPr>
      <w:r>
        <w:rPr>
          <w:lang w:val="en-CA" w:eastAsia="ja-JP"/>
        </w:rPr>
        <w:t>Viewers can select which contents (main or sub) to play out by controlling by Tablet PC. VVC multilayer real-time decoder and CMAF/MMT streamer, signal converter for the functional test are prepared by NHK and</w:t>
      </w:r>
      <w:r>
        <w:rPr>
          <w:rFonts w:hint="eastAsia"/>
          <w:lang w:val="en-CA" w:eastAsia="ja-JP"/>
        </w:rPr>
        <w:t xml:space="preserve"> </w:t>
      </w:r>
      <w:r>
        <w:rPr>
          <w:lang w:val="en-CA" w:eastAsia="ja-JP"/>
        </w:rPr>
        <w:t xml:space="preserve">4K Monitor is prepared by </w:t>
      </w:r>
      <w:r w:rsidRPr="007E1064">
        <w:rPr>
          <w:rFonts w:hint="eastAsia"/>
          <w:lang w:val="en-CA" w:eastAsia="ja-JP"/>
        </w:rPr>
        <w:t>ITU-T</w:t>
      </w:r>
      <w:r>
        <w:rPr>
          <w:lang w:val="en-CA" w:eastAsia="ja-JP"/>
        </w:rPr>
        <w:t xml:space="preserve"> SG16.</w:t>
      </w:r>
    </w:p>
    <w:p w14:paraId="53815CAF" w14:textId="77777777" w:rsidR="00E157FA" w:rsidRDefault="00E157FA" w:rsidP="00E157FA">
      <w:pPr>
        <w:rPr>
          <w:lang w:val="en-CA" w:eastAsia="ja-JP"/>
        </w:rPr>
      </w:pPr>
    </w:p>
    <w:p w14:paraId="24CD7812" w14:textId="77777777" w:rsidR="00E157FA" w:rsidRDefault="00E157FA" w:rsidP="00E157FA">
      <w:pPr>
        <w:jc w:val="center"/>
        <w:rPr>
          <w:lang w:val="en-CA" w:eastAsia="ja-JP"/>
        </w:rPr>
      </w:pPr>
      <w:r w:rsidRPr="00546775">
        <w:rPr>
          <w:noProof/>
        </w:rPr>
        <w:drawing>
          <wp:inline distT="0" distB="0" distL="0" distR="0" wp14:anchorId="5A6254A3" wp14:editId="0955D71F">
            <wp:extent cx="4004603" cy="1186834"/>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38862" cy="1196987"/>
                    </a:xfrm>
                    <a:prstGeom prst="rect">
                      <a:avLst/>
                    </a:prstGeom>
                    <a:noFill/>
                    <a:ln>
                      <a:noFill/>
                    </a:ln>
                  </pic:spPr>
                </pic:pic>
              </a:graphicData>
            </a:graphic>
          </wp:inline>
        </w:drawing>
      </w:r>
    </w:p>
    <w:p w14:paraId="798423DA" w14:textId="4C6BB7E2" w:rsidR="00E157FA" w:rsidRDefault="00E157FA" w:rsidP="00E157FA">
      <w:pPr>
        <w:jc w:val="center"/>
        <w:rPr>
          <w:lang w:val="en-CA" w:eastAsia="ja-JP"/>
        </w:rPr>
      </w:pPr>
      <w:r>
        <w:rPr>
          <w:rFonts w:hint="eastAsia"/>
          <w:lang w:val="en-CA" w:eastAsia="ja-JP"/>
        </w:rPr>
        <w:t>F</w:t>
      </w:r>
      <w:r>
        <w:rPr>
          <w:lang w:val="en-CA" w:eastAsia="ja-JP"/>
        </w:rPr>
        <w:t xml:space="preserve">igure </w:t>
      </w:r>
      <w:r w:rsidR="00346114">
        <w:rPr>
          <w:lang w:val="en-CA" w:eastAsia="ja-JP"/>
        </w:rPr>
        <w:t>4</w:t>
      </w:r>
      <w:r>
        <w:rPr>
          <w:lang w:val="en-CA" w:eastAsia="ja-JP"/>
        </w:rPr>
        <w:t>. Equipment for the functional test</w:t>
      </w:r>
    </w:p>
    <w:p w14:paraId="52E2D4E0" w14:textId="5067DE29" w:rsidR="00E157FA" w:rsidRDefault="00E157FA" w:rsidP="00D261A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eastAsia="ja-JP"/>
        </w:rPr>
      </w:pPr>
    </w:p>
    <w:p w14:paraId="630D67F2" w14:textId="77777777" w:rsidR="00E157FA" w:rsidRDefault="00E157FA" w:rsidP="00E157FA">
      <w:pPr>
        <w:jc w:val="center"/>
        <w:rPr>
          <w:lang w:val="en-CA" w:eastAsia="ja-JP"/>
        </w:rPr>
      </w:pPr>
      <w:r>
        <w:rPr>
          <w:lang w:val="en-CA" w:eastAsia="ja-JP"/>
        </w:rPr>
        <w:t>Table 1. Specifications of multilayer VVC decoder</w:t>
      </w:r>
    </w:p>
    <w:tbl>
      <w:tblPr>
        <w:tblStyle w:val="ad"/>
        <w:tblW w:w="0" w:type="auto"/>
        <w:jc w:val="center"/>
        <w:tblLook w:val="04A0" w:firstRow="1" w:lastRow="0" w:firstColumn="1" w:lastColumn="0" w:noHBand="0" w:noVBand="1"/>
      </w:tblPr>
      <w:tblGrid>
        <w:gridCol w:w="2830"/>
        <w:gridCol w:w="5529"/>
      </w:tblGrid>
      <w:tr w:rsidR="00E157FA" w14:paraId="42BDFC02" w14:textId="77777777" w:rsidTr="008F4231">
        <w:trPr>
          <w:jc w:val="center"/>
        </w:trPr>
        <w:tc>
          <w:tcPr>
            <w:tcW w:w="2830" w:type="dxa"/>
          </w:tcPr>
          <w:p w14:paraId="14598F33" w14:textId="77777777" w:rsidR="00E157FA" w:rsidRDefault="00E157FA" w:rsidP="008F4231">
            <w:pPr>
              <w:rPr>
                <w:lang w:val="en-CA" w:eastAsia="ja-JP"/>
              </w:rPr>
            </w:pPr>
            <w:r>
              <w:rPr>
                <w:rFonts w:hint="eastAsia"/>
                <w:lang w:val="en-CA" w:eastAsia="ja-JP"/>
              </w:rPr>
              <w:t>P</w:t>
            </w:r>
            <w:r>
              <w:rPr>
                <w:lang w:val="en-CA" w:eastAsia="ja-JP"/>
              </w:rPr>
              <w:t>rofile</w:t>
            </w:r>
          </w:p>
        </w:tc>
        <w:tc>
          <w:tcPr>
            <w:tcW w:w="5529" w:type="dxa"/>
          </w:tcPr>
          <w:p w14:paraId="4AD75AAA" w14:textId="77777777" w:rsidR="00E157FA" w:rsidRDefault="00E157FA" w:rsidP="008F4231">
            <w:pPr>
              <w:rPr>
                <w:lang w:val="en-CA" w:eastAsia="ja-JP"/>
              </w:rPr>
            </w:pPr>
            <w:r>
              <w:rPr>
                <w:rFonts w:hint="eastAsia"/>
                <w:lang w:val="en-CA" w:eastAsia="ja-JP"/>
              </w:rPr>
              <w:t>M</w:t>
            </w:r>
            <w:r>
              <w:rPr>
                <w:lang w:val="en-CA" w:eastAsia="ja-JP"/>
              </w:rPr>
              <w:t>ain 10, Multilayer Main 10</w:t>
            </w:r>
          </w:p>
        </w:tc>
      </w:tr>
      <w:tr w:rsidR="00E157FA" w14:paraId="3B35C5A3" w14:textId="77777777" w:rsidTr="008F4231">
        <w:trPr>
          <w:jc w:val="center"/>
        </w:trPr>
        <w:tc>
          <w:tcPr>
            <w:tcW w:w="2830" w:type="dxa"/>
          </w:tcPr>
          <w:p w14:paraId="0D79A0D0" w14:textId="77777777" w:rsidR="00E157FA" w:rsidRDefault="00E157FA" w:rsidP="008F4231">
            <w:pPr>
              <w:rPr>
                <w:lang w:val="en-CA" w:eastAsia="ja-JP"/>
              </w:rPr>
            </w:pPr>
            <w:r>
              <w:rPr>
                <w:rFonts w:hint="eastAsia"/>
                <w:lang w:val="en-CA" w:eastAsia="ja-JP"/>
              </w:rPr>
              <w:t>L</w:t>
            </w:r>
            <w:r>
              <w:rPr>
                <w:lang w:val="en-CA" w:eastAsia="ja-JP"/>
              </w:rPr>
              <w:t>evel</w:t>
            </w:r>
          </w:p>
        </w:tc>
        <w:tc>
          <w:tcPr>
            <w:tcW w:w="5529" w:type="dxa"/>
          </w:tcPr>
          <w:p w14:paraId="0E1AF500" w14:textId="77777777" w:rsidR="00E157FA" w:rsidRPr="008A511F" w:rsidRDefault="00E157FA" w:rsidP="008F4231">
            <w:pPr>
              <w:rPr>
                <w:lang w:val="en-CA" w:eastAsia="ja-JP"/>
              </w:rPr>
            </w:pPr>
            <w:r>
              <w:rPr>
                <w:rFonts w:hint="eastAsia"/>
                <w:lang w:val="en-CA" w:eastAsia="ja-JP"/>
              </w:rPr>
              <w:t>6</w:t>
            </w:r>
            <w:r>
              <w:rPr>
                <w:lang w:val="en-CA" w:eastAsia="ja-JP"/>
              </w:rPr>
              <w:t>.3</w:t>
            </w:r>
          </w:p>
        </w:tc>
      </w:tr>
      <w:tr w:rsidR="00E157FA" w14:paraId="5F0AD06A" w14:textId="77777777" w:rsidTr="008F4231">
        <w:trPr>
          <w:jc w:val="center"/>
        </w:trPr>
        <w:tc>
          <w:tcPr>
            <w:tcW w:w="2830" w:type="dxa"/>
          </w:tcPr>
          <w:p w14:paraId="18EBC061" w14:textId="77777777" w:rsidR="00E157FA" w:rsidRDefault="00E157FA" w:rsidP="008F4231">
            <w:pPr>
              <w:rPr>
                <w:lang w:val="en-CA" w:eastAsia="ja-JP"/>
              </w:rPr>
            </w:pPr>
            <w:r>
              <w:rPr>
                <w:lang w:val="en-CA" w:eastAsia="ja-JP"/>
              </w:rPr>
              <w:t>Number of supported layers</w:t>
            </w:r>
          </w:p>
        </w:tc>
        <w:tc>
          <w:tcPr>
            <w:tcW w:w="5529" w:type="dxa"/>
          </w:tcPr>
          <w:p w14:paraId="27400BA0" w14:textId="77777777" w:rsidR="00E157FA" w:rsidRDefault="00E157FA" w:rsidP="008F4231">
            <w:pPr>
              <w:rPr>
                <w:lang w:val="en-CA" w:eastAsia="ja-JP"/>
              </w:rPr>
            </w:pPr>
            <w:r>
              <w:rPr>
                <w:lang w:val="en-CA" w:eastAsia="ja-JP"/>
              </w:rPr>
              <w:t>4 layers</w:t>
            </w:r>
          </w:p>
        </w:tc>
      </w:tr>
      <w:tr w:rsidR="00E157FA" w14:paraId="2BA6AB88" w14:textId="77777777" w:rsidTr="008F4231">
        <w:trPr>
          <w:jc w:val="center"/>
        </w:trPr>
        <w:tc>
          <w:tcPr>
            <w:tcW w:w="2830" w:type="dxa"/>
          </w:tcPr>
          <w:p w14:paraId="3CEA63CD" w14:textId="77777777" w:rsidR="00E157FA" w:rsidRDefault="00E157FA" w:rsidP="008F4231">
            <w:pPr>
              <w:rPr>
                <w:lang w:val="en-CA" w:eastAsia="ja-JP"/>
              </w:rPr>
            </w:pPr>
            <w:r>
              <w:rPr>
                <w:rFonts w:hint="eastAsia"/>
                <w:lang w:val="en-CA" w:eastAsia="ja-JP"/>
              </w:rPr>
              <w:t>I</w:t>
            </w:r>
            <w:r>
              <w:rPr>
                <w:lang w:val="en-CA" w:eastAsia="ja-JP"/>
              </w:rPr>
              <w:t>nput Format</w:t>
            </w:r>
          </w:p>
        </w:tc>
        <w:tc>
          <w:tcPr>
            <w:tcW w:w="5529" w:type="dxa"/>
          </w:tcPr>
          <w:p w14:paraId="07037B87" w14:textId="77777777" w:rsidR="00E157FA" w:rsidRDefault="00E157FA" w:rsidP="008F4231">
            <w:pPr>
              <w:rPr>
                <w:lang w:val="en-CA" w:eastAsia="ja-JP"/>
              </w:rPr>
            </w:pPr>
            <w:r>
              <w:rPr>
                <w:rFonts w:hint="eastAsia"/>
                <w:lang w:val="en-CA" w:eastAsia="ja-JP"/>
              </w:rPr>
              <w:t>C</w:t>
            </w:r>
            <w:r>
              <w:rPr>
                <w:lang w:val="en-CA" w:eastAsia="ja-JP"/>
              </w:rPr>
              <w:t>MAF (ISO/IEC 23000-19) on MMT (ISO/IEC 23008-1)</w:t>
            </w:r>
          </w:p>
        </w:tc>
      </w:tr>
      <w:tr w:rsidR="00E157FA" w14:paraId="0F58BD49" w14:textId="77777777" w:rsidTr="008F4231">
        <w:trPr>
          <w:jc w:val="center"/>
        </w:trPr>
        <w:tc>
          <w:tcPr>
            <w:tcW w:w="2830" w:type="dxa"/>
          </w:tcPr>
          <w:p w14:paraId="3613E803" w14:textId="77777777" w:rsidR="00E157FA" w:rsidRDefault="00E157FA" w:rsidP="008F4231">
            <w:pPr>
              <w:rPr>
                <w:lang w:val="en-CA" w:eastAsia="ja-JP"/>
              </w:rPr>
            </w:pPr>
            <w:r>
              <w:rPr>
                <w:rFonts w:hint="eastAsia"/>
                <w:lang w:val="en-CA" w:eastAsia="ja-JP"/>
              </w:rPr>
              <w:t>O</w:t>
            </w:r>
            <w:r>
              <w:rPr>
                <w:lang w:val="en-CA" w:eastAsia="ja-JP"/>
              </w:rPr>
              <w:t>utput Format</w:t>
            </w:r>
          </w:p>
          <w:p w14:paraId="340F50CE" w14:textId="3BC2AA81" w:rsidR="00D261AE" w:rsidRDefault="00D261AE" w:rsidP="008F4231">
            <w:pPr>
              <w:rPr>
                <w:lang w:val="en-CA" w:eastAsia="ja-JP"/>
              </w:rPr>
            </w:pPr>
          </w:p>
        </w:tc>
        <w:tc>
          <w:tcPr>
            <w:tcW w:w="5529" w:type="dxa"/>
          </w:tcPr>
          <w:p w14:paraId="4A9BC4DA" w14:textId="77777777" w:rsidR="00E157FA" w:rsidRDefault="00E157FA" w:rsidP="008F4231">
            <w:pPr>
              <w:rPr>
                <w:lang w:val="en-CA" w:eastAsia="ja-JP"/>
              </w:rPr>
            </w:pPr>
            <w:r>
              <w:rPr>
                <w:lang w:val="en-CA" w:eastAsia="ja-JP"/>
              </w:rPr>
              <w:t xml:space="preserve">Resolution: </w:t>
            </w:r>
            <w:r>
              <w:rPr>
                <w:rFonts w:hint="eastAsia"/>
                <w:lang w:val="en-CA" w:eastAsia="ja-JP"/>
              </w:rPr>
              <w:t>1</w:t>
            </w:r>
            <w:r>
              <w:rPr>
                <w:lang w:val="en-CA" w:eastAsia="ja-JP"/>
              </w:rPr>
              <w:t>080p, 2160p, 4320p</w:t>
            </w:r>
          </w:p>
          <w:p w14:paraId="54DBCD1D" w14:textId="77777777" w:rsidR="00E157FA" w:rsidRDefault="00E157FA" w:rsidP="008F4231">
            <w:pPr>
              <w:rPr>
                <w:lang w:val="en-CA" w:eastAsia="ja-JP"/>
              </w:rPr>
            </w:pPr>
            <w:r>
              <w:rPr>
                <w:rFonts w:hint="eastAsia"/>
                <w:lang w:val="en-CA" w:eastAsia="ja-JP"/>
              </w:rPr>
              <w:t>F</w:t>
            </w:r>
            <w:r>
              <w:rPr>
                <w:lang w:val="en-CA" w:eastAsia="ja-JP"/>
              </w:rPr>
              <w:t>rame rate [Hz]: 59.94, 60, 119.88, 120</w:t>
            </w:r>
          </w:p>
        </w:tc>
      </w:tr>
    </w:tbl>
    <w:p w14:paraId="53BD9865" w14:textId="3EA93220" w:rsidR="008057DF" w:rsidRDefault="00D261AE" w:rsidP="008057DF">
      <w:pPr>
        <w:pStyle w:val="1"/>
        <w:rPr>
          <w:lang w:val="en-CA"/>
        </w:rPr>
      </w:pPr>
      <w:r>
        <w:rPr>
          <w:lang w:val="en-CA"/>
        </w:rPr>
        <w:t>Demonstration and d</w:t>
      </w:r>
      <w:r w:rsidR="008057DF">
        <w:rPr>
          <w:lang w:val="en-CA"/>
        </w:rPr>
        <w:t>iscussion</w:t>
      </w:r>
    </w:p>
    <w:p w14:paraId="0FA7EE92" w14:textId="4B70A175" w:rsidR="007E6F53" w:rsidRDefault="00F31A00" w:rsidP="007E6F53">
      <w:pPr>
        <w:rPr>
          <w:rFonts w:hint="eastAsia"/>
          <w:lang w:val="en-CA" w:eastAsia="ja-JP"/>
        </w:rPr>
      </w:pPr>
      <w:r>
        <w:rPr>
          <w:lang w:val="en-CA" w:eastAsia="ja-JP"/>
        </w:rPr>
        <w:t xml:space="preserve">Demonstration was conducted on </w:t>
      </w:r>
      <w:r w:rsidR="00AE1FF5">
        <w:rPr>
          <w:lang w:val="en-CA" w:eastAsia="ja-JP"/>
        </w:rPr>
        <w:t xml:space="preserve">July 19th </w:t>
      </w:r>
      <w:r w:rsidR="00D63C0B">
        <w:rPr>
          <w:lang w:val="en-CA" w:eastAsia="ja-JP"/>
        </w:rPr>
        <w:t>at</w:t>
      </w:r>
      <w:r w:rsidR="00F314D9">
        <w:rPr>
          <w:lang w:val="en-CA" w:eastAsia="ja-JP"/>
        </w:rPr>
        <w:t xml:space="preserve"> </w:t>
      </w:r>
      <w:r w:rsidR="00F314D9">
        <w:t>“M03b”</w:t>
      </w:r>
      <w:r w:rsidR="00F314D9">
        <w:t xml:space="preserve"> </w:t>
      </w:r>
      <w:r w:rsidR="00F314D9">
        <w:t>in Mont</w:t>
      </w:r>
      <w:r w:rsidR="00A80976">
        <w:t>-</w:t>
      </w:r>
      <w:r w:rsidR="00F314D9">
        <w:t>brilliant building</w:t>
      </w:r>
      <w:r w:rsidR="00834A5A">
        <w:t>.</w:t>
      </w:r>
      <w:r w:rsidR="00096769">
        <w:t xml:space="preserve"> A</w:t>
      </w:r>
      <w:r w:rsidR="007A2E2E">
        <w:t>pproximately 20 participants</w:t>
      </w:r>
      <w:r w:rsidR="000D19BC">
        <w:t xml:space="preserve"> </w:t>
      </w:r>
      <w:r w:rsidR="00A80976">
        <w:t>attended the demonstration.</w:t>
      </w:r>
      <w:r w:rsidR="00B06B10">
        <w:t xml:space="preserve"> A simple remote control</w:t>
      </w:r>
      <w:r w:rsidR="00551E65">
        <w:t>ler</w:t>
      </w:r>
      <w:r w:rsidR="00B06B10">
        <w:t xml:space="preserve"> application was used so that participants could freely switch the content by </w:t>
      </w:r>
      <w:r w:rsidR="00551E65">
        <w:t xml:space="preserve">tapping </w:t>
      </w:r>
      <w:r w:rsidR="00BA2259">
        <w:t xml:space="preserve">the buttons on </w:t>
      </w:r>
      <w:r w:rsidR="00551E65">
        <w:t xml:space="preserve">the </w:t>
      </w:r>
      <w:r w:rsidR="005241A5">
        <w:t>application in the tablet PC.</w:t>
      </w:r>
      <w:r w:rsidR="00551E65">
        <w:t xml:space="preserve"> </w:t>
      </w:r>
    </w:p>
    <w:p w14:paraId="3B3E4092" w14:textId="77777777" w:rsidR="00D63C0B" w:rsidRDefault="00D63C0B" w:rsidP="00D63C0B">
      <w:pPr>
        <w:rPr>
          <w:szCs w:val="22"/>
          <w:lang w:val="en-CA" w:eastAsia="ja-JP"/>
        </w:rPr>
      </w:pPr>
      <w:r>
        <w:rPr>
          <w:rFonts w:hint="eastAsia"/>
          <w:szCs w:val="22"/>
          <w:lang w:val="en-CA" w:eastAsia="ja-JP"/>
        </w:rPr>
        <w:lastRenderedPageBreak/>
        <w:t>I</w:t>
      </w:r>
      <w:r>
        <w:rPr>
          <w:szCs w:val="22"/>
          <w:lang w:val="en-CA" w:eastAsia="ja-JP"/>
        </w:rPr>
        <w:t>t was asked how rate control is handled. Rate control was reportedly done independently per layer. This aspect is considered to be future work to assert compliance with limits for the overall stream.</w:t>
      </w:r>
    </w:p>
    <w:p w14:paraId="5E3FED17" w14:textId="42979A99" w:rsidR="00D63C0B" w:rsidRDefault="00D63C0B" w:rsidP="00D63C0B">
      <w:pPr>
        <w:rPr>
          <w:szCs w:val="22"/>
          <w:lang w:val="en-CA" w:eastAsia="ja-JP"/>
        </w:rPr>
      </w:pPr>
      <w:r>
        <w:rPr>
          <w:szCs w:val="22"/>
          <w:lang w:val="en-CA" w:eastAsia="ja-JP"/>
        </w:rPr>
        <w:t>It was asked if how multiple versions of such a scheme would be supported, e.</w:t>
      </w:r>
      <w:r w:rsidR="00FB096C">
        <w:rPr>
          <w:szCs w:val="22"/>
          <w:lang w:val="en-CA" w:eastAsia="ja-JP"/>
        </w:rPr>
        <w:t>g</w:t>
      </w:r>
      <w:r>
        <w:rPr>
          <w:szCs w:val="22"/>
          <w:lang w:val="en-CA" w:eastAsia="ja-JP"/>
        </w:rPr>
        <w:t>., in a HTTP streaming scenario. This is considered to be a challenging encoding task and has not been investigated.</w:t>
      </w:r>
    </w:p>
    <w:p w14:paraId="55777335" w14:textId="77777777" w:rsidR="00D63C0B" w:rsidRPr="00BE63A8" w:rsidRDefault="00D63C0B" w:rsidP="00D63C0B">
      <w:pPr>
        <w:rPr>
          <w:rFonts w:hint="eastAsia"/>
          <w:szCs w:val="22"/>
          <w:lang w:val="en-CA" w:eastAsia="ja-JP"/>
        </w:rPr>
      </w:pPr>
      <w:r>
        <w:rPr>
          <w:rFonts w:hint="eastAsia"/>
          <w:szCs w:val="22"/>
          <w:lang w:val="en-CA" w:eastAsia="ja-JP"/>
        </w:rPr>
        <w:t>I</w:t>
      </w:r>
      <w:r>
        <w:rPr>
          <w:szCs w:val="22"/>
          <w:lang w:val="en-CA" w:eastAsia="ja-JP"/>
        </w:rPr>
        <w:t>t was asked ho HDR metadata would be handled. In this case, the metadata would need to be updated for the respective enhancement layers to reflect the parameters for the final composition of the scene.</w:t>
      </w:r>
    </w:p>
    <w:p w14:paraId="5BC79165" w14:textId="1221B24D" w:rsidR="00086F7F" w:rsidRPr="00D63C0B" w:rsidRDefault="00086F7F" w:rsidP="007E6F53">
      <w:pPr>
        <w:rPr>
          <w:lang w:val="en-CA"/>
        </w:rPr>
      </w:pPr>
    </w:p>
    <w:p w14:paraId="3587DCFA" w14:textId="77777777" w:rsidR="00086F7F" w:rsidRDefault="00086F7F" w:rsidP="00D63C0B">
      <w:pPr>
        <w:jc w:val="center"/>
        <w:rPr>
          <w:lang w:val="en-CA"/>
        </w:rPr>
      </w:pPr>
      <w:r>
        <w:rPr>
          <w:noProof/>
        </w:rPr>
        <w:drawing>
          <wp:inline distT="0" distB="0" distL="0" distR="0" wp14:anchorId="6D45527D" wp14:editId="537346C6">
            <wp:extent cx="5222349" cy="3917878"/>
            <wp:effectExtent l="0" t="0" r="0" b="6985"/>
            <wp:docPr id="30" name="図 30" descr="グラフィカル ユーザー インターフェイス, Web サイ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29040" cy="3922898"/>
                    </a:xfrm>
                    <a:prstGeom prst="rect">
                      <a:avLst/>
                    </a:prstGeom>
                    <a:noFill/>
                    <a:ln>
                      <a:noFill/>
                    </a:ln>
                  </pic:spPr>
                </pic:pic>
              </a:graphicData>
            </a:graphic>
          </wp:inline>
        </w:drawing>
      </w:r>
    </w:p>
    <w:p w14:paraId="38353BD6" w14:textId="77777777" w:rsidR="00086F7F" w:rsidRDefault="00086F7F" w:rsidP="00086F7F">
      <w:pPr>
        <w:jc w:val="center"/>
        <w:rPr>
          <w:rFonts w:hint="eastAsia"/>
          <w:lang w:val="en-CA" w:eastAsia="ja-JP"/>
        </w:rPr>
      </w:pPr>
      <w:r>
        <w:rPr>
          <w:lang w:val="en-CA" w:eastAsia="ja-JP"/>
        </w:rPr>
        <w:t xml:space="preserve">Figure 5. </w:t>
      </w:r>
      <w:r>
        <w:rPr>
          <w:rFonts w:hint="eastAsia"/>
          <w:lang w:val="en-CA" w:eastAsia="ja-JP"/>
        </w:rPr>
        <w:t>4</w:t>
      </w:r>
      <w:r>
        <w:rPr>
          <w:lang w:val="en-CA" w:eastAsia="ja-JP"/>
        </w:rPr>
        <w:t>K monitor and remote-control-like tablet PC</w:t>
      </w:r>
    </w:p>
    <w:p w14:paraId="2413AB22" w14:textId="19403F77" w:rsidR="00C20622" w:rsidRDefault="000060ED" w:rsidP="00D63C0B">
      <w:pPr>
        <w:jc w:val="center"/>
        <w:rPr>
          <w:szCs w:val="22"/>
          <w:lang w:val="en-CA"/>
        </w:rPr>
      </w:pPr>
      <w:r w:rsidRPr="00F56141">
        <w:rPr>
          <w:rFonts w:ascii="BIZ UDPゴシック" w:eastAsia="BIZ UDPゴシック" w:hAnsi="BIZ UDPゴシック"/>
          <w:noProof/>
          <w:sz w:val="18"/>
          <w:szCs w:val="18"/>
        </w:rPr>
        <w:lastRenderedPageBreak/>
        <w:drawing>
          <wp:inline distT="0" distB="0" distL="0" distR="0" wp14:anchorId="2F99CF00" wp14:editId="3AC8C6C3">
            <wp:extent cx="5281027" cy="3077483"/>
            <wp:effectExtent l="0" t="0" r="0" b="889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22223"/>
                    <a:stretch/>
                  </pic:blipFill>
                  <pic:spPr bwMode="auto">
                    <a:xfrm>
                      <a:off x="0" y="0"/>
                      <a:ext cx="5333581" cy="3108109"/>
                    </a:xfrm>
                    <a:prstGeom prst="rect">
                      <a:avLst/>
                    </a:prstGeom>
                    <a:noFill/>
                    <a:ln>
                      <a:noFill/>
                    </a:ln>
                    <a:extLst>
                      <a:ext uri="{53640926-AAD7-44D8-BBD7-CCE9431645EC}">
                        <a14:shadowObscured xmlns:a14="http://schemas.microsoft.com/office/drawing/2010/main"/>
                      </a:ext>
                    </a:extLst>
                  </pic:spPr>
                </pic:pic>
              </a:graphicData>
            </a:graphic>
          </wp:inline>
        </w:drawing>
      </w:r>
    </w:p>
    <w:p w14:paraId="50CF7BE4" w14:textId="49974AE8" w:rsidR="00D63C0B" w:rsidRDefault="00D63C0B" w:rsidP="00D63C0B">
      <w:pPr>
        <w:jc w:val="center"/>
        <w:rPr>
          <w:szCs w:val="22"/>
          <w:lang w:val="en-CA"/>
        </w:rPr>
      </w:pPr>
      <w:r>
        <w:rPr>
          <w:lang w:val="en-CA" w:eastAsia="ja-JP"/>
        </w:rPr>
        <w:t xml:space="preserve">Figure </w:t>
      </w:r>
      <w:r>
        <w:rPr>
          <w:lang w:val="en-CA" w:eastAsia="ja-JP"/>
        </w:rPr>
        <w:t>6</w:t>
      </w:r>
      <w:r>
        <w:rPr>
          <w:lang w:val="en-CA" w:eastAsia="ja-JP"/>
        </w:rPr>
        <w:t xml:space="preserve">. </w:t>
      </w:r>
      <w:r>
        <w:rPr>
          <w:lang w:val="en-CA" w:eastAsia="ja-JP"/>
        </w:rPr>
        <w:t>Demonstration of content layering</w:t>
      </w:r>
    </w:p>
    <w:p w14:paraId="218C2BCA" w14:textId="77777777" w:rsidR="007350C3" w:rsidRDefault="007350C3" w:rsidP="007350C3">
      <w:pPr>
        <w:pStyle w:val="1"/>
        <w:rPr>
          <w:lang w:val="en-CA"/>
        </w:rPr>
      </w:pPr>
      <w:r>
        <w:rPr>
          <w:lang w:val="en-CA"/>
        </w:rPr>
        <w:t>References</w:t>
      </w:r>
    </w:p>
    <w:p w14:paraId="450C9960" w14:textId="62C5E595" w:rsidR="005D7515" w:rsidRDefault="005D7515" w:rsidP="005D7515">
      <w:pPr>
        <w:numPr>
          <w:ilvl w:val="0"/>
          <w:numId w:val="14"/>
        </w:numPr>
        <w:tabs>
          <w:tab w:val="clear" w:pos="360"/>
          <w:tab w:val="left" w:pos="504"/>
        </w:tabs>
        <w:rPr>
          <w:szCs w:val="22"/>
          <w:lang w:val="en-CA"/>
        </w:rPr>
      </w:pPr>
      <w:bookmarkStart w:id="1" w:name="_Ref52925713"/>
      <w:r>
        <w:rPr>
          <w:szCs w:val="22"/>
          <w:lang w:val="en-CA"/>
        </w:rPr>
        <w:t xml:space="preserve">Recommendation ITU-T </w:t>
      </w:r>
      <w:r>
        <w:rPr>
          <w:szCs w:val="22"/>
          <w:lang w:val="en-CA"/>
        </w:rPr>
        <w:t>H</w:t>
      </w:r>
      <w:r>
        <w:rPr>
          <w:szCs w:val="22"/>
          <w:lang w:val="en-CA"/>
        </w:rPr>
        <w:t>.</w:t>
      </w:r>
      <w:r>
        <w:rPr>
          <w:szCs w:val="22"/>
          <w:lang w:val="en-CA"/>
        </w:rPr>
        <w:t>266 | International Standard ISO/IEC 23090-3</w:t>
      </w:r>
      <w:r>
        <w:rPr>
          <w:szCs w:val="22"/>
          <w:lang w:val="en-CA"/>
        </w:rPr>
        <w:t xml:space="preserve"> (20</w:t>
      </w:r>
      <w:r w:rsidR="003A2169">
        <w:rPr>
          <w:szCs w:val="22"/>
          <w:lang w:val="en-CA"/>
        </w:rPr>
        <w:t>22</w:t>
      </w:r>
      <w:r>
        <w:rPr>
          <w:szCs w:val="22"/>
          <w:lang w:val="en-CA"/>
        </w:rPr>
        <w:t xml:space="preserve">), </w:t>
      </w:r>
      <w:r w:rsidR="003A2169">
        <w:rPr>
          <w:i/>
          <w:lang w:val="en-CA"/>
        </w:rPr>
        <w:t>Versatile Video Coding</w:t>
      </w:r>
      <w:r>
        <w:rPr>
          <w:lang w:val="en-CA"/>
        </w:rPr>
        <w:t>.</w:t>
      </w:r>
    </w:p>
    <w:p w14:paraId="453DE3E0" w14:textId="2E201B7B" w:rsidR="007350C3" w:rsidRDefault="002F44D7" w:rsidP="002F44D7">
      <w:pPr>
        <w:numPr>
          <w:ilvl w:val="0"/>
          <w:numId w:val="14"/>
        </w:numPr>
        <w:tabs>
          <w:tab w:val="clear" w:pos="360"/>
          <w:tab w:val="clear" w:pos="720"/>
          <w:tab w:val="left" w:pos="504"/>
        </w:tabs>
        <w:rPr>
          <w:szCs w:val="22"/>
          <w:lang w:val="en-CA"/>
        </w:rPr>
      </w:pPr>
      <w:r>
        <w:rPr>
          <w:szCs w:val="22"/>
          <w:lang w:val="en-CA"/>
        </w:rPr>
        <w:t>S. Iwamura, P. de Lagrange, and M. Wien, “</w:t>
      </w:r>
      <w:r w:rsidRPr="002F44D7">
        <w:rPr>
          <w:szCs w:val="22"/>
          <w:lang w:val="en-CA"/>
        </w:rPr>
        <w:t>Verification test plan for VVC multilayer coding</w:t>
      </w:r>
      <w:r>
        <w:rPr>
          <w:szCs w:val="22"/>
          <w:lang w:val="en-CA"/>
        </w:rPr>
        <w:t xml:space="preserve">,” </w:t>
      </w:r>
      <w:r w:rsidR="00B7386B">
        <w:rPr>
          <w:szCs w:val="22"/>
          <w:lang w:val="en-CA"/>
        </w:rPr>
        <w:t>JVET-A</w:t>
      </w:r>
      <w:r w:rsidR="001F1051">
        <w:rPr>
          <w:szCs w:val="22"/>
          <w:lang w:val="en-CA"/>
        </w:rPr>
        <w:t>D</w:t>
      </w:r>
      <w:r w:rsidR="00B7386B">
        <w:rPr>
          <w:szCs w:val="22"/>
          <w:lang w:val="en-CA"/>
        </w:rPr>
        <w:t>2021</w:t>
      </w:r>
      <w:bookmarkEnd w:id="1"/>
      <w:r>
        <w:rPr>
          <w:szCs w:val="22"/>
          <w:lang w:val="en-CA"/>
        </w:rPr>
        <w:t xml:space="preserve">, </w:t>
      </w:r>
      <w:r w:rsidR="00FE5DB2">
        <w:rPr>
          <w:szCs w:val="22"/>
          <w:lang w:val="en-CA"/>
        </w:rPr>
        <w:t>June 2023.</w:t>
      </w:r>
    </w:p>
    <w:p w14:paraId="725BDAF1" w14:textId="04A8976D" w:rsidR="007350C3" w:rsidRDefault="00FE5DB2" w:rsidP="007350C3">
      <w:pPr>
        <w:numPr>
          <w:ilvl w:val="0"/>
          <w:numId w:val="14"/>
        </w:numPr>
        <w:tabs>
          <w:tab w:val="clear" w:pos="360"/>
          <w:tab w:val="left" w:pos="504"/>
        </w:tabs>
        <w:rPr>
          <w:szCs w:val="22"/>
          <w:lang w:val="en-CA"/>
        </w:rPr>
      </w:pPr>
      <w:r>
        <w:rPr>
          <w:szCs w:val="22"/>
          <w:lang w:val="en-CA"/>
        </w:rPr>
        <w:t xml:space="preserve">S. Iwamura, </w:t>
      </w:r>
      <w:r w:rsidR="00117C77">
        <w:rPr>
          <w:szCs w:val="22"/>
          <w:lang w:val="en-CA"/>
        </w:rPr>
        <w:t>D. Arai, S. Nemoto, and A. Ichigaya</w:t>
      </w:r>
      <w:proofErr w:type="gramStart"/>
      <w:r w:rsidR="00117C77">
        <w:rPr>
          <w:szCs w:val="22"/>
          <w:lang w:val="en-CA"/>
        </w:rPr>
        <w:t>, ”AHG</w:t>
      </w:r>
      <w:proofErr w:type="gramEnd"/>
      <w:r w:rsidR="00117C77">
        <w:rPr>
          <w:szCs w:val="22"/>
          <w:lang w:val="en-CA"/>
        </w:rPr>
        <w:t xml:space="preserve">4: Preparation for content layering functional test,” </w:t>
      </w:r>
      <w:r w:rsidR="00B7386B">
        <w:rPr>
          <w:szCs w:val="22"/>
          <w:lang w:val="en-CA"/>
        </w:rPr>
        <w:t>JVET-AE0235</w:t>
      </w:r>
      <w:r w:rsidR="00117C77">
        <w:rPr>
          <w:szCs w:val="22"/>
          <w:lang w:val="en-CA"/>
        </w:rPr>
        <w:t xml:space="preserve">, </w:t>
      </w:r>
      <w:r w:rsidR="008708CB">
        <w:rPr>
          <w:szCs w:val="22"/>
          <w:lang w:val="en-CA"/>
        </w:rPr>
        <w:t>July 2023.</w:t>
      </w:r>
    </w:p>
    <w:p w14:paraId="3DA035E9" w14:textId="77777777" w:rsidR="00E80CD4" w:rsidRPr="005B217D" w:rsidRDefault="00E80CD4" w:rsidP="009234A5">
      <w:pPr>
        <w:rPr>
          <w:szCs w:val="22"/>
          <w:lang w:val="en-CA"/>
        </w:rPr>
      </w:pPr>
    </w:p>
    <w:p w14:paraId="7A9A8A55" w14:textId="77777777" w:rsidR="00E80CD4" w:rsidRDefault="00E80CD4" w:rsidP="00E80CD4">
      <w:pPr>
        <w:pStyle w:val="1"/>
        <w:numPr>
          <w:ilvl w:val="0"/>
          <w:numId w:val="0"/>
        </w:numPr>
        <w:ind w:left="432" w:hanging="432"/>
        <w:rPr>
          <w:lang w:val="en-CA"/>
        </w:rPr>
      </w:pPr>
      <w:r>
        <w:rPr>
          <w:lang w:val="en-CA"/>
        </w:rPr>
        <w:t>Acknowledgements</w:t>
      </w:r>
    </w:p>
    <w:p w14:paraId="15B9DBA1" w14:textId="6160616A" w:rsidR="00E80CD4" w:rsidRDefault="00E80CD4" w:rsidP="00E80CD4">
      <w:pPr>
        <w:rPr>
          <w:lang w:val="en-CA"/>
        </w:rPr>
      </w:pPr>
      <w:r>
        <w:rPr>
          <w:lang w:val="en-CA"/>
        </w:rPr>
        <w:t xml:space="preserve">The verification test coordinators wish to thank the organizations who contributed to and supported the VVC verification tests, particularly including </w:t>
      </w:r>
      <w:r w:rsidR="00F20DB9">
        <w:rPr>
          <w:lang w:val="en-CA"/>
        </w:rPr>
        <w:t>NHK</w:t>
      </w:r>
      <w:r w:rsidR="00FB096C">
        <w:rPr>
          <w:lang w:val="en-CA"/>
        </w:rPr>
        <w:t xml:space="preserve"> and </w:t>
      </w:r>
      <w:r w:rsidR="00FB096C" w:rsidRPr="007E1064">
        <w:rPr>
          <w:rFonts w:hint="eastAsia"/>
          <w:lang w:val="en-CA" w:eastAsia="ja-JP"/>
        </w:rPr>
        <w:t>ITU-T</w:t>
      </w:r>
      <w:r w:rsidR="00FB096C">
        <w:rPr>
          <w:lang w:val="en-CA" w:eastAsia="ja-JP"/>
        </w:rPr>
        <w:t xml:space="preserve"> SG16</w:t>
      </w:r>
      <w:r>
        <w:rPr>
          <w:lang w:val="en-CA"/>
        </w:rPr>
        <w:t>.</w:t>
      </w:r>
    </w:p>
    <w:p w14:paraId="162B6451" w14:textId="77777777" w:rsidR="00E80CD4" w:rsidRDefault="00E80CD4" w:rsidP="00E80CD4">
      <w:pPr>
        <w:tabs>
          <w:tab w:val="clear" w:pos="360"/>
          <w:tab w:val="clear" w:pos="720"/>
          <w:tab w:val="left" w:pos="840"/>
        </w:tabs>
        <w:overflowPunct/>
        <w:autoSpaceDE/>
        <w:adjustRightInd/>
        <w:spacing w:before="0"/>
        <w:jc w:val="left"/>
        <w:rPr>
          <w:lang w:val="en-CA"/>
        </w:rPr>
      </w:pPr>
      <w:r>
        <w:rPr>
          <w:lang w:val="en-CA"/>
        </w:rPr>
        <w:br w:type="page"/>
      </w:r>
    </w:p>
    <w:p w14:paraId="32EAF635" w14:textId="77777777" w:rsidR="007F1F8B" w:rsidRPr="005B217D" w:rsidRDefault="007F1F8B" w:rsidP="009234A5">
      <w:pPr>
        <w:rPr>
          <w:szCs w:val="22"/>
          <w:lang w:val="en-CA"/>
        </w:rPr>
      </w:pPr>
    </w:p>
    <w:sectPr w:rsidR="007F1F8B" w:rsidRPr="005B217D" w:rsidSect="00247E1E">
      <w:footerReference w:type="default" r:id="rId26"/>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F4E26A0" w14:textId="77777777" w:rsidR="00A648B7" w:rsidRDefault="00A648B7">
      <w:r>
        <w:separator/>
      </w:r>
    </w:p>
  </w:endnote>
  <w:endnote w:type="continuationSeparator" w:id="0">
    <w:p w14:paraId="5222B1D0" w14:textId="77777777" w:rsidR="00A648B7" w:rsidRDefault="00A648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BIZ UDPゴシック">
    <w:panose1 w:val="020B0400000000000000"/>
    <w:charset w:val="80"/>
    <w:family w:val="modern"/>
    <w:pitch w:val="variable"/>
    <w:sig w:usb0="E00002F7" w:usb1="2AC7EDF8" w:usb2="00000012" w:usb3="00000000" w:csb0="00020001"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7C9B9F05" w:rsidR="000B4FF9" w:rsidRPr="00C00DDE" w:rsidRDefault="000B4FF9"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536188">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8057DF">
      <w:rPr>
        <w:rStyle w:val="a5"/>
        <w:noProof/>
      </w:rPr>
      <w:t>2024-01-11</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48A629" w14:textId="77777777" w:rsidR="00A648B7" w:rsidRDefault="00A648B7">
      <w:r>
        <w:separator/>
      </w:r>
    </w:p>
  </w:footnote>
  <w:footnote w:type="continuationSeparator" w:id="0">
    <w:p w14:paraId="37FC92BA" w14:textId="77777777" w:rsidR="00A648B7" w:rsidRDefault="00A648B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D649E6"/>
    <w:multiLevelType w:val="hybridMultilevel"/>
    <w:tmpl w:val="938E1C76"/>
    <w:lvl w:ilvl="0" w:tplc="44B2F254">
      <w:start w:val="1"/>
      <w:numFmt w:val="decimal"/>
      <w:lvlText w:val="%1."/>
      <w:lvlJc w:val="left"/>
      <w:pPr>
        <w:ind w:left="720" w:hanging="360"/>
      </w:pPr>
      <w:rPr>
        <w:rFonts w:hint="default"/>
      </w:rPr>
    </w:lvl>
    <w:lvl w:ilvl="1" w:tplc="28C6A3EC">
      <w:start w:val="1"/>
      <w:numFmt w:val="lowerLetter"/>
      <w:lvlText w:val="%2."/>
      <w:lvlJc w:val="left"/>
      <w:pPr>
        <w:ind w:left="1440" w:hanging="360"/>
      </w:pPr>
    </w:lvl>
    <w:lvl w:ilvl="2" w:tplc="43125556">
      <w:start w:val="1"/>
      <w:numFmt w:val="lowerRoman"/>
      <w:lvlText w:val="%3."/>
      <w:lvlJc w:val="right"/>
      <w:pPr>
        <w:ind w:left="2160" w:hanging="180"/>
      </w:pPr>
    </w:lvl>
    <w:lvl w:ilvl="3" w:tplc="2EA62094">
      <w:start w:val="1"/>
      <w:numFmt w:val="decimal"/>
      <w:lvlText w:val="%4."/>
      <w:lvlJc w:val="left"/>
      <w:pPr>
        <w:ind w:left="2880" w:hanging="360"/>
      </w:pPr>
    </w:lvl>
    <w:lvl w:ilvl="4" w:tplc="2E80301A">
      <w:start w:val="1"/>
      <w:numFmt w:val="lowerLetter"/>
      <w:lvlText w:val="%5."/>
      <w:lvlJc w:val="left"/>
      <w:pPr>
        <w:ind w:left="3600" w:hanging="360"/>
      </w:pPr>
    </w:lvl>
    <w:lvl w:ilvl="5" w:tplc="B1BAB45C">
      <w:start w:val="1"/>
      <w:numFmt w:val="lowerRoman"/>
      <w:lvlText w:val="%6."/>
      <w:lvlJc w:val="right"/>
      <w:pPr>
        <w:ind w:left="4320" w:hanging="180"/>
      </w:pPr>
    </w:lvl>
    <w:lvl w:ilvl="6" w:tplc="9A124468">
      <w:start w:val="1"/>
      <w:numFmt w:val="decimal"/>
      <w:lvlText w:val="%7."/>
      <w:lvlJc w:val="left"/>
      <w:pPr>
        <w:ind w:left="5040" w:hanging="360"/>
      </w:pPr>
    </w:lvl>
    <w:lvl w:ilvl="7" w:tplc="C9789170">
      <w:start w:val="1"/>
      <w:numFmt w:val="lowerLetter"/>
      <w:lvlText w:val="%8."/>
      <w:lvlJc w:val="left"/>
      <w:pPr>
        <w:ind w:left="5760" w:hanging="360"/>
      </w:pPr>
    </w:lvl>
    <w:lvl w:ilvl="8" w:tplc="E8E65994">
      <w:start w:val="1"/>
      <w:numFmt w:val="lowerRoman"/>
      <w:lvlText w:val="%9."/>
      <w:lvlJc w:val="right"/>
      <w:pPr>
        <w:ind w:left="6480" w:hanging="180"/>
      </w:p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4A0429E"/>
    <w:multiLevelType w:val="hybridMultilevel"/>
    <w:tmpl w:val="8A40342C"/>
    <w:lvl w:ilvl="0" w:tplc="67CEB6DC">
      <w:start w:val="1"/>
      <w:numFmt w:val="decimal"/>
      <w:lvlText w:val="[%1]"/>
      <w:lvlJc w:val="left"/>
      <w:pPr>
        <w:ind w:left="504" w:hanging="504"/>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1" w15:restartNumberingAfterBreak="0">
    <w:nsid w:val="5B773DD6"/>
    <w:multiLevelType w:val="hybridMultilevel"/>
    <w:tmpl w:val="E00813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9"/>
  </w:num>
  <w:num w:numId="4">
    <w:abstractNumId w:val="7"/>
  </w:num>
  <w:num w:numId="5">
    <w:abstractNumId w:val="8"/>
  </w:num>
  <w:num w:numId="6">
    <w:abstractNumId w:val="5"/>
  </w:num>
  <w:num w:numId="7">
    <w:abstractNumId w:val="6"/>
  </w:num>
  <w:num w:numId="8">
    <w:abstractNumId w:val="5"/>
  </w:num>
  <w:num w:numId="9">
    <w:abstractNumId w:val="1"/>
  </w:num>
  <w:num w:numId="10">
    <w:abstractNumId w:val="4"/>
  </w:num>
  <w:num w:numId="11">
    <w:abstractNumId w:val="2"/>
  </w:num>
  <w:num w:numId="12">
    <w:abstractNumId w:val="11"/>
  </w:num>
  <w:num w:numId="1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60ED"/>
    <w:rsid w:val="00016BE7"/>
    <w:rsid w:val="00022711"/>
    <w:rsid w:val="000308A3"/>
    <w:rsid w:val="00041B9C"/>
    <w:rsid w:val="0004543A"/>
    <w:rsid w:val="000458BC"/>
    <w:rsid w:val="00045C41"/>
    <w:rsid w:val="00046C03"/>
    <w:rsid w:val="00065039"/>
    <w:rsid w:val="000757FC"/>
    <w:rsid w:val="0007614F"/>
    <w:rsid w:val="00081398"/>
    <w:rsid w:val="00081BFB"/>
    <w:rsid w:val="00084393"/>
    <w:rsid w:val="000865E1"/>
    <w:rsid w:val="00086954"/>
    <w:rsid w:val="0008696B"/>
    <w:rsid w:val="00086F7F"/>
    <w:rsid w:val="00092AF4"/>
    <w:rsid w:val="00092C0E"/>
    <w:rsid w:val="00094479"/>
    <w:rsid w:val="000962AC"/>
    <w:rsid w:val="00096769"/>
    <w:rsid w:val="000B0C0F"/>
    <w:rsid w:val="000B1C6B"/>
    <w:rsid w:val="000B4142"/>
    <w:rsid w:val="000B4FF9"/>
    <w:rsid w:val="000B6617"/>
    <w:rsid w:val="000C09AC"/>
    <w:rsid w:val="000C228D"/>
    <w:rsid w:val="000C26AA"/>
    <w:rsid w:val="000C2BAA"/>
    <w:rsid w:val="000C5F4C"/>
    <w:rsid w:val="000D19BC"/>
    <w:rsid w:val="000E00F3"/>
    <w:rsid w:val="000E4F54"/>
    <w:rsid w:val="000E6D47"/>
    <w:rsid w:val="000F055B"/>
    <w:rsid w:val="000F158C"/>
    <w:rsid w:val="000F4AE7"/>
    <w:rsid w:val="000F7166"/>
    <w:rsid w:val="00102F3D"/>
    <w:rsid w:val="00112082"/>
    <w:rsid w:val="00117C77"/>
    <w:rsid w:val="0012440E"/>
    <w:rsid w:val="00124E38"/>
    <w:rsid w:val="0012580B"/>
    <w:rsid w:val="00131F90"/>
    <w:rsid w:val="00132A21"/>
    <w:rsid w:val="0013458C"/>
    <w:rsid w:val="0013526E"/>
    <w:rsid w:val="001459F1"/>
    <w:rsid w:val="00146152"/>
    <w:rsid w:val="00155526"/>
    <w:rsid w:val="0015731B"/>
    <w:rsid w:val="00171371"/>
    <w:rsid w:val="00175A24"/>
    <w:rsid w:val="00187E58"/>
    <w:rsid w:val="001A297E"/>
    <w:rsid w:val="001A368E"/>
    <w:rsid w:val="001A7329"/>
    <w:rsid w:val="001A792F"/>
    <w:rsid w:val="001B4E28"/>
    <w:rsid w:val="001B78A5"/>
    <w:rsid w:val="001C3525"/>
    <w:rsid w:val="001C3AFB"/>
    <w:rsid w:val="001D07F0"/>
    <w:rsid w:val="001D1BD2"/>
    <w:rsid w:val="001E0248"/>
    <w:rsid w:val="001E02BE"/>
    <w:rsid w:val="001E3B37"/>
    <w:rsid w:val="001F1051"/>
    <w:rsid w:val="001F2594"/>
    <w:rsid w:val="001F6A5E"/>
    <w:rsid w:val="002055A6"/>
    <w:rsid w:val="00206460"/>
    <w:rsid w:val="002069B4"/>
    <w:rsid w:val="00211708"/>
    <w:rsid w:val="00215DFC"/>
    <w:rsid w:val="002171D7"/>
    <w:rsid w:val="002212DF"/>
    <w:rsid w:val="00222CD4"/>
    <w:rsid w:val="00225016"/>
    <w:rsid w:val="002253CA"/>
    <w:rsid w:val="002264A6"/>
    <w:rsid w:val="00227BA7"/>
    <w:rsid w:val="0023011C"/>
    <w:rsid w:val="002375C1"/>
    <w:rsid w:val="00247E1E"/>
    <w:rsid w:val="00263398"/>
    <w:rsid w:val="00263B99"/>
    <w:rsid w:val="002647D8"/>
    <w:rsid w:val="00266F06"/>
    <w:rsid w:val="00275BCF"/>
    <w:rsid w:val="002802BC"/>
    <w:rsid w:val="00280613"/>
    <w:rsid w:val="00286256"/>
    <w:rsid w:val="0028739A"/>
    <w:rsid w:val="00291E36"/>
    <w:rsid w:val="00292257"/>
    <w:rsid w:val="00293585"/>
    <w:rsid w:val="00297292"/>
    <w:rsid w:val="002A54E0"/>
    <w:rsid w:val="002B1595"/>
    <w:rsid w:val="002B191D"/>
    <w:rsid w:val="002B2E83"/>
    <w:rsid w:val="002C0CB2"/>
    <w:rsid w:val="002C7822"/>
    <w:rsid w:val="002D0AF6"/>
    <w:rsid w:val="002D1A13"/>
    <w:rsid w:val="002D46EE"/>
    <w:rsid w:val="002D5049"/>
    <w:rsid w:val="002F164D"/>
    <w:rsid w:val="002F44D7"/>
    <w:rsid w:val="003021BC"/>
    <w:rsid w:val="00306206"/>
    <w:rsid w:val="00316A5F"/>
    <w:rsid w:val="00317D85"/>
    <w:rsid w:val="003240F3"/>
    <w:rsid w:val="00327C56"/>
    <w:rsid w:val="003315A1"/>
    <w:rsid w:val="003373EC"/>
    <w:rsid w:val="00342FF4"/>
    <w:rsid w:val="00344E5A"/>
    <w:rsid w:val="00345D3D"/>
    <w:rsid w:val="00346114"/>
    <w:rsid w:val="00346148"/>
    <w:rsid w:val="00346634"/>
    <w:rsid w:val="00346E98"/>
    <w:rsid w:val="00352DFC"/>
    <w:rsid w:val="003669EA"/>
    <w:rsid w:val="003706CC"/>
    <w:rsid w:val="00377710"/>
    <w:rsid w:val="003A2169"/>
    <w:rsid w:val="003A25F5"/>
    <w:rsid w:val="003A2D8E"/>
    <w:rsid w:val="003A76D7"/>
    <w:rsid w:val="003A7CE6"/>
    <w:rsid w:val="003C20E4"/>
    <w:rsid w:val="003D6342"/>
    <w:rsid w:val="003E6381"/>
    <w:rsid w:val="003E6F90"/>
    <w:rsid w:val="003E73ED"/>
    <w:rsid w:val="003F3467"/>
    <w:rsid w:val="003F5D0F"/>
    <w:rsid w:val="00414101"/>
    <w:rsid w:val="004219CF"/>
    <w:rsid w:val="004234F0"/>
    <w:rsid w:val="00423CFA"/>
    <w:rsid w:val="00427EEC"/>
    <w:rsid w:val="00433DDB"/>
    <w:rsid w:val="00435A29"/>
    <w:rsid w:val="00437619"/>
    <w:rsid w:val="00465A1E"/>
    <w:rsid w:val="00481070"/>
    <w:rsid w:val="0049445A"/>
    <w:rsid w:val="004957D9"/>
    <w:rsid w:val="004969E6"/>
    <w:rsid w:val="004A2A63"/>
    <w:rsid w:val="004A3176"/>
    <w:rsid w:val="004B210C"/>
    <w:rsid w:val="004B6170"/>
    <w:rsid w:val="004B6DEE"/>
    <w:rsid w:val="004C1D6B"/>
    <w:rsid w:val="004D405F"/>
    <w:rsid w:val="004E4F4F"/>
    <w:rsid w:val="004E6789"/>
    <w:rsid w:val="004F1A1C"/>
    <w:rsid w:val="004F5A12"/>
    <w:rsid w:val="004F5A54"/>
    <w:rsid w:val="004F61E3"/>
    <w:rsid w:val="00502E10"/>
    <w:rsid w:val="0050354E"/>
    <w:rsid w:val="0051015C"/>
    <w:rsid w:val="0051022B"/>
    <w:rsid w:val="00516CF1"/>
    <w:rsid w:val="005201BE"/>
    <w:rsid w:val="00520AE8"/>
    <w:rsid w:val="005241A5"/>
    <w:rsid w:val="00531AE9"/>
    <w:rsid w:val="00536188"/>
    <w:rsid w:val="00541FF1"/>
    <w:rsid w:val="00550A66"/>
    <w:rsid w:val="00551E65"/>
    <w:rsid w:val="00567EC7"/>
    <w:rsid w:val="00570013"/>
    <w:rsid w:val="005753EC"/>
    <w:rsid w:val="005801A2"/>
    <w:rsid w:val="005952A5"/>
    <w:rsid w:val="005A33A1"/>
    <w:rsid w:val="005B217D"/>
    <w:rsid w:val="005B5F22"/>
    <w:rsid w:val="005C385F"/>
    <w:rsid w:val="005C577D"/>
    <w:rsid w:val="005C7C26"/>
    <w:rsid w:val="005D233B"/>
    <w:rsid w:val="005D7515"/>
    <w:rsid w:val="005E1AC6"/>
    <w:rsid w:val="005E3F2B"/>
    <w:rsid w:val="005E6026"/>
    <w:rsid w:val="005F18E6"/>
    <w:rsid w:val="005F483F"/>
    <w:rsid w:val="005F6F1B"/>
    <w:rsid w:val="006067C0"/>
    <w:rsid w:val="00615995"/>
    <w:rsid w:val="00616155"/>
    <w:rsid w:val="00624B33"/>
    <w:rsid w:val="0063041A"/>
    <w:rsid w:val="00630AA2"/>
    <w:rsid w:val="00631D8B"/>
    <w:rsid w:val="0064417B"/>
    <w:rsid w:val="00646707"/>
    <w:rsid w:val="00657F7E"/>
    <w:rsid w:val="00662E58"/>
    <w:rsid w:val="006637F2"/>
    <w:rsid w:val="006642A5"/>
    <w:rsid w:val="00664DCF"/>
    <w:rsid w:val="006A0E5C"/>
    <w:rsid w:val="006A48E6"/>
    <w:rsid w:val="006B6CBC"/>
    <w:rsid w:val="006C5D39"/>
    <w:rsid w:val="006D115E"/>
    <w:rsid w:val="006D6D9B"/>
    <w:rsid w:val="006E2810"/>
    <w:rsid w:val="006E5417"/>
    <w:rsid w:val="006F0794"/>
    <w:rsid w:val="006F1C05"/>
    <w:rsid w:val="006F7528"/>
    <w:rsid w:val="007023DE"/>
    <w:rsid w:val="00712F60"/>
    <w:rsid w:val="00720E3B"/>
    <w:rsid w:val="00730E1B"/>
    <w:rsid w:val="007350C3"/>
    <w:rsid w:val="0074393F"/>
    <w:rsid w:val="00745F6B"/>
    <w:rsid w:val="0075175B"/>
    <w:rsid w:val="00754CB7"/>
    <w:rsid w:val="0075585E"/>
    <w:rsid w:val="007573F9"/>
    <w:rsid w:val="00760F00"/>
    <w:rsid w:val="00770571"/>
    <w:rsid w:val="00775C65"/>
    <w:rsid w:val="007768FF"/>
    <w:rsid w:val="007824D3"/>
    <w:rsid w:val="007931E3"/>
    <w:rsid w:val="00796EE3"/>
    <w:rsid w:val="007A2E2E"/>
    <w:rsid w:val="007A7D29"/>
    <w:rsid w:val="007B21EE"/>
    <w:rsid w:val="007B4AB8"/>
    <w:rsid w:val="007C081C"/>
    <w:rsid w:val="007D1181"/>
    <w:rsid w:val="007E01A3"/>
    <w:rsid w:val="007E6F53"/>
    <w:rsid w:val="007F1F8B"/>
    <w:rsid w:val="007F6205"/>
    <w:rsid w:val="007F67A1"/>
    <w:rsid w:val="00801A7B"/>
    <w:rsid w:val="008057DF"/>
    <w:rsid w:val="00811C05"/>
    <w:rsid w:val="008206C8"/>
    <w:rsid w:val="00834A5A"/>
    <w:rsid w:val="008400DE"/>
    <w:rsid w:val="008415E6"/>
    <w:rsid w:val="00852788"/>
    <w:rsid w:val="00857585"/>
    <w:rsid w:val="0086387C"/>
    <w:rsid w:val="008708CB"/>
    <w:rsid w:val="008746E4"/>
    <w:rsid w:val="00874A6C"/>
    <w:rsid w:val="00876C65"/>
    <w:rsid w:val="00882F72"/>
    <w:rsid w:val="00884AD6"/>
    <w:rsid w:val="008871DD"/>
    <w:rsid w:val="00893DC4"/>
    <w:rsid w:val="008A147E"/>
    <w:rsid w:val="008A4B4C"/>
    <w:rsid w:val="008B18A9"/>
    <w:rsid w:val="008C239F"/>
    <w:rsid w:val="008E480C"/>
    <w:rsid w:val="008F56DE"/>
    <w:rsid w:val="00907757"/>
    <w:rsid w:val="009212B0"/>
    <w:rsid w:val="00921FA1"/>
    <w:rsid w:val="009234A5"/>
    <w:rsid w:val="009333EA"/>
    <w:rsid w:val="00933453"/>
    <w:rsid w:val="009336F7"/>
    <w:rsid w:val="0093636C"/>
    <w:rsid w:val="009374A7"/>
    <w:rsid w:val="00937F03"/>
    <w:rsid w:val="00946838"/>
    <w:rsid w:val="00946B57"/>
    <w:rsid w:val="00955F6D"/>
    <w:rsid w:val="009661C6"/>
    <w:rsid w:val="00970DA7"/>
    <w:rsid w:val="009776EA"/>
    <w:rsid w:val="00977C16"/>
    <w:rsid w:val="0098551D"/>
    <w:rsid w:val="00985DCB"/>
    <w:rsid w:val="00986B67"/>
    <w:rsid w:val="0099518F"/>
    <w:rsid w:val="009A523D"/>
    <w:rsid w:val="009B02A1"/>
    <w:rsid w:val="009B3361"/>
    <w:rsid w:val="009B7F3F"/>
    <w:rsid w:val="009C001F"/>
    <w:rsid w:val="009C4245"/>
    <w:rsid w:val="009D4604"/>
    <w:rsid w:val="009D7CE6"/>
    <w:rsid w:val="009E448E"/>
    <w:rsid w:val="009F496B"/>
    <w:rsid w:val="00A01439"/>
    <w:rsid w:val="00A02E61"/>
    <w:rsid w:val="00A03194"/>
    <w:rsid w:val="00A04500"/>
    <w:rsid w:val="00A05CFF"/>
    <w:rsid w:val="00A13048"/>
    <w:rsid w:val="00A26BD0"/>
    <w:rsid w:val="00A27B7F"/>
    <w:rsid w:val="00A43D6E"/>
    <w:rsid w:val="00A46843"/>
    <w:rsid w:val="00A56B97"/>
    <w:rsid w:val="00A6093D"/>
    <w:rsid w:val="00A648B7"/>
    <w:rsid w:val="00A703CE"/>
    <w:rsid w:val="00A72017"/>
    <w:rsid w:val="00A767DC"/>
    <w:rsid w:val="00A76A6D"/>
    <w:rsid w:val="00A80976"/>
    <w:rsid w:val="00A83253"/>
    <w:rsid w:val="00AA6E84"/>
    <w:rsid w:val="00AB1A1C"/>
    <w:rsid w:val="00AB4721"/>
    <w:rsid w:val="00AB5A1E"/>
    <w:rsid w:val="00AB7405"/>
    <w:rsid w:val="00AD05A8"/>
    <w:rsid w:val="00AE1FF5"/>
    <w:rsid w:val="00AE341B"/>
    <w:rsid w:val="00AF2DA4"/>
    <w:rsid w:val="00AF51C5"/>
    <w:rsid w:val="00AF7239"/>
    <w:rsid w:val="00B01905"/>
    <w:rsid w:val="00B06B10"/>
    <w:rsid w:val="00B07CA7"/>
    <w:rsid w:val="00B1279A"/>
    <w:rsid w:val="00B259D0"/>
    <w:rsid w:val="00B3640F"/>
    <w:rsid w:val="00B4194A"/>
    <w:rsid w:val="00B421DA"/>
    <w:rsid w:val="00B42C08"/>
    <w:rsid w:val="00B437E8"/>
    <w:rsid w:val="00B457FA"/>
    <w:rsid w:val="00B51F2C"/>
    <w:rsid w:val="00B5213C"/>
    <w:rsid w:val="00B5222E"/>
    <w:rsid w:val="00B52B3A"/>
    <w:rsid w:val="00B53179"/>
    <w:rsid w:val="00B532EA"/>
    <w:rsid w:val="00B57A23"/>
    <w:rsid w:val="00B600CD"/>
    <w:rsid w:val="00B61C96"/>
    <w:rsid w:val="00B637FD"/>
    <w:rsid w:val="00B66712"/>
    <w:rsid w:val="00B7386B"/>
    <w:rsid w:val="00B73A2A"/>
    <w:rsid w:val="00B75A51"/>
    <w:rsid w:val="00B75F80"/>
    <w:rsid w:val="00B827C6"/>
    <w:rsid w:val="00B86657"/>
    <w:rsid w:val="00B94B06"/>
    <w:rsid w:val="00B94C28"/>
    <w:rsid w:val="00BA2259"/>
    <w:rsid w:val="00BC10BA"/>
    <w:rsid w:val="00BC3C0B"/>
    <w:rsid w:val="00BC5AFD"/>
    <w:rsid w:val="00BD114A"/>
    <w:rsid w:val="00BE63A8"/>
    <w:rsid w:val="00BF1D2A"/>
    <w:rsid w:val="00C00DDE"/>
    <w:rsid w:val="00C04F43"/>
    <w:rsid w:val="00C05271"/>
    <w:rsid w:val="00C0609D"/>
    <w:rsid w:val="00C115AB"/>
    <w:rsid w:val="00C11A27"/>
    <w:rsid w:val="00C20622"/>
    <w:rsid w:val="00C26CCB"/>
    <w:rsid w:val="00C30249"/>
    <w:rsid w:val="00C35F74"/>
    <w:rsid w:val="00C3723B"/>
    <w:rsid w:val="00C42466"/>
    <w:rsid w:val="00C45828"/>
    <w:rsid w:val="00C54145"/>
    <w:rsid w:val="00C606C9"/>
    <w:rsid w:val="00C753EC"/>
    <w:rsid w:val="00C77656"/>
    <w:rsid w:val="00C80288"/>
    <w:rsid w:val="00C836F0"/>
    <w:rsid w:val="00C84003"/>
    <w:rsid w:val="00C90650"/>
    <w:rsid w:val="00C92980"/>
    <w:rsid w:val="00C97D78"/>
    <w:rsid w:val="00CA6C65"/>
    <w:rsid w:val="00CA7A50"/>
    <w:rsid w:val="00CC2AAE"/>
    <w:rsid w:val="00CC365D"/>
    <w:rsid w:val="00CC5A42"/>
    <w:rsid w:val="00CD0EAB"/>
    <w:rsid w:val="00CE1DF8"/>
    <w:rsid w:val="00CE5E02"/>
    <w:rsid w:val="00CF34DB"/>
    <w:rsid w:val="00CF3917"/>
    <w:rsid w:val="00CF558F"/>
    <w:rsid w:val="00D010C0"/>
    <w:rsid w:val="00D028E5"/>
    <w:rsid w:val="00D06B8B"/>
    <w:rsid w:val="00D073E2"/>
    <w:rsid w:val="00D1555A"/>
    <w:rsid w:val="00D261AE"/>
    <w:rsid w:val="00D271CC"/>
    <w:rsid w:val="00D326B4"/>
    <w:rsid w:val="00D446EC"/>
    <w:rsid w:val="00D51BF0"/>
    <w:rsid w:val="00D531DB"/>
    <w:rsid w:val="00D55942"/>
    <w:rsid w:val="00D63C0B"/>
    <w:rsid w:val="00D7714B"/>
    <w:rsid w:val="00D807BF"/>
    <w:rsid w:val="00D81499"/>
    <w:rsid w:val="00D82FCC"/>
    <w:rsid w:val="00D91FD5"/>
    <w:rsid w:val="00DA04EE"/>
    <w:rsid w:val="00DA17FC"/>
    <w:rsid w:val="00DA7887"/>
    <w:rsid w:val="00DB2C26"/>
    <w:rsid w:val="00DB45C3"/>
    <w:rsid w:val="00DC50C3"/>
    <w:rsid w:val="00DD02F4"/>
    <w:rsid w:val="00DD6622"/>
    <w:rsid w:val="00DE1C7C"/>
    <w:rsid w:val="00DE6B43"/>
    <w:rsid w:val="00E041C6"/>
    <w:rsid w:val="00E11923"/>
    <w:rsid w:val="00E157FA"/>
    <w:rsid w:val="00E207D8"/>
    <w:rsid w:val="00E21A2D"/>
    <w:rsid w:val="00E262D4"/>
    <w:rsid w:val="00E36250"/>
    <w:rsid w:val="00E36F92"/>
    <w:rsid w:val="00E47F2D"/>
    <w:rsid w:val="00E54511"/>
    <w:rsid w:val="00E60EDC"/>
    <w:rsid w:val="00E61DAC"/>
    <w:rsid w:val="00E72B80"/>
    <w:rsid w:val="00E7415F"/>
    <w:rsid w:val="00E75FE3"/>
    <w:rsid w:val="00E80CD4"/>
    <w:rsid w:val="00E86C4C"/>
    <w:rsid w:val="00E907A3"/>
    <w:rsid w:val="00EA5AE0"/>
    <w:rsid w:val="00EB56E1"/>
    <w:rsid w:val="00EB7AB1"/>
    <w:rsid w:val="00EC32BD"/>
    <w:rsid w:val="00ED536F"/>
    <w:rsid w:val="00EE7CD8"/>
    <w:rsid w:val="00EF37F6"/>
    <w:rsid w:val="00EF48CC"/>
    <w:rsid w:val="00F00801"/>
    <w:rsid w:val="00F20DB9"/>
    <w:rsid w:val="00F2488D"/>
    <w:rsid w:val="00F314D9"/>
    <w:rsid w:val="00F31A00"/>
    <w:rsid w:val="00F425AF"/>
    <w:rsid w:val="00F601A0"/>
    <w:rsid w:val="00F712E9"/>
    <w:rsid w:val="00F73032"/>
    <w:rsid w:val="00F848FC"/>
    <w:rsid w:val="00F85D5D"/>
    <w:rsid w:val="00F906F6"/>
    <w:rsid w:val="00F9183A"/>
    <w:rsid w:val="00F9282A"/>
    <w:rsid w:val="00F96BAD"/>
    <w:rsid w:val="00FA139D"/>
    <w:rsid w:val="00FA38BC"/>
    <w:rsid w:val="00FA56CF"/>
    <w:rsid w:val="00FA60F5"/>
    <w:rsid w:val="00FB096C"/>
    <w:rsid w:val="00FB0E84"/>
    <w:rsid w:val="00FC2405"/>
    <w:rsid w:val="00FD01C2"/>
    <w:rsid w:val="00FD06C2"/>
    <w:rsid w:val="00FE595C"/>
    <w:rsid w:val="00FE5DB2"/>
    <w:rsid w:val="00FF0CE3"/>
    <w:rsid w:val="00FF287B"/>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link w:val="10"/>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aliases w:val="Heading 4 Char1,Heading 4 Char Char"/>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aliases w:val="Heading 4 Char1 (文字),Heading 4 Char Char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character" w:styleId="ac">
    <w:name w:val="Unresolved Mention"/>
    <w:basedOn w:val="a0"/>
    <w:uiPriority w:val="99"/>
    <w:semiHidden/>
    <w:unhideWhenUsed/>
    <w:rsid w:val="00D81499"/>
    <w:rPr>
      <w:color w:val="605E5C"/>
      <w:shd w:val="clear" w:color="auto" w:fill="E1DFDD"/>
    </w:rPr>
  </w:style>
  <w:style w:type="character" w:customStyle="1" w:styleId="10">
    <w:name w:val="見出し 1 (文字)"/>
    <w:basedOn w:val="a0"/>
    <w:link w:val="1"/>
    <w:rsid w:val="00C20622"/>
    <w:rPr>
      <w:rFonts w:cs="Arial"/>
      <w:b/>
      <w:bCs/>
      <w:kern w:val="32"/>
      <w:sz w:val="32"/>
      <w:szCs w:val="32"/>
    </w:rPr>
  </w:style>
  <w:style w:type="table" w:styleId="ad">
    <w:name w:val="Table Grid"/>
    <w:basedOn w:val="a1"/>
    <w:rsid w:val="00E157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7138459">
      <w:bodyDiv w:val="1"/>
      <w:marLeft w:val="0"/>
      <w:marRight w:val="0"/>
      <w:marTop w:val="0"/>
      <w:marBottom w:val="0"/>
      <w:divBdr>
        <w:top w:val="none" w:sz="0" w:space="0" w:color="auto"/>
        <w:left w:val="none" w:sz="0" w:space="0" w:color="auto"/>
        <w:bottom w:val="none" w:sz="0" w:space="0" w:color="auto"/>
        <w:right w:val="none" w:sz="0" w:space="0" w:color="auto"/>
      </w:divBdr>
    </w:div>
    <w:div w:id="1496800148">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44011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4.jpeg"/><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image" Target="media/image12.emf"/><Relationship Id="rId7" Type="http://schemas.openxmlformats.org/officeDocument/2006/relationships/image" Target="media/image1.png"/><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wien@lfb.rwth-aachen.de" TargetMode="External"/><Relationship Id="rId24" Type="http://schemas.openxmlformats.org/officeDocument/2006/relationships/image" Target="media/image15.jpeg"/><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emf"/><Relationship Id="rId28" Type="http://schemas.openxmlformats.org/officeDocument/2006/relationships/theme" Target="theme/theme1.xml"/><Relationship Id="rId10" Type="http://schemas.openxmlformats.org/officeDocument/2006/relationships/hyperlink" Target="mailto:philippe.delagrange@interdigital.com" TargetMode="External"/><Relationship Id="rId19"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hyperlink" Target="mailto:iwamura.s-gc@nhk.or.jp" TargetMode="External"/><Relationship Id="rId14" Type="http://schemas.openxmlformats.org/officeDocument/2006/relationships/image" Target="media/image5.jpeg"/><Relationship Id="rId22" Type="http://schemas.openxmlformats.org/officeDocument/2006/relationships/image" Target="media/image13.em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653</TotalTime>
  <Pages>7</Pages>
  <Words>1167</Words>
  <Characters>6658</Characters>
  <Application>Microsoft Office Word</Application>
  <DocSecurity>0</DocSecurity>
  <Lines>55</Lines>
  <Paragraphs>15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7810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Shunsuke Iwamura</cp:lastModifiedBy>
  <cp:revision>166</cp:revision>
  <cp:lastPrinted>1900-01-01T08:00:00Z</cp:lastPrinted>
  <dcterms:created xsi:type="dcterms:W3CDTF">2023-07-23T13:07:00Z</dcterms:created>
  <dcterms:modified xsi:type="dcterms:W3CDTF">2024-01-15T13:52:00Z</dcterms:modified>
</cp:coreProperties>
</file>