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7CF03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D1A5A5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7B0F09">
              <w:rPr>
                <w:lang w:val="en-CA"/>
              </w:rPr>
              <w:t>0012</w:t>
            </w:r>
            <w:r w:rsidR="006A0E5C" w:rsidRPr="006A0E5C">
              <w:rPr>
                <w:lang w:val="en-CA"/>
              </w:rPr>
              <w:t>-v</w:t>
            </w:r>
            <w:r w:rsidR="009B0D9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2862"/>
        <w:gridCol w:w="990"/>
        <w:gridCol w:w="4050"/>
      </w:tblGrid>
      <w:tr w:rsidR="00DC4CEB" w:rsidRPr="005B217D" w14:paraId="188D2B50" w14:textId="77777777" w:rsidTr="000962AC">
        <w:tc>
          <w:tcPr>
            <w:tcW w:w="1458" w:type="dxa"/>
          </w:tcPr>
          <w:p w14:paraId="7A6C85EB" w14:textId="425149E9" w:rsidR="00DC4CEB" w:rsidRPr="005B217D" w:rsidRDefault="00DC4CEB" w:rsidP="00DC4CE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2F63E8" w:rsidR="00DC4CEB" w:rsidRPr="005B217D" w:rsidRDefault="00DC4CEB" w:rsidP="00DC4CE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</w:t>
            </w:r>
            <w:r>
              <w:rPr>
                <w:b/>
                <w:bCs/>
                <w:szCs w:val="22"/>
                <w:lang w:val="en-CA"/>
              </w:rPr>
              <w:t>AHG report: Enhanced compression beyond VVC capability (AHG12)</w:t>
            </w:r>
          </w:p>
        </w:tc>
      </w:tr>
      <w:tr w:rsidR="00DC4CEB" w:rsidRPr="005B217D" w14:paraId="3D8B01B2" w14:textId="77777777" w:rsidTr="000962AC">
        <w:tc>
          <w:tcPr>
            <w:tcW w:w="1458" w:type="dxa"/>
          </w:tcPr>
          <w:p w14:paraId="7AC356CE" w14:textId="01CDF51C" w:rsidR="00DC4CEB" w:rsidRPr="005B217D" w:rsidRDefault="00DC4CEB" w:rsidP="00DC4CE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B52D4D" w:rsidR="00DC4CEB" w:rsidRPr="005B217D" w:rsidRDefault="00DC4CEB" w:rsidP="00DC4C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DC4CEB" w:rsidRPr="005B217D" w14:paraId="7E6D99E3" w14:textId="77777777" w:rsidTr="000962AC">
        <w:tc>
          <w:tcPr>
            <w:tcW w:w="1458" w:type="dxa"/>
          </w:tcPr>
          <w:p w14:paraId="18CCDCD6" w14:textId="4733A041" w:rsidR="00DC4CEB" w:rsidRPr="005B217D" w:rsidRDefault="00DC4CEB" w:rsidP="00DC4CE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06A792" w:rsidR="00DC4CEB" w:rsidRPr="005B217D" w:rsidRDefault="00DC4CEB" w:rsidP="00DC4C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DC4CEB" w:rsidRPr="005B217D" w14:paraId="714CD808" w14:textId="77777777" w:rsidTr="009F4030">
        <w:tc>
          <w:tcPr>
            <w:tcW w:w="1458" w:type="dxa"/>
          </w:tcPr>
          <w:p w14:paraId="4DB59313" w14:textId="67C3FC38" w:rsidR="00DC4CEB" w:rsidRPr="005B217D" w:rsidRDefault="00DC4CEB" w:rsidP="00DC4CE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2862" w:type="dxa"/>
          </w:tcPr>
          <w:p w14:paraId="49C09E28" w14:textId="77777777" w:rsidR="00DC4CEB" w:rsidRDefault="00DC4CEB" w:rsidP="00DC4C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 Karczewicz</w:t>
            </w:r>
          </w:p>
          <w:p w14:paraId="7D803B38" w14:textId="77777777" w:rsidR="00DC4CEB" w:rsidRDefault="00DC4CEB" w:rsidP="00DC4C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Y. Ye </w:t>
            </w:r>
          </w:p>
          <w:p w14:paraId="3B6CD99E" w14:textId="77777777" w:rsidR="00DC4CEB" w:rsidRDefault="00DC4CEB" w:rsidP="00DC4CEB">
            <w:pPr>
              <w:spacing w:before="60" w:after="60"/>
            </w:pPr>
            <w:r>
              <w:t>L. Zhang</w:t>
            </w:r>
          </w:p>
          <w:p w14:paraId="59E5490E" w14:textId="77777777" w:rsidR="00DC4CEB" w:rsidRDefault="00DC4CEB" w:rsidP="00DC4CEB">
            <w:pPr>
              <w:spacing w:before="60" w:after="60"/>
            </w:pPr>
            <w:r>
              <w:t>B. Bross</w:t>
            </w:r>
          </w:p>
          <w:p w14:paraId="4C3082F0" w14:textId="77777777" w:rsidR="00DC4CEB" w:rsidRDefault="00DC4CEB" w:rsidP="00DC4CEB">
            <w:pPr>
              <w:spacing w:before="60" w:after="60"/>
            </w:pPr>
            <w:r>
              <w:t>X. Li</w:t>
            </w:r>
          </w:p>
          <w:p w14:paraId="7C1C1DC1" w14:textId="77777777" w:rsidR="00DC4CEB" w:rsidRDefault="00DC4CEB" w:rsidP="00DC4CEB">
            <w:pPr>
              <w:spacing w:before="60" w:after="60"/>
            </w:pPr>
            <w:r>
              <w:t xml:space="preserve">R. Chernyak </w:t>
            </w:r>
          </w:p>
          <w:p w14:paraId="5DAE7CE2" w14:textId="77777777" w:rsidR="00DC4CEB" w:rsidRDefault="00DC4CEB" w:rsidP="00DC4CEB">
            <w:pPr>
              <w:spacing w:before="60" w:after="60"/>
            </w:pPr>
            <w:r>
              <w:t xml:space="preserve">K. Naser </w:t>
            </w:r>
          </w:p>
          <w:p w14:paraId="49D81240" w14:textId="09F9C90A" w:rsidR="00DC4CEB" w:rsidRPr="005B217D" w:rsidRDefault="00DC4CEB" w:rsidP="00DC4CEB">
            <w:pPr>
              <w:spacing w:before="60" w:after="60"/>
              <w:rPr>
                <w:szCs w:val="22"/>
                <w:lang w:val="en-CA"/>
              </w:rPr>
            </w:pPr>
            <w:r>
              <w:t>Y. Yu</w:t>
            </w:r>
          </w:p>
        </w:tc>
        <w:tc>
          <w:tcPr>
            <w:tcW w:w="990" w:type="dxa"/>
          </w:tcPr>
          <w:p w14:paraId="0140ECA2" w14:textId="33CE3125" w:rsidR="00DC4CEB" w:rsidRPr="005B217D" w:rsidRDefault="00DC4CEB" w:rsidP="00DC4CE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4050" w:type="dxa"/>
          </w:tcPr>
          <w:p w14:paraId="4B202675" w14:textId="75A71B9B" w:rsidR="009F4030" w:rsidRDefault="00BF22AC" w:rsidP="009F4030">
            <w:pPr>
              <w:spacing w:before="60" w:after="60"/>
              <w:rPr>
                <w:szCs w:val="22"/>
              </w:rPr>
            </w:pPr>
            <w:hyperlink r:id="rId9" w:history="1">
              <w:r w:rsidR="009F4030">
                <w:rPr>
                  <w:rStyle w:val="Hyperlink"/>
                  <w:szCs w:val="22"/>
                </w:rPr>
                <w:t>martak@qti.qualcomm.com</w:t>
              </w:r>
            </w:hyperlink>
            <w:r w:rsidR="009F4030">
              <w:rPr>
                <w:szCs w:val="22"/>
              </w:rPr>
              <w:t xml:space="preserve"> </w:t>
            </w:r>
          </w:p>
          <w:p w14:paraId="2B702627" w14:textId="77777777" w:rsidR="009F4030" w:rsidRDefault="00BF22AC" w:rsidP="009F403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F4030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0874833C" w14:textId="77777777" w:rsidR="009F4030" w:rsidRDefault="00BF22AC" w:rsidP="009F4030">
            <w:pPr>
              <w:spacing w:before="60" w:after="60"/>
              <w:rPr>
                <w:szCs w:val="22"/>
              </w:rPr>
            </w:pPr>
            <w:hyperlink r:id="rId11" w:history="1">
              <w:r w:rsidR="009F4030">
                <w:rPr>
                  <w:rStyle w:val="Hyperlink"/>
                  <w:szCs w:val="22"/>
                </w:rPr>
                <w:t>lizhang.idm@bytedance.com</w:t>
              </w:r>
            </w:hyperlink>
          </w:p>
          <w:p w14:paraId="78DB38D6" w14:textId="77777777" w:rsidR="009F4030" w:rsidRDefault="00BF22AC" w:rsidP="009F4030">
            <w:pPr>
              <w:spacing w:before="60" w:after="60"/>
              <w:rPr>
                <w:szCs w:val="22"/>
              </w:rPr>
            </w:pPr>
            <w:hyperlink r:id="rId12" w:history="1">
              <w:r w:rsidR="009F4030">
                <w:rPr>
                  <w:rStyle w:val="Hyperlink"/>
                  <w:szCs w:val="22"/>
                  <w:lang w:eastAsia="en-GB"/>
                </w:rPr>
                <w:t>benjamin.bross@hhi.fraunhofer.de</w:t>
              </w:r>
            </w:hyperlink>
          </w:p>
          <w:p w14:paraId="0D2051BF" w14:textId="77777777" w:rsidR="009F4030" w:rsidRDefault="00BF22AC" w:rsidP="009F4030">
            <w:pPr>
              <w:spacing w:before="60" w:after="60"/>
              <w:rPr>
                <w:rStyle w:val="Hyperlink"/>
                <w:szCs w:val="22"/>
              </w:rPr>
            </w:pPr>
            <w:hyperlink r:id="rId13" w:history="1">
              <w:r w:rsidR="009F4030" w:rsidRPr="00E66862">
                <w:rPr>
                  <w:rStyle w:val="Hyperlink"/>
                  <w:szCs w:val="22"/>
                </w:rPr>
                <w:t>xlxiangli@google</w:t>
              </w:r>
              <w:r w:rsidR="009F4030" w:rsidRPr="00C83E35">
                <w:rPr>
                  <w:rStyle w:val="Hyperlink"/>
                  <w:szCs w:val="22"/>
                </w:rPr>
                <w:t>.com</w:t>
              </w:r>
            </w:hyperlink>
          </w:p>
          <w:p w14:paraId="2BECC45C" w14:textId="77777777" w:rsidR="009F4030" w:rsidRDefault="00BF22AC" w:rsidP="009F4030">
            <w:pPr>
              <w:spacing w:before="60" w:after="60"/>
              <w:rPr>
                <w:rStyle w:val="Hyperlink"/>
                <w:rFonts w:eastAsia="MS PGothic"/>
                <w:szCs w:val="22"/>
                <w:lang w:eastAsia="ja-JP"/>
              </w:rPr>
            </w:pPr>
            <w:hyperlink r:id="rId14" w:history="1">
              <w:r w:rsidR="009F4030">
                <w:rPr>
                  <w:rStyle w:val="Hyperlink"/>
                  <w:szCs w:val="22"/>
                </w:rPr>
                <w:t>chernyak@global.tencent.com</w:t>
              </w:r>
            </w:hyperlink>
            <w:r w:rsidR="009F4030">
              <w:rPr>
                <w:szCs w:val="22"/>
              </w:rPr>
              <w:t xml:space="preserve"> </w:t>
            </w:r>
            <w:hyperlink r:id="rId15" w:history="1">
              <w:r w:rsidR="009F4030">
                <w:rPr>
                  <w:rStyle w:val="Hyperlink"/>
                  <w:rFonts w:eastAsia="MS PGothic"/>
                  <w:szCs w:val="22"/>
                  <w:lang w:eastAsia="ja-JP"/>
                </w:rPr>
                <w:t>karam.naser@interdigital.com</w:t>
              </w:r>
            </w:hyperlink>
          </w:p>
          <w:p w14:paraId="32C2ABFD" w14:textId="3535CB33" w:rsidR="00DC4CEB" w:rsidRPr="005B217D" w:rsidRDefault="00BF22AC" w:rsidP="009F4030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9F4030" w:rsidRPr="006F587F">
                <w:rPr>
                  <w:rStyle w:val="Hyperlink"/>
                  <w:rFonts w:eastAsia="MS PGothic"/>
                  <w:szCs w:val="22"/>
                  <w:lang w:eastAsia="ja-JP"/>
                </w:rPr>
                <w:t>yue.yu@oppo.com</w:t>
              </w:r>
            </w:hyperlink>
          </w:p>
        </w:tc>
      </w:tr>
      <w:tr w:rsidR="00DC4CEB" w:rsidRPr="005B217D" w14:paraId="49AFAA61" w14:textId="77777777" w:rsidTr="000962AC">
        <w:tc>
          <w:tcPr>
            <w:tcW w:w="1458" w:type="dxa"/>
          </w:tcPr>
          <w:p w14:paraId="2C08AF6B" w14:textId="411B72A9" w:rsidR="00DC4CEB" w:rsidRPr="005B217D" w:rsidRDefault="00DC4CEB" w:rsidP="00DC4CE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6C728C" w:rsidR="00DC4CEB" w:rsidRPr="005B217D" w:rsidRDefault="00DC4CEB" w:rsidP="00DC4C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12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30F858B" w14:textId="77777777" w:rsidR="002213AF" w:rsidRDefault="002213AF" w:rsidP="002213A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583075B" w14:textId="77777777" w:rsidR="002213AF" w:rsidRDefault="002213AF" w:rsidP="002213AF">
      <w:pPr>
        <w:spacing w:before="120" w:after="120"/>
        <w:rPr>
          <w:lang w:val="en-CA"/>
        </w:rPr>
      </w:pPr>
      <w:r>
        <w:rPr>
          <w:szCs w:val="22"/>
          <w:lang w:val="en-CA"/>
        </w:rPr>
        <w:t>This document reports the work of the JVET ad hoc group on enhanced compression beyond VVC capability (AHG12)</w:t>
      </w:r>
      <w:r>
        <w:rPr>
          <w:lang w:val="en-CA" w:eastAsia="zh-CN"/>
        </w:rPr>
        <w:t xml:space="preserve"> between </w:t>
      </w:r>
      <w:r>
        <w:rPr>
          <w:lang w:val="en-CA"/>
        </w:rPr>
        <w:t>the 31</w:t>
      </w:r>
      <w:r>
        <w:rPr>
          <w:vertAlign w:val="superscript"/>
          <w:lang w:val="en-CA"/>
        </w:rPr>
        <w:t>st</w:t>
      </w:r>
      <w:r>
        <w:rPr>
          <w:lang w:val="en-CA"/>
        </w:rPr>
        <w:t xml:space="preserve"> meeting in Geneva, CH, 11–19 July 2023, and the </w:t>
      </w:r>
      <w:r>
        <w:t>32</w:t>
      </w:r>
      <w:r w:rsidRPr="001266F5">
        <w:rPr>
          <w:vertAlign w:val="superscript"/>
        </w:rPr>
        <w:t>nd</w:t>
      </w:r>
      <w:r>
        <w:t xml:space="preserve"> m</w:t>
      </w:r>
      <w:r w:rsidRPr="00B648F1">
        <w:t>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Hannover, DE, 13–20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October </w:t>
      </w:r>
      <w:r w:rsidRPr="00B648F1">
        <w:rPr>
          <w:lang w:val="en-CA"/>
        </w:rPr>
        <w:t>20</w:t>
      </w:r>
      <w:r>
        <w:rPr>
          <w:lang w:val="en-CA"/>
        </w:rPr>
        <w:t>23.</w:t>
      </w:r>
    </w:p>
    <w:p w14:paraId="5EBDEA13" w14:textId="77777777" w:rsidR="002213AF" w:rsidRDefault="002213AF" w:rsidP="002213AF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36C9C7B3" w14:textId="77777777" w:rsidR="002213AF" w:rsidRDefault="002213AF" w:rsidP="002213AF">
      <w:pPr>
        <w:jc w:val="left"/>
      </w:pPr>
      <w:r>
        <w:t>The mandates given to the AHG are:</w:t>
      </w:r>
    </w:p>
    <w:p w14:paraId="75FEEDF9" w14:textId="77777777" w:rsidR="002213AF" w:rsidRPr="00891F3A" w:rsidRDefault="002213AF" w:rsidP="002213AF">
      <w:pPr>
        <w:numPr>
          <w:ilvl w:val="0"/>
          <w:numId w:val="14"/>
        </w:numPr>
        <w:textAlignment w:val="auto"/>
      </w:pPr>
      <w:r w:rsidRPr="00891F3A">
        <w:t>Solicit and study non-neural-network video coding tools with enhanced compression capabilities beyond VVC.</w:t>
      </w:r>
    </w:p>
    <w:p w14:paraId="4FFC6264" w14:textId="77777777" w:rsidR="002213AF" w:rsidRPr="00891F3A" w:rsidRDefault="002213AF" w:rsidP="002213AF">
      <w:pPr>
        <w:numPr>
          <w:ilvl w:val="0"/>
          <w:numId w:val="14"/>
        </w:numPr>
        <w:textAlignment w:val="auto"/>
      </w:pPr>
      <w:r w:rsidRPr="00891F3A">
        <w:t>Discuss and propose refinements to the ECM</w:t>
      </w:r>
      <w:r>
        <w:t>10</w:t>
      </w:r>
      <w:r w:rsidRPr="00891F3A">
        <w:t xml:space="preserve"> algorithm description JVET-A</w:t>
      </w:r>
      <w:r>
        <w:t>E</w:t>
      </w:r>
      <w:r w:rsidRPr="00891F3A">
        <w:t>2025.</w:t>
      </w:r>
    </w:p>
    <w:p w14:paraId="205776C3" w14:textId="77777777" w:rsidR="002213AF" w:rsidRPr="00891F3A" w:rsidRDefault="002213AF" w:rsidP="002213AF">
      <w:pPr>
        <w:numPr>
          <w:ilvl w:val="0"/>
          <w:numId w:val="14"/>
        </w:numPr>
        <w:textAlignment w:val="auto"/>
      </w:pPr>
      <w:r w:rsidRPr="00891F3A">
        <w:t>Coordinate with AHG7 to study the performance and complexity tradeoff of these video coding tools.</w:t>
      </w:r>
    </w:p>
    <w:p w14:paraId="5673E7E9" w14:textId="77777777" w:rsidR="002213AF" w:rsidRPr="00891F3A" w:rsidRDefault="002213AF" w:rsidP="002213AF">
      <w:pPr>
        <w:numPr>
          <w:ilvl w:val="0"/>
          <w:numId w:val="14"/>
        </w:numPr>
        <w:textAlignment w:val="auto"/>
      </w:pPr>
      <w:r w:rsidRPr="00891F3A">
        <w:t>Coordinate with AHG6 on ECM software development.</w:t>
      </w:r>
    </w:p>
    <w:p w14:paraId="3794C404" w14:textId="77777777" w:rsidR="002213AF" w:rsidRPr="00891F3A" w:rsidRDefault="002213AF" w:rsidP="002213AF">
      <w:pPr>
        <w:numPr>
          <w:ilvl w:val="0"/>
          <w:numId w:val="14"/>
        </w:numPr>
        <w:textAlignment w:val="auto"/>
      </w:pPr>
      <w:r w:rsidRPr="00891F3A">
        <w:t>Support AHG6 in generating anchors according to the test conditions in JVET-A</w:t>
      </w:r>
      <w:r>
        <w:t>E</w:t>
      </w:r>
      <w:r w:rsidRPr="00891F3A">
        <w:t>2017.</w:t>
      </w:r>
    </w:p>
    <w:p w14:paraId="61309648" w14:textId="77777777" w:rsidR="002213AF" w:rsidRPr="00891F3A" w:rsidRDefault="002213AF" w:rsidP="002213AF">
      <w:pPr>
        <w:numPr>
          <w:ilvl w:val="0"/>
          <w:numId w:val="14"/>
        </w:numPr>
        <w:textAlignment w:val="auto"/>
      </w:pPr>
      <w:r w:rsidRPr="00891F3A">
        <w:t>Analyse the results of exploration experiments described in JVET-A</w:t>
      </w:r>
      <w:r>
        <w:t>E</w:t>
      </w:r>
      <w:r w:rsidRPr="00891F3A">
        <w:t>2024 in coordination with the EE coordinators.</w:t>
      </w:r>
    </w:p>
    <w:p w14:paraId="20023747" w14:textId="77777777" w:rsidR="002213AF" w:rsidRPr="00891F3A" w:rsidRDefault="002213AF" w:rsidP="002213AF">
      <w:pPr>
        <w:numPr>
          <w:ilvl w:val="0"/>
          <w:numId w:val="14"/>
        </w:numPr>
        <w:textAlignment w:val="auto"/>
      </w:pPr>
      <w:r w:rsidRPr="00891F3A">
        <w:t>Coordinate with AHG11 to study the interaction with neural network-based coding tools.</w:t>
      </w:r>
    </w:p>
    <w:p w14:paraId="100F6095" w14:textId="77777777" w:rsidR="002213AF" w:rsidRDefault="002213AF" w:rsidP="002213AF">
      <w:pPr>
        <w:rPr>
          <w:sz w:val="24"/>
        </w:rPr>
      </w:pPr>
      <w:r>
        <w:rPr>
          <w:szCs w:val="22"/>
        </w:rPr>
        <w:t>The regular JVET e-mail reflector was used for discussions (</w:t>
      </w:r>
      <w:hyperlink r:id="rId17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>). A few emails were exchanged regarding EE2</w:t>
      </w:r>
      <w:r>
        <w:t>.</w:t>
      </w:r>
    </w:p>
    <w:p w14:paraId="38F8FA0A" w14:textId="77777777" w:rsidR="002213AF" w:rsidRDefault="002213AF" w:rsidP="002213AF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1F8E95AE" w14:textId="7F6D7EEE" w:rsidR="002213AF" w:rsidRDefault="002213AF" w:rsidP="002213AF">
      <w:pPr>
        <w:jc w:val="left"/>
        <w:rPr>
          <w:lang w:val="en-CA"/>
        </w:rPr>
      </w:pPr>
      <w:r>
        <w:rPr>
          <w:lang w:val="en-CA"/>
        </w:rPr>
        <w:t>The Common Test Conditions were updated (JVET-A</w:t>
      </w:r>
      <w:r w:rsidR="00EE7E54">
        <w:t>E</w:t>
      </w:r>
      <w:r>
        <w:rPr>
          <w:lang w:val="en-CA"/>
        </w:rPr>
        <w:t xml:space="preserve">2017). The </w:t>
      </w:r>
      <w:r>
        <w:rPr>
          <w:szCs w:val="22"/>
        </w:rPr>
        <w:t xml:space="preserve">peak memory usage </w:t>
      </w:r>
      <w:r>
        <w:rPr>
          <w:lang w:val="en-CA"/>
        </w:rPr>
        <w:t xml:space="preserve">has been added to the reporting template. The primary activity of the AHG was the “Exploration experiment on enhanced </w:t>
      </w:r>
      <w:r>
        <w:rPr>
          <w:lang w:val="en-CA"/>
        </w:rPr>
        <w:lastRenderedPageBreak/>
        <w:t>compression beyond VVC capability” (JVET-AE2024). The combined improvements of the ECM-10.0 over VTM-11.0ecm10.0 anchor</w:t>
      </w:r>
      <w:r>
        <w:rPr>
          <w:b/>
          <w:lang w:val="en-CA"/>
        </w:rPr>
        <w:t xml:space="preserve"> </w:t>
      </w:r>
      <w:r>
        <w:rPr>
          <w:lang w:val="en-CA"/>
        </w:rPr>
        <w:t xml:space="preserve">for AI, RA and LB configurations are: </w:t>
      </w:r>
    </w:p>
    <w:p w14:paraId="2C9831B7" w14:textId="77777777" w:rsidR="004D7A7D" w:rsidRPr="004D7A7D" w:rsidRDefault="004D7A7D" w:rsidP="004D7A7D">
      <w:pPr>
        <w:jc w:val="left"/>
        <w:rPr>
          <w:lang w:val="en-CA"/>
        </w:rPr>
      </w:pPr>
    </w:p>
    <w:tbl>
      <w:tblPr>
        <w:tblStyle w:val="GridTable1Light"/>
        <w:tblW w:w="6740" w:type="dxa"/>
        <w:jc w:val="center"/>
        <w:tblInd w:w="0" w:type="dxa"/>
        <w:tblLook w:val="04A0" w:firstRow="1" w:lastRow="0" w:firstColumn="1" w:lastColumn="0" w:noHBand="0" w:noVBand="1"/>
      </w:tblPr>
      <w:tblGrid>
        <w:gridCol w:w="1440"/>
        <w:gridCol w:w="1104"/>
        <w:gridCol w:w="1104"/>
        <w:gridCol w:w="1288"/>
        <w:gridCol w:w="931"/>
        <w:gridCol w:w="931"/>
      </w:tblGrid>
      <w:tr w:rsidR="004D7A7D" w:rsidRPr="004D7A7D" w14:paraId="70F68BF1" w14:textId="77777777" w:rsidTr="001006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517E906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1533A77" w14:textId="77777777" w:rsidR="004D7A7D" w:rsidRPr="004D7A7D" w:rsidRDefault="004D7A7D" w:rsidP="00676A22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All Intra Main10</w:t>
            </w:r>
          </w:p>
        </w:tc>
      </w:tr>
      <w:tr w:rsidR="004D7A7D" w:rsidRPr="004D7A7D" w14:paraId="224329FA" w14:textId="77777777" w:rsidTr="001006CB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D639CE8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1873524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Y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B0E7D25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U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5E3D0D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V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FCF2D6E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EncT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A0EBBAF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DecT</w:t>
            </w:r>
          </w:p>
        </w:tc>
      </w:tr>
      <w:tr w:rsidR="004D7A7D" w:rsidRPr="004D7A7D" w14:paraId="51977DA7" w14:textId="77777777" w:rsidTr="00676A22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5AE29F9" w14:textId="77777777" w:rsidR="004D7A7D" w:rsidRPr="004D7A7D" w:rsidRDefault="004D7A7D" w:rsidP="00676A22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A1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58CFA3F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-10.55%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C68ECA0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-21.81%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04A7045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-29.24%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2C1DF1C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915.8%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298F90E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439.3%</w:t>
            </w:r>
          </w:p>
        </w:tc>
      </w:tr>
      <w:tr w:rsidR="004D7A7D" w:rsidRPr="004D7A7D" w14:paraId="37AFBA9F" w14:textId="77777777" w:rsidTr="00676A22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BBC5B44" w14:textId="77777777" w:rsidR="004D7A7D" w:rsidRPr="004D7A7D" w:rsidRDefault="004D7A7D" w:rsidP="00676A22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A2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4061340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-16.68%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81D460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-28.60%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6147B32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-31.54%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AC7024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916.2%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FAF6B2E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458.0%</w:t>
            </w:r>
          </w:p>
        </w:tc>
      </w:tr>
      <w:tr w:rsidR="004D7A7D" w:rsidRPr="004D7A7D" w14:paraId="449201E6" w14:textId="77777777" w:rsidTr="00676A22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B9749CA" w14:textId="77777777" w:rsidR="004D7A7D" w:rsidRPr="004D7A7D" w:rsidRDefault="004D7A7D" w:rsidP="00676A22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B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5F6B70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-11.02%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4D87012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-26.58%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E5024EC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-24.82%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3A56F6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826.4%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CAF1A54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455.0%</w:t>
            </w:r>
          </w:p>
        </w:tc>
      </w:tr>
      <w:tr w:rsidR="004D7A7D" w:rsidRPr="004D7A7D" w14:paraId="300934A6" w14:textId="77777777" w:rsidTr="00676A22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05FB849" w14:textId="77777777" w:rsidR="004D7A7D" w:rsidRPr="004D7A7D" w:rsidRDefault="004D7A7D" w:rsidP="00676A22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C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32D994A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-11.07%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75EA4BD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-16.52%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4E2E657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-17.06%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FAB5EDC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898.0%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C63142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452.7%</w:t>
            </w:r>
          </w:p>
        </w:tc>
      </w:tr>
      <w:tr w:rsidR="004D7A7D" w:rsidRPr="004D7A7D" w14:paraId="091E1C2E" w14:textId="77777777" w:rsidTr="00676A22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C35905B" w14:textId="77777777" w:rsidR="004D7A7D" w:rsidRPr="004D7A7D" w:rsidRDefault="004D7A7D" w:rsidP="00676A22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E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DEFDAE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-14.59%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5ADED31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-24.40%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C7154C2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-22.89%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2CD55CA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804.1%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A6112E1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467.8%</w:t>
            </w:r>
          </w:p>
        </w:tc>
      </w:tr>
      <w:tr w:rsidR="004D7A7D" w:rsidRPr="004D7A7D" w14:paraId="3A688F6E" w14:textId="77777777" w:rsidTr="00676A22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32BCD67" w14:textId="77777777" w:rsidR="004D7A7D" w:rsidRPr="00117528" w:rsidRDefault="004D7A7D" w:rsidP="00676A22">
            <w:pPr>
              <w:spacing w:before="0"/>
              <w:jc w:val="center"/>
              <w:rPr>
                <w:rFonts w:eastAsia="Times New Roman"/>
              </w:rPr>
            </w:pPr>
            <w:r w:rsidRPr="00117528">
              <w:rPr>
                <w:rFonts w:eastAsia="Times New Roman"/>
              </w:rPr>
              <w:t>Overall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273C734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-12.49%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EADE71D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-23.52%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088197B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-24.63%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0464447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867.2%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2B5FAF0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454.4%</w:t>
            </w:r>
          </w:p>
        </w:tc>
      </w:tr>
      <w:tr w:rsidR="004D7A7D" w:rsidRPr="004D7A7D" w14:paraId="0D93C8F0" w14:textId="77777777" w:rsidTr="00676A22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85352EA" w14:textId="77777777" w:rsidR="004D7A7D" w:rsidRPr="004D7A7D" w:rsidRDefault="004D7A7D" w:rsidP="00676A22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D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FA0C0B0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-9.17%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50CE61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-14.38%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AE31AF9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-14.35%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58ECBDF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851.0%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2302F50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445.1%</w:t>
            </w:r>
          </w:p>
        </w:tc>
      </w:tr>
      <w:tr w:rsidR="004D7A7D" w:rsidRPr="004D7A7D" w14:paraId="5E748C56" w14:textId="77777777" w:rsidTr="00676A22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9904D7E" w14:textId="77777777" w:rsidR="004D7A7D" w:rsidRPr="004D7A7D" w:rsidRDefault="004D7A7D" w:rsidP="00676A22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F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FF9D55C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-26.21%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E7AE432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-35.26%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B91075C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-35.17%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5D45347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541.1%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D8B923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452.7%</w:t>
            </w:r>
          </w:p>
        </w:tc>
      </w:tr>
      <w:tr w:rsidR="004D7A7D" w:rsidRPr="004D7A7D" w14:paraId="5A1F7C51" w14:textId="77777777" w:rsidTr="00676A22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838A8F8" w14:textId="77777777" w:rsidR="004D7A7D" w:rsidRPr="004D7A7D" w:rsidRDefault="004D7A7D" w:rsidP="00676A22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TGM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0B6F0E2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-39.28%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543F02F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-47.12%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A620C1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-46.45%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E75F5F0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457.3%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E68EB81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496.2%</w:t>
            </w:r>
          </w:p>
        </w:tc>
      </w:tr>
    </w:tbl>
    <w:p w14:paraId="04F12212" w14:textId="77777777" w:rsidR="004D7A7D" w:rsidRPr="004D7A7D" w:rsidRDefault="004D7A7D" w:rsidP="004D7A7D">
      <w:pPr>
        <w:jc w:val="left"/>
        <w:rPr>
          <w:lang w:val="en-CA"/>
        </w:rPr>
      </w:pPr>
    </w:p>
    <w:tbl>
      <w:tblPr>
        <w:tblStyle w:val="GridTable1Light"/>
        <w:tblW w:w="6842" w:type="dxa"/>
        <w:jc w:val="center"/>
        <w:tblInd w:w="0" w:type="dxa"/>
        <w:tblLook w:val="04A0" w:firstRow="1" w:lastRow="0" w:firstColumn="1" w:lastColumn="0" w:noHBand="0" w:noVBand="1"/>
      </w:tblPr>
      <w:tblGrid>
        <w:gridCol w:w="1440"/>
        <w:gridCol w:w="1204"/>
        <w:gridCol w:w="1204"/>
        <w:gridCol w:w="1204"/>
        <w:gridCol w:w="931"/>
        <w:gridCol w:w="931"/>
      </w:tblGrid>
      <w:tr w:rsidR="004D7A7D" w:rsidRPr="004D7A7D" w14:paraId="54D73D0B" w14:textId="77777777" w:rsidTr="001006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1B4BC92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5402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DB2F112" w14:textId="77777777" w:rsidR="004D7A7D" w:rsidRPr="004D7A7D" w:rsidRDefault="004D7A7D" w:rsidP="00676A22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Random Access Main 10</w:t>
            </w:r>
          </w:p>
        </w:tc>
      </w:tr>
      <w:tr w:rsidR="004D7A7D" w:rsidRPr="004D7A7D" w14:paraId="762478E9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04DB26D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FC2DADD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Y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1530CE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U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A22D1BC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V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4D4EEA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EncT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7D3DF25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DecT</w:t>
            </w:r>
          </w:p>
        </w:tc>
      </w:tr>
      <w:tr w:rsidR="004D7A7D" w:rsidRPr="004D7A7D" w14:paraId="1153BF9D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03F871D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A1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02F6922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-22.25%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5E1121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-27.01%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6800D44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-36.07%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989CEC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882.3%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6CEA9C6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784.9%</w:t>
            </w:r>
          </w:p>
        </w:tc>
      </w:tr>
      <w:tr w:rsidR="004D7A7D" w:rsidRPr="004D7A7D" w14:paraId="378026DC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4EAA3BB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A2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8981187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-25.50%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CE544A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-35.13%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287A7FD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-38.75%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9446F46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791.3%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16DAC85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889.0%</w:t>
            </w:r>
          </w:p>
        </w:tc>
      </w:tr>
      <w:tr w:rsidR="004D7A7D" w:rsidRPr="004D7A7D" w14:paraId="538CFFC1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A5F96C5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B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027DD0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-20.50%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457511A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-34.42%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4CF1A14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-32.13%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8283D9E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673.3%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AD0B3C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731.6%</w:t>
            </w:r>
          </w:p>
        </w:tc>
      </w:tr>
      <w:tr w:rsidR="004D7A7D" w:rsidRPr="004D7A7D" w14:paraId="01405A4B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33C66A1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C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F3A0E5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-21.91%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14445D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-26.29%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3383216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-26.07%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DE61577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708.2%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ED234CD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777.7%</w:t>
            </w:r>
          </w:p>
        </w:tc>
      </w:tr>
      <w:tr w:rsidR="004D7A7D" w:rsidRPr="004D7A7D" w14:paraId="2145A416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CD49D1B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E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39BCE95" w14:textId="2E5AC1F8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B50EAD5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A4DAE27" w14:textId="6ACFFFE3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11EFC46" w14:textId="48989B8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CC0F361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</w:tr>
      <w:tr w:rsidR="004D7A7D" w:rsidRPr="00117528" w14:paraId="5F4E2B67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7B49D4A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702C353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-22.23%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00C1DC6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-30.91%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BDEE781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-32.63%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1643101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744.0%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BB8E5A1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784.1%</w:t>
            </w:r>
          </w:p>
        </w:tc>
      </w:tr>
      <w:tr w:rsidR="004D7A7D" w:rsidRPr="004D7A7D" w14:paraId="33C85438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4E3E70F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D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623FFB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-22.87%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E160471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-27.80%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DB551A5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-28.10%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00A04AE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738.6%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B62439A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851.2%</w:t>
            </w:r>
          </w:p>
        </w:tc>
      </w:tr>
      <w:tr w:rsidR="004D7A7D" w:rsidRPr="004D7A7D" w14:paraId="613C3794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753CA21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F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47E0909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-28.30%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22D8F31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-36.71%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8DAF40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-37.10%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2CFED2F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602.2%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DCB099A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482.5%</w:t>
            </w:r>
          </w:p>
        </w:tc>
      </w:tr>
      <w:tr w:rsidR="004D7A7D" w:rsidRPr="004D7A7D" w14:paraId="7F6B7646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E2D126A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TGM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2284AB2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-36.63%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EC64E80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-43.02%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8BE7B69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-43.08%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E91661A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570.5%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B06D021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415.0%</w:t>
            </w:r>
          </w:p>
        </w:tc>
      </w:tr>
    </w:tbl>
    <w:p w14:paraId="58A55809" w14:textId="77777777" w:rsidR="004D7A7D" w:rsidRPr="004D7A7D" w:rsidRDefault="004D7A7D" w:rsidP="004D7A7D">
      <w:pPr>
        <w:jc w:val="left"/>
        <w:rPr>
          <w:lang w:val="en-CA"/>
        </w:rPr>
      </w:pPr>
    </w:p>
    <w:tbl>
      <w:tblPr>
        <w:tblStyle w:val="GridTable1Light"/>
        <w:tblW w:w="6842" w:type="dxa"/>
        <w:jc w:val="center"/>
        <w:tblInd w:w="0" w:type="dxa"/>
        <w:tblLook w:val="04A0" w:firstRow="1" w:lastRow="0" w:firstColumn="1" w:lastColumn="0" w:noHBand="0" w:noVBand="1"/>
      </w:tblPr>
      <w:tblGrid>
        <w:gridCol w:w="1440"/>
        <w:gridCol w:w="1204"/>
        <w:gridCol w:w="1204"/>
        <w:gridCol w:w="1204"/>
        <w:gridCol w:w="931"/>
        <w:gridCol w:w="931"/>
      </w:tblGrid>
      <w:tr w:rsidR="004D7A7D" w:rsidRPr="004D7A7D" w14:paraId="2F7BF5EC" w14:textId="77777777" w:rsidTr="001006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A2F2DCE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5402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EFD1E30" w14:textId="77777777" w:rsidR="004D7A7D" w:rsidRPr="004D7A7D" w:rsidRDefault="004D7A7D" w:rsidP="00676A22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Low Delay B Main 10</w:t>
            </w:r>
          </w:p>
        </w:tc>
      </w:tr>
      <w:tr w:rsidR="004D7A7D" w:rsidRPr="004D7A7D" w14:paraId="2EDBC277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1963A72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B4D0DD7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Y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618D690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U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1EC038A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V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650ABEF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EncT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FE0D1C1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DecT</w:t>
            </w:r>
          </w:p>
        </w:tc>
      </w:tr>
      <w:tr w:rsidR="004D7A7D" w:rsidRPr="004D7A7D" w14:paraId="1A68CE4A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FC0118B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A1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66DD1D2" w14:textId="219371D2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E173456" w14:textId="30824EB8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B3FB948" w14:textId="1212C2FC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6B3EAAE" w14:textId="74CF04BA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F3EE1CA" w14:textId="44F542D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</w:tr>
      <w:tr w:rsidR="004D7A7D" w:rsidRPr="004D7A7D" w14:paraId="149C3163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1BEA06F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A2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91D9AF7" w14:textId="101201E8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FCECB01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B4E8D9A" w14:textId="1DDFE5EB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F9B152D" w14:textId="31842A89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B883D15" w14:textId="36608C28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</w:tr>
      <w:tr w:rsidR="004D7A7D" w:rsidRPr="004D7A7D" w14:paraId="1385E91A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71F65E0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B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A942416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-17.55%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0390E1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-38.06%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7DDBD9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-35.34%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0BEA5F7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589.9%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CF1CE5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668.2%</w:t>
            </w:r>
          </w:p>
        </w:tc>
      </w:tr>
      <w:tr w:rsidR="004D7A7D" w:rsidRPr="004D7A7D" w14:paraId="2E2FE94B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34C49EA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C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0BC43B6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-19.29%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17E95AE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-28.96%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040F1B9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-29.31%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6864B49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648.1%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902DEF2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710.0%</w:t>
            </w:r>
          </w:p>
        </w:tc>
      </w:tr>
      <w:tr w:rsidR="004D7A7D" w:rsidRPr="004D7A7D" w14:paraId="2104F466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F15B3FD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E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EA6F7A1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-16.12%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676CC1A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-28.03%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68101F2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-27.57%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E348E75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642.1%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14A0DEC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459.1%</w:t>
            </w:r>
          </w:p>
        </w:tc>
      </w:tr>
      <w:tr w:rsidR="004D7A7D" w:rsidRPr="00117528" w14:paraId="5E34B98B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620A27A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D060FB7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-17.77%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C95C0D0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-32.52%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812C388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-31.39%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2E3F552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621.7%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E473E7B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620.8%</w:t>
            </w:r>
          </w:p>
        </w:tc>
      </w:tr>
      <w:tr w:rsidR="004D7A7D" w:rsidRPr="004D7A7D" w14:paraId="7FDB55ED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7BEE091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D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0B9D0B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-21.17%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3883B71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-30.48%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C5D44C7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-30.27%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1246142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656.7%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BB3E816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758.7%</w:t>
            </w:r>
          </w:p>
        </w:tc>
      </w:tr>
      <w:tr w:rsidR="004D7A7D" w:rsidRPr="004D7A7D" w14:paraId="5532B350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C7C5F4F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F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A611710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-24.60%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9BEB7F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-37.20%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4A3B7C7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-36.64%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7CE003E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588.5%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4EC3824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498.3%</w:t>
            </w:r>
          </w:p>
        </w:tc>
      </w:tr>
      <w:tr w:rsidR="004D7A7D" w:rsidRPr="004D7A7D" w14:paraId="2C5E158A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515F608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TGM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68C4EF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-35.27%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FBD830A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-43.12%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458EA67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-43.29%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2254E1A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560.3%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C322FBB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418.2%</w:t>
            </w:r>
          </w:p>
        </w:tc>
      </w:tr>
    </w:tbl>
    <w:p w14:paraId="2CAD746A" w14:textId="77777777" w:rsidR="002213AF" w:rsidRDefault="002213AF" w:rsidP="002213AF">
      <w:pPr>
        <w:jc w:val="left"/>
        <w:rPr>
          <w:lang w:val="en-CA"/>
        </w:rPr>
      </w:pPr>
    </w:p>
    <w:p w14:paraId="1557C4A0" w14:textId="37198169" w:rsidR="002213AF" w:rsidRDefault="002213AF" w:rsidP="002213AF">
      <w:pPr>
        <w:rPr>
          <w:lang w:val="en-CA"/>
        </w:rPr>
      </w:pPr>
      <w:r>
        <w:rPr>
          <w:lang w:val="en-CA" w:eastAsia="ja-JP"/>
        </w:rPr>
        <w:t xml:space="preserve">The rate reduction for natural sequences over VTM in RA configuration </w:t>
      </w:r>
      <w:r>
        <w:rPr>
          <w:lang w:val="en-CA"/>
        </w:rPr>
        <w:t>for {Y, U, V} increased from ECM-9.0’s {-21.03%, -28.42%, -29.93%} to ECM-</w:t>
      </w:r>
      <w:r w:rsidR="00117528">
        <w:rPr>
          <w:lang w:val="en-CA"/>
        </w:rPr>
        <w:t>10</w:t>
      </w:r>
      <w:r>
        <w:rPr>
          <w:lang w:val="en-CA"/>
        </w:rPr>
        <w:t>.0’s {-22.23%, -30.91%, -32.63%}. For SCC sequences (class TGM) the rate reduction for RA configuration increased from ECM-9.0’s {-35.17%, -41.66%, -41.35%} to ECM-10.0’s {-36.63%, -43.02%, -43.08%}.</w:t>
      </w:r>
    </w:p>
    <w:p w14:paraId="631EF7DA" w14:textId="77777777" w:rsidR="002213AF" w:rsidRDefault="002213AF" w:rsidP="002213AF">
      <w:pPr>
        <w:pStyle w:val="Heading1"/>
        <w:rPr>
          <w:lang w:val="en-CA" w:eastAsia="ja-JP"/>
        </w:rPr>
      </w:pPr>
      <w:r>
        <w:rPr>
          <w:lang w:val="en-CA" w:eastAsia="ja-JP"/>
        </w:rPr>
        <w:lastRenderedPageBreak/>
        <w:t>Contributions</w:t>
      </w:r>
    </w:p>
    <w:p w14:paraId="36175C35" w14:textId="3904B9D1" w:rsidR="002213AF" w:rsidRDefault="002213AF" w:rsidP="002213AF">
      <w:pPr>
        <w:rPr>
          <w:lang w:val="en-CA" w:eastAsia="ja-JP"/>
        </w:rPr>
      </w:pPr>
      <w:r>
        <w:rPr>
          <w:lang w:val="en-CA" w:eastAsia="ja-JP"/>
        </w:rPr>
        <w:t>In addition to 2</w:t>
      </w:r>
      <w:r w:rsidR="00EA7A82">
        <w:rPr>
          <w:lang w:val="en-CA" w:eastAsia="ja-JP"/>
        </w:rPr>
        <w:t>4</w:t>
      </w:r>
      <w:r>
        <w:rPr>
          <w:lang w:val="en-CA" w:eastAsia="ja-JP"/>
        </w:rPr>
        <w:t xml:space="preserve"> EE2 contributions, 4</w:t>
      </w:r>
      <w:r w:rsidR="00FF54F6">
        <w:rPr>
          <w:lang w:val="en-CA" w:eastAsia="ja-JP"/>
        </w:rPr>
        <w:t>7</w:t>
      </w:r>
      <w:r>
        <w:rPr>
          <w:lang w:val="en-CA" w:eastAsia="ja-JP"/>
        </w:rPr>
        <w:t xml:space="preserve"> (comparing to 52 last meeting) EE2-related and AHG12-related contributions were received. There are also </w:t>
      </w:r>
      <w:r w:rsidR="00BF22AC">
        <w:rPr>
          <w:lang w:val="en-CA" w:eastAsia="ja-JP"/>
        </w:rPr>
        <w:t>7</w:t>
      </w:r>
      <w:r>
        <w:rPr>
          <w:lang w:val="en-CA" w:eastAsia="ja-JP"/>
        </w:rPr>
        <w:t xml:space="preserve"> contributions to AHG6 and AHG10 which address ECM encoder performance. The EE2-related and AHG12-related contributions can be subdivided as follows:</w:t>
      </w:r>
    </w:p>
    <w:p w14:paraId="39393A51" w14:textId="6CF0F912" w:rsidR="002213AF" w:rsidRDefault="002213AF" w:rsidP="002213AF">
      <w:pPr>
        <w:pStyle w:val="Heading2"/>
        <w:rPr>
          <w:lang w:val="en-CA" w:eastAsia="ja-JP"/>
        </w:rPr>
      </w:pPr>
      <w:r>
        <w:rPr>
          <w:lang w:val="en-CA" w:eastAsia="ja-JP"/>
        </w:rPr>
        <w:t>Intra (</w:t>
      </w:r>
      <w:r w:rsidR="00EE5208">
        <w:rPr>
          <w:lang w:val="en-CA" w:eastAsia="ja-JP"/>
        </w:rPr>
        <w:t>7</w:t>
      </w:r>
      <w:r>
        <w:rPr>
          <w:lang w:val="en-CA" w:eastAsia="ja-JP"/>
        </w:rPr>
        <w:t>)</w:t>
      </w:r>
    </w:p>
    <w:p w14:paraId="637EFFD4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JVET-AF0059, "AHG12: Fix to interpolation filter for intra prediction", K. Andersson (Ericsson)</w:t>
      </w:r>
    </w:p>
    <w:p w14:paraId="1A295005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JVET-AF0083, "Non-EE2: Enhancements on CCP merge for chroma intra coding", H. Huang, Y. Yu, H. Yu, D. Wang (OPPO), Z. Deng, K. Zhang, L. Zhang (Bytedance)</w:t>
      </w:r>
    </w:p>
    <w:p w14:paraId="3DEF87CA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JVET-AF0106, "EE2-related: Non-adjacent spatial candidates for DIMD merge", J. Huo, J. Fan, Z. Zhang, Y. Ma, F. Yang (Xidian Univ.), M. Li (OPPO)</w:t>
      </w:r>
    </w:p>
    <w:p w14:paraId="29391E29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JVET-AF0114, "AHG12: Local-Boosting on Cross-Component Merge Mode", H. Qin, K. Ding, Z. Xu (TCL)</w:t>
      </w:r>
    </w:p>
    <w:p w14:paraId="0F46D334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JVET-AF0176, "Non-EE2: Decoder Derived Cross-Component Prediction", Y.-J. Chang, P.-H. Lin, V. Seregin, J.-L. Lin, M. Karczewicz (Qualcomm)</w:t>
      </w:r>
    </w:p>
    <w:p w14:paraId="2B21303C" w14:textId="77777777" w:rsidR="002213A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JVET-AF0199, "Non-EE2: Bilateral Filtering for Intra Prediction", W. Yin, K. Zhang, Y. Wang, L. Zhang (Bytedance)</w:t>
      </w:r>
    </w:p>
    <w:p w14:paraId="7B8FB673" w14:textId="2195E82B" w:rsidR="00EE5208" w:rsidRDefault="00EE5208" w:rsidP="002213AF">
      <w:pPr>
        <w:rPr>
          <w:lang w:val="en-CA" w:eastAsia="ja-JP"/>
        </w:rPr>
      </w:pPr>
      <w:r w:rsidRPr="00EE5208">
        <w:rPr>
          <w:lang w:val="en-CA" w:eastAsia="ja-JP"/>
        </w:rPr>
        <w:t>JVET-AF0246, "AHG12: Harmonization of intra prediction mode derivation from neighboring blocks",</w:t>
      </w:r>
      <w:r>
        <w:rPr>
          <w:lang w:val="en-CA" w:eastAsia="ja-JP"/>
        </w:rPr>
        <w:t xml:space="preserve"> </w:t>
      </w:r>
      <w:r w:rsidRPr="00EE5208">
        <w:rPr>
          <w:lang w:val="en-CA" w:eastAsia="ja-JP"/>
        </w:rPr>
        <w:t>D. Kim, K. Kim, J.-H. Son, J. -S. Kwak</w:t>
      </w:r>
      <w:r>
        <w:rPr>
          <w:lang w:val="en-CA" w:eastAsia="ja-JP"/>
        </w:rPr>
        <w:t xml:space="preserve"> </w:t>
      </w:r>
      <w:r w:rsidRPr="00EE5208">
        <w:rPr>
          <w:lang w:val="en-CA" w:eastAsia="ja-JP"/>
        </w:rPr>
        <w:t>(WILUS)</w:t>
      </w:r>
    </w:p>
    <w:p w14:paraId="33442612" w14:textId="4F60E34C" w:rsidR="002213AF" w:rsidRDefault="002213AF" w:rsidP="002213AF">
      <w:pPr>
        <w:pStyle w:val="Heading2"/>
        <w:rPr>
          <w:lang w:val="en-CA" w:eastAsia="ja-JP"/>
        </w:rPr>
      </w:pPr>
      <w:r>
        <w:rPr>
          <w:lang w:val="en-CA" w:eastAsia="ja-JP"/>
        </w:rPr>
        <w:t>IntraTMP and IntraBC (1</w:t>
      </w:r>
      <w:r w:rsidR="00502785">
        <w:rPr>
          <w:lang w:val="en-CA" w:eastAsia="ja-JP"/>
        </w:rPr>
        <w:t>5</w:t>
      </w:r>
      <w:r>
        <w:rPr>
          <w:lang w:val="en-CA" w:eastAsia="ja-JP"/>
        </w:rPr>
        <w:t>)</w:t>
      </w:r>
    </w:p>
    <w:p w14:paraId="587543D3" w14:textId="77777777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 xml:space="preserve">JVET-AF0053, "EE2-related: Test 2.5a and TIMD fusion improvement", P. Andrivon, M. Blestel (Ofinno), K. Naser, F. Le </w:t>
      </w:r>
      <w:r>
        <w:rPr>
          <w:szCs w:val="22"/>
          <w:lang w:val="fr-FR"/>
        </w:rPr>
        <w:t>Léannec</w:t>
      </w:r>
      <w:r w:rsidRPr="006462F6">
        <w:rPr>
          <w:lang w:val="en-CA" w:eastAsia="ja-JP"/>
        </w:rPr>
        <w:t>, P. Bordes, F. Galpin, A. Robert (InterDigital)</w:t>
      </w:r>
    </w:p>
    <w:p w14:paraId="25B7D3D7" w14:textId="77777777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>JVET-AF0072, "AHG12: FIBC flag inherits IntraTMP-FLM flag", M.-H. Jia, Y. Gao, Y. -X. Bai, S.-W. Xie, P. Wu, C. Huang (ZTE)</w:t>
      </w:r>
    </w:p>
    <w:p w14:paraId="18469EF2" w14:textId="77777777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>JVET-AF0084, "Non-EE2: Update on IBC-LIC Model Merge mode", L. Zhang, Y. Yu, H. Yu, D. Wang (OPPO)</w:t>
      </w:r>
    </w:p>
    <w:p w14:paraId="684C7A76" w14:textId="77777777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>JVET-AF0115, "Non-EE2: IBC with a further upward-extended reference area for screen content", Y. Kidani, H. Kato, K. Kawamura (KDDI)</w:t>
      </w:r>
    </w:p>
    <w:p w14:paraId="5902E4D2" w14:textId="77777777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>JVET-AF0116, "Non-EE2: slope adjustment for IBC LIC", C. Ma, X. Xiu, W. Chen, H.-H.Jhu, C.-W. Kuo, N. Yan, X. Wang (Kwai)</w:t>
      </w:r>
    </w:p>
    <w:p w14:paraId="5F1131F7" w14:textId="77777777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>JVET-AF0117, "Non-EE2: extensions of IBC GPM", C. Ma, X. Xiu, W. Chen, H.-H.Jhu, C.-W. Kuo, N. Yan, X. Wang (Kwai)</w:t>
      </w:r>
    </w:p>
    <w:p w14:paraId="31B6BD3A" w14:textId="77777777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>JVET-AF0129, "Non-EE2: Auto relocated block vector prediction", N. Zhang, K. Zhang, L. Zhang (Bytedance)</w:t>
      </w:r>
    </w:p>
    <w:p w14:paraId="4A863482" w14:textId="77777777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>JVET-AF0132, "Non-EE2: Optimization of TIMD blending mode", C. Zhou, Z. Lv (vivo)</w:t>
      </w:r>
    </w:p>
    <w:p w14:paraId="19994249" w14:textId="77777777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 xml:space="preserve">JVET-AF0137, "AHG12: IntraTMP with Merge Candidates", K. Naser, F. Le </w:t>
      </w:r>
      <w:r>
        <w:rPr>
          <w:szCs w:val="22"/>
          <w:lang w:val="fr-FR"/>
        </w:rPr>
        <w:t>Léannec</w:t>
      </w:r>
      <w:r w:rsidRPr="006462F6">
        <w:rPr>
          <w:lang w:val="en-CA" w:eastAsia="ja-JP"/>
        </w:rPr>
        <w:t>, A. Robert, F. Galpin (InterDigital)</w:t>
      </w:r>
    </w:p>
    <w:p w14:paraId="2790A2F1" w14:textId="2F4660D2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 xml:space="preserve">JVET-AF0161, "AHG12: Harmonized IBC/ITMP search area with adaptive sampling", D. Ruiz Coll, B. Chen, (Ofinno), K. Naser, P. Bordes, F. Le </w:t>
      </w:r>
      <w:r w:rsidR="00103B60">
        <w:rPr>
          <w:szCs w:val="22"/>
          <w:lang w:val="fr-FR"/>
        </w:rPr>
        <w:t>Léannec</w:t>
      </w:r>
      <w:r w:rsidRPr="006462F6">
        <w:rPr>
          <w:lang w:val="en-CA" w:eastAsia="ja-JP"/>
        </w:rPr>
        <w:t>, F. Galpin, (InterDigital)</w:t>
      </w:r>
    </w:p>
    <w:p w14:paraId="72C7C8C5" w14:textId="77777777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>JVET-AF0162, "AHG12: Fixes to template matching", J. Chen, R.-L. Liao, X. Li, Y. Ye (Alibaba)</w:t>
      </w:r>
    </w:p>
    <w:p w14:paraId="756E29DF" w14:textId="77777777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lastRenderedPageBreak/>
        <w:t>JVET-AF0166, "Non-EE2: Intra TMP fusion probing", J.-L. Lin, P.-H. Lin, Y.-J. Chang, Z. Zhang, V. Seregin, M. Karczewicz (Qualcomm)</w:t>
      </w:r>
    </w:p>
    <w:p w14:paraId="1E49370A" w14:textId="77777777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>JVET-AF0184, "Non-EE2: Search range optimization for Intra TMP", G. Verba, Z. Zhang, V. Seregin, M. Karczewicz (Qualcomm)</w:t>
      </w:r>
    </w:p>
    <w:p w14:paraId="79D14B2D" w14:textId="77777777" w:rsidR="002213AF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>JVET-AF0226, "AHG12: SGPM with IntraTMP and IBC",</w:t>
      </w:r>
      <w:r>
        <w:rPr>
          <w:lang w:val="en-CA" w:eastAsia="ja-JP"/>
        </w:rPr>
        <w:t xml:space="preserve"> </w:t>
      </w:r>
      <w:r w:rsidRPr="006462F6">
        <w:rPr>
          <w:lang w:val="en-CA" w:eastAsia="ja-JP"/>
        </w:rPr>
        <w:t>K. Naser, F. Le Léannec, P. Bordes, Y. Chen (InterDigital)</w:t>
      </w:r>
    </w:p>
    <w:p w14:paraId="5F2027C6" w14:textId="53919721" w:rsidR="006B51D3" w:rsidRDefault="006B51D3" w:rsidP="002213AF">
      <w:pPr>
        <w:rPr>
          <w:lang w:val="en-CA" w:eastAsia="ja-JP"/>
        </w:rPr>
      </w:pPr>
      <w:r w:rsidRPr="006B51D3">
        <w:rPr>
          <w:lang w:val="en-CA" w:eastAsia="ja-JP"/>
        </w:rPr>
        <w:t>JVET-AF0248, "Non-EE2: TIMD fusion optimization",</w:t>
      </w:r>
      <w:r w:rsidRPr="006B51D3">
        <w:rPr>
          <w:lang w:val="en-CA" w:eastAsia="ja-JP"/>
        </w:rPr>
        <w:tab/>
        <w:t>P. Andrivon, M. Blestel (Ofinno), C. Zhou, Zhuoyi Lv (vivo)</w:t>
      </w:r>
    </w:p>
    <w:p w14:paraId="6D3E07AA" w14:textId="77777777" w:rsidR="002213AF" w:rsidRDefault="002213AF" w:rsidP="002213AF">
      <w:pPr>
        <w:pStyle w:val="Heading2"/>
        <w:rPr>
          <w:lang w:val="en-CA" w:eastAsia="ja-JP"/>
        </w:rPr>
      </w:pPr>
      <w:r>
        <w:rPr>
          <w:lang w:val="en-CA" w:eastAsia="ja-JP"/>
        </w:rPr>
        <w:t>Inter (12)</w:t>
      </w:r>
    </w:p>
    <w:p w14:paraId="7FB8EA95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JVET-AF0113, "Non-EE2: Modifications of affine merge candidates", K. Kim, D. Kim, J.-H. Son, J.-S. Kwak (WILUS)</w:t>
      </w:r>
    </w:p>
    <w:p w14:paraId="740C50A2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JVET-AF0118, "Non-EE2: Regression-based GPM blending", P. Bordes, F. Galpin, K. Naser, F. Urban, K. Reuze, F. Le Leannec, E. Francois (InterDigital)</w:t>
      </w:r>
    </w:p>
    <w:p w14:paraId="177E5675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JVET-AF0121, "AHG12: Adjusting out-of-boundary prediction samples", P. Astola, J. Lainema (Nokia)</w:t>
      </w:r>
    </w:p>
    <w:p w14:paraId="64C786DE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JVET-AF0134, "AHG12: AMVP with SbTMVP mode", R.-L. Liao, J. Chen, Y. Ye, X. Li (Alibaba)</w:t>
      </w:r>
    </w:p>
    <w:p w14:paraId="558DCD9C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JVET-AF0135, "AHG12: Additional SbTMVP candidates", R.-L. Liao, J. Chen, Y. Ye, X. Li (Alibaba)</w:t>
      </w:r>
    </w:p>
    <w:p w14:paraId="3C15C725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JVET-AF0160, "Non-EE2: On DMVR Extensions", M. Salehifar, Y. He, K. Zhang, L. Zhang (Bytedance)</w:t>
      </w:r>
    </w:p>
    <w:p w14:paraId="2A859861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JVET-AF0168, "Non-EE2: Geometric partitioning mode with affine prediction", K. Zhang, Z. Deng, L. Zhang (Bytedance)</w:t>
      </w:r>
    </w:p>
    <w:p w14:paraId="62339515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JVET-AF0170, "Non-EE2: CIIP with subblock-based motion compensation", L. Zhao, K. Zhang, L. Zhang (Bytedance)</w:t>
      </w:r>
    </w:p>
    <w:p w14:paraId="6FEB2A48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JVET-AF0171, "Non-EE2: Sample distance-based weighting for CIIP", J. Zhao, S. Kim (LGE)</w:t>
      </w:r>
    </w:p>
    <w:p w14:paraId="2BC1FC53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JVET-AF0191, "Non-EE2: Enhancements on local illumination compensation", X. Xiu, C. Ma, N. Yan, H.-J. Jhu, C.-. Kuo, W. Chen, X. Wang (Kwai)</w:t>
      </w:r>
    </w:p>
    <w:p w14:paraId="4BF9D2D8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JVET-AF0194, "Non-EE2: On LIC flag in merge mode", Y. Zhang, V. Seregin, H. Wang, Z. Zhang, C.-C. Chen, H. Huang, M. Karczewicz (Qualcomm)</w:t>
      </w:r>
    </w:p>
    <w:p w14:paraId="4A1A8860" w14:textId="77777777" w:rsidR="002213A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JVET-AF0200, "Non-EE2: Extension of local illumination compensation", Y. Wang, K. Zhang, Y. He, H. Liu, L. Zhang (Bytedance)</w:t>
      </w:r>
    </w:p>
    <w:p w14:paraId="76EEB7E5" w14:textId="77777777" w:rsidR="002213AF" w:rsidRDefault="002213AF" w:rsidP="002213AF">
      <w:pPr>
        <w:pStyle w:val="Heading2"/>
        <w:rPr>
          <w:lang w:val="en-CA" w:eastAsia="ja-JP"/>
        </w:rPr>
      </w:pPr>
      <w:r>
        <w:rPr>
          <w:lang w:val="en-CA" w:eastAsia="ja-JP"/>
        </w:rPr>
        <w:t>In Loop Filters (4)</w:t>
      </w:r>
    </w:p>
    <w:p w14:paraId="3F11B10C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JVET-AF0169, "Non-EE2: Adaptive clipping with signaled lower and upper bounds", K. Cui, Z. Zhang, H. Huang, V. Seregin, M. Karczewicz (Qualcomm)</w:t>
      </w:r>
    </w:p>
    <w:p w14:paraId="24C1DFB8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JVET-AF0178, "Non-EE2: Applying fixed filters to output of the Gaussian filter", N. Hu, M. Karczewicz, V. Seregin (Qualcomm)</w:t>
      </w:r>
    </w:p>
    <w:p w14:paraId="3CB05ED3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JVET-AF0179, "Non-EE2: Fixed filter for Chroma ALF", N. Hu, M. Karczewicz, H. Wang, V. Seregin (Qualcomm)</w:t>
      </w:r>
    </w:p>
    <w:p w14:paraId="55329B58" w14:textId="77777777" w:rsidR="002213A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JVET-AF0198, "Non-EE2: Coefficient Precision Adjustment for ALF", W. Yin, K. Zhang, L. Zhang (Bytedance)</w:t>
      </w:r>
    </w:p>
    <w:p w14:paraId="117E5EE1" w14:textId="77777777" w:rsidR="002213AF" w:rsidRDefault="002213AF" w:rsidP="002213AF">
      <w:pPr>
        <w:pStyle w:val="Heading2"/>
        <w:rPr>
          <w:lang w:val="en-CA" w:eastAsia="ja-JP"/>
        </w:rPr>
      </w:pPr>
      <w:r>
        <w:rPr>
          <w:lang w:val="en-CA" w:eastAsia="ja-JP"/>
        </w:rPr>
        <w:lastRenderedPageBreak/>
        <w:t>Transform (2)</w:t>
      </w:r>
    </w:p>
    <w:p w14:paraId="380AA465" w14:textId="77777777" w:rsidR="002213AF" w:rsidRPr="00A56E8E" w:rsidRDefault="002213AF" w:rsidP="002213AF">
      <w:pPr>
        <w:rPr>
          <w:lang w:val="en-CA" w:eastAsia="ja-JP"/>
        </w:rPr>
      </w:pPr>
      <w:r w:rsidRPr="00A56E8E">
        <w:rPr>
          <w:lang w:val="en-CA" w:eastAsia="ja-JP"/>
        </w:rPr>
        <w:t>JVET-AF0082, "Non-EE2: On LFNST/NSPT for inter coding", F. Wang, J. Gan, Y. Yue, H. Yu, D. Wang (OPPO)</w:t>
      </w:r>
    </w:p>
    <w:p w14:paraId="0B519B8C" w14:textId="77777777" w:rsidR="002213AF" w:rsidRDefault="002213AF" w:rsidP="002213AF">
      <w:pPr>
        <w:rPr>
          <w:lang w:val="en-CA" w:eastAsia="ja-JP"/>
        </w:rPr>
      </w:pPr>
      <w:r w:rsidRPr="00A56E8E">
        <w:rPr>
          <w:lang w:val="en-CA" w:eastAsia="ja-JP"/>
        </w:rPr>
        <w:t>JVET-AF0104, "Non-EE2: Direct Decoder-side Intra Mode Derivation for IntraTMP blocks", J. Huo, N. Qiu, Y. Ma, F. Yang (Xidian Univ.), Ming Li (OPPO)</w:t>
      </w:r>
    </w:p>
    <w:p w14:paraId="54C91011" w14:textId="77777777" w:rsidR="002213AF" w:rsidRDefault="002213AF" w:rsidP="002213AF">
      <w:pPr>
        <w:pStyle w:val="Heading2"/>
        <w:rPr>
          <w:lang w:val="en-CA" w:eastAsia="ja-JP"/>
        </w:rPr>
      </w:pPr>
      <w:r>
        <w:rPr>
          <w:lang w:val="en-CA" w:eastAsia="ja-JP"/>
        </w:rPr>
        <w:t>Coefficients and Entropy Coding (3)</w:t>
      </w:r>
    </w:p>
    <w:p w14:paraId="407A3D95" w14:textId="77777777" w:rsidR="002213AF" w:rsidRPr="00A56E8E" w:rsidRDefault="002213AF" w:rsidP="002213AF">
      <w:pPr>
        <w:rPr>
          <w:lang w:val="en-CA" w:eastAsia="ja-JP"/>
        </w:rPr>
      </w:pPr>
      <w:r w:rsidRPr="00A56E8E">
        <w:rPr>
          <w:lang w:val="en-CA" w:eastAsia="ja-JP"/>
        </w:rPr>
        <w:t>JVET-AF0151, "EE2 related: CABAC parameters retraining", F. Galpin, F. Lo Bianco, C. Salmon-Legagneur, K. Naser (InterDigital)</w:t>
      </w:r>
    </w:p>
    <w:p w14:paraId="2C995C11" w14:textId="77777777" w:rsidR="002213AF" w:rsidRPr="00A56E8E" w:rsidRDefault="002213AF" w:rsidP="002213AF">
      <w:pPr>
        <w:rPr>
          <w:lang w:val="en-CA" w:eastAsia="ja-JP"/>
        </w:rPr>
      </w:pPr>
      <w:r w:rsidRPr="00A56E8E">
        <w:rPr>
          <w:lang w:val="en-CA" w:eastAsia="ja-JP"/>
        </w:rPr>
        <w:t>JVET-AF0164, "AHG12: CABAC inter/intra model switch", F. Lo Bianco, F. Galpin, C. Salmon-Legagneur (InterDigital)</w:t>
      </w:r>
    </w:p>
    <w:p w14:paraId="126DB0F9" w14:textId="77777777" w:rsidR="002213AF" w:rsidRPr="00A56E8E" w:rsidRDefault="002213AF" w:rsidP="002213AF">
      <w:pPr>
        <w:rPr>
          <w:lang w:val="en-CA" w:eastAsia="ja-JP"/>
        </w:rPr>
      </w:pPr>
      <w:r w:rsidRPr="00A56E8E">
        <w:rPr>
          <w:lang w:val="en-CA" w:eastAsia="ja-JP"/>
        </w:rPr>
        <w:t>JVET-AF0185, "Non-EE2: Transform Coefficient Coding", P. Nikitin, M. Karczewicz, M. Coban, V. Seregin (Qualcomm)</w:t>
      </w:r>
    </w:p>
    <w:p w14:paraId="152B0E29" w14:textId="77777777" w:rsidR="002213AF" w:rsidRDefault="002213AF" w:rsidP="002213AF">
      <w:pPr>
        <w:rPr>
          <w:lang w:val="en-CA" w:eastAsia="ja-JP"/>
        </w:rPr>
      </w:pPr>
      <w:r w:rsidRPr="00A56E8E">
        <w:rPr>
          <w:lang w:val="en-CA" w:eastAsia="ja-JP"/>
        </w:rPr>
        <w:t>JVET-AF0202, "EE2 related: CABAC context initialization retraining and slice type</w:t>
      </w:r>
      <w:r>
        <w:rPr>
          <w:lang w:val="en-CA" w:eastAsia="ja-JP"/>
        </w:rPr>
        <w:t xml:space="preserve"> </w:t>
      </w:r>
      <w:r w:rsidRPr="00A56E8E">
        <w:rPr>
          <w:lang w:val="en-CA" w:eastAsia="ja-JP"/>
        </w:rPr>
        <w:t>based window offsets", V. Seregin, M. Karczewicz (Qualcomm)</w:t>
      </w:r>
    </w:p>
    <w:p w14:paraId="2FCAFC3C" w14:textId="77777777" w:rsidR="002213AF" w:rsidRDefault="002213AF" w:rsidP="002213AF">
      <w:pPr>
        <w:pStyle w:val="Heading2"/>
        <w:rPr>
          <w:lang w:val="en-CA" w:eastAsia="ja-JP"/>
        </w:rPr>
      </w:pPr>
      <w:r>
        <w:rPr>
          <w:lang w:val="en-CA" w:eastAsia="ja-JP"/>
        </w:rPr>
        <w:t>Other (4)</w:t>
      </w:r>
    </w:p>
    <w:p w14:paraId="193B4C43" w14:textId="77777777" w:rsidR="002213AF" w:rsidRPr="00A56E8E" w:rsidRDefault="002213AF" w:rsidP="002213AF">
      <w:pPr>
        <w:rPr>
          <w:lang w:val="en-CA" w:eastAsia="ja-JP"/>
        </w:rPr>
      </w:pPr>
      <w:r w:rsidRPr="00A56E8E">
        <w:rPr>
          <w:lang w:val="en-CA" w:eastAsia="ja-JP"/>
        </w:rPr>
        <w:t xml:space="preserve">JVET-AF0058, "AHG12: GOP-based RPR encoder control for ECM", K. Andersson, J. </w:t>
      </w:r>
      <w:r>
        <w:rPr>
          <w:szCs w:val="22"/>
          <w:lang w:val="sv-SE"/>
        </w:rPr>
        <w:t>Ström</w:t>
      </w:r>
      <w:r w:rsidRPr="00A56E8E">
        <w:rPr>
          <w:lang w:val="en-CA" w:eastAsia="ja-JP"/>
        </w:rPr>
        <w:t>, R. Yu, W. Ahmad, P. Wennersten (Ericsson)</w:t>
      </w:r>
    </w:p>
    <w:p w14:paraId="12E95E3D" w14:textId="77777777" w:rsidR="002213AF" w:rsidRPr="00A56E8E" w:rsidRDefault="002213AF" w:rsidP="002213AF">
      <w:pPr>
        <w:rPr>
          <w:lang w:val="en-CA" w:eastAsia="ja-JP"/>
        </w:rPr>
      </w:pPr>
      <w:r w:rsidRPr="00A56E8E">
        <w:rPr>
          <w:lang w:val="en-CA" w:eastAsia="ja-JP"/>
        </w:rPr>
        <w:t>JVET-AF0101, "AHG12: ECM software cleanup for decoder side intra predictions acceleration", Z. Fan, Y. Yasugi, T. Ikai (Sharp)</w:t>
      </w:r>
    </w:p>
    <w:p w14:paraId="1DD110F8" w14:textId="77777777" w:rsidR="002213AF" w:rsidRPr="00A56E8E" w:rsidRDefault="002213AF" w:rsidP="002213AF">
      <w:pPr>
        <w:rPr>
          <w:lang w:val="en-CA" w:eastAsia="ja-JP"/>
        </w:rPr>
      </w:pPr>
      <w:r w:rsidRPr="00A56E8E">
        <w:rPr>
          <w:lang w:val="en-CA" w:eastAsia="ja-JP"/>
        </w:rPr>
        <w:t xml:space="preserve">JVET-AF0165, "Ahg12: On VTM-11ecm anchor low-delay test conditions", F. Le </w:t>
      </w:r>
      <w:r>
        <w:rPr>
          <w:szCs w:val="22"/>
          <w:lang w:val="fr-FR"/>
        </w:rPr>
        <w:t>Léannec</w:t>
      </w:r>
      <w:r w:rsidRPr="00A56E8E">
        <w:rPr>
          <w:lang w:val="en-CA" w:eastAsia="ja-JP"/>
        </w:rPr>
        <w:t xml:space="preserve">, S. Puri, E. </w:t>
      </w:r>
      <w:r>
        <w:rPr>
          <w:szCs w:val="22"/>
          <w:lang w:val="fr-FR"/>
        </w:rPr>
        <w:t>François</w:t>
      </w:r>
      <w:r w:rsidRPr="00A56E8E">
        <w:rPr>
          <w:lang w:val="en-CA" w:eastAsia="ja-JP"/>
        </w:rPr>
        <w:t>, K. Naser (InterDigital)</w:t>
      </w:r>
    </w:p>
    <w:p w14:paraId="7884C684" w14:textId="77777777" w:rsidR="002213AF" w:rsidRDefault="002213AF" w:rsidP="002213AF">
      <w:pPr>
        <w:rPr>
          <w:lang w:val="en-CA" w:eastAsia="ja-JP"/>
        </w:rPr>
      </w:pPr>
      <w:r w:rsidRPr="00A56E8E">
        <w:rPr>
          <w:lang w:val="en-CA" w:eastAsia="ja-JP"/>
        </w:rPr>
        <w:t>JVET-AF0187, "Compression of Gaming Contents", Z. Lin, K. Cai, Y. Zhao, E. Alshina (Huawei)</w:t>
      </w:r>
    </w:p>
    <w:p w14:paraId="18C0C0A6" w14:textId="77777777" w:rsidR="002213AF" w:rsidRDefault="002213AF" w:rsidP="002213AF">
      <w:pPr>
        <w:pStyle w:val="Heading1"/>
        <w:rPr>
          <w:lang w:val="en-CA"/>
        </w:rPr>
      </w:pPr>
      <w:r>
        <w:rPr>
          <w:b w:val="0"/>
          <w:bCs w:val="0"/>
          <w:lang w:val="en-CA"/>
        </w:rPr>
        <w:t>Recommendations</w:t>
      </w:r>
    </w:p>
    <w:p w14:paraId="35AB5C2C" w14:textId="77777777" w:rsidR="002213AF" w:rsidRDefault="002213AF" w:rsidP="002213AF">
      <w:pPr>
        <w:spacing w:before="120" w:after="120"/>
        <w:rPr>
          <w:szCs w:val="22"/>
        </w:rPr>
      </w:pPr>
      <w:r>
        <w:rPr>
          <w:szCs w:val="22"/>
        </w:rPr>
        <w:t>The AHG recommends to:</w:t>
      </w:r>
    </w:p>
    <w:p w14:paraId="09FBE2D9" w14:textId="77777777" w:rsidR="002213AF" w:rsidRDefault="002213AF" w:rsidP="002213AF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120" w:after="120"/>
        <w:ind w:leftChars="0"/>
        <w:contextualSpacing/>
      </w:pPr>
      <w:r>
        <w:t xml:space="preserve">To review all the related contributions.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91F52" w14:textId="77777777" w:rsidR="00953D4D" w:rsidRDefault="00953D4D">
      <w:r>
        <w:separator/>
      </w:r>
    </w:p>
  </w:endnote>
  <w:endnote w:type="continuationSeparator" w:id="0">
    <w:p w14:paraId="01F0E579" w14:textId="77777777" w:rsidR="00953D4D" w:rsidRDefault="00953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AA4AC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B0D9E">
      <w:rPr>
        <w:rStyle w:val="PageNumber"/>
        <w:noProof/>
      </w:rPr>
      <w:t>2023-10-10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571FC" w14:textId="77777777" w:rsidR="00953D4D" w:rsidRDefault="00953D4D">
      <w:r>
        <w:separator/>
      </w:r>
    </w:p>
  </w:footnote>
  <w:footnote w:type="continuationSeparator" w:id="0">
    <w:p w14:paraId="2DF5639E" w14:textId="77777777" w:rsidR="00953D4D" w:rsidRDefault="00953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415623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629828">
    <w:abstractNumId w:val="12"/>
  </w:num>
  <w:num w:numId="3" w16cid:durableId="620040419">
    <w:abstractNumId w:val="10"/>
  </w:num>
  <w:num w:numId="4" w16cid:durableId="1851487625">
    <w:abstractNumId w:val="8"/>
  </w:num>
  <w:num w:numId="5" w16cid:durableId="1931965072">
    <w:abstractNumId w:val="9"/>
  </w:num>
  <w:num w:numId="6" w16cid:durableId="1855072627">
    <w:abstractNumId w:val="5"/>
  </w:num>
  <w:num w:numId="7" w16cid:durableId="278143741">
    <w:abstractNumId w:val="7"/>
  </w:num>
  <w:num w:numId="8" w16cid:durableId="1839034914">
    <w:abstractNumId w:val="5"/>
  </w:num>
  <w:num w:numId="9" w16cid:durableId="367679473">
    <w:abstractNumId w:val="2"/>
  </w:num>
  <w:num w:numId="10" w16cid:durableId="191845348">
    <w:abstractNumId w:val="4"/>
  </w:num>
  <w:num w:numId="11" w16cid:durableId="74254087">
    <w:abstractNumId w:val="3"/>
  </w:num>
  <w:num w:numId="12" w16cid:durableId="1879735805">
    <w:abstractNumId w:val="11"/>
  </w:num>
  <w:num w:numId="13" w16cid:durableId="352918483">
    <w:abstractNumId w:val="1"/>
  </w:num>
  <w:num w:numId="14" w16cid:durableId="16268840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06CB"/>
    <w:rsid w:val="00102F3D"/>
    <w:rsid w:val="00103B60"/>
    <w:rsid w:val="0011752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3A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D7A7D"/>
    <w:rsid w:val="004E4F4F"/>
    <w:rsid w:val="004E6789"/>
    <w:rsid w:val="004F61E3"/>
    <w:rsid w:val="00502785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76B69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6A22"/>
    <w:rsid w:val="006A0E5C"/>
    <w:rsid w:val="006A48E6"/>
    <w:rsid w:val="006B51D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0F0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07C"/>
    <w:rsid w:val="00933453"/>
    <w:rsid w:val="009336F7"/>
    <w:rsid w:val="0093636C"/>
    <w:rsid w:val="009374A7"/>
    <w:rsid w:val="00937F03"/>
    <w:rsid w:val="00946B57"/>
    <w:rsid w:val="00953D4D"/>
    <w:rsid w:val="00955F6D"/>
    <w:rsid w:val="009776EA"/>
    <w:rsid w:val="00977C16"/>
    <w:rsid w:val="0098551D"/>
    <w:rsid w:val="00985DCB"/>
    <w:rsid w:val="00991C52"/>
    <w:rsid w:val="00992FB0"/>
    <w:rsid w:val="0099518F"/>
    <w:rsid w:val="009A523D"/>
    <w:rsid w:val="009A6340"/>
    <w:rsid w:val="009A747F"/>
    <w:rsid w:val="009B02A1"/>
    <w:rsid w:val="009B0D9E"/>
    <w:rsid w:val="009B3361"/>
    <w:rsid w:val="009B7F3F"/>
    <w:rsid w:val="009D7CE6"/>
    <w:rsid w:val="009E448E"/>
    <w:rsid w:val="009F4030"/>
    <w:rsid w:val="009F496B"/>
    <w:rsid w:val="00A01167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22AC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6AFC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07782"/>
    <w:rsid w:val="00D1555A"/>
    <w:rsid w:val="00D269FD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C4CEB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A82"/>
    <w:rsid w:val="00EB56E1"/>
    <w:rsid w:val="00EB7AB1"/>
    <w:rsid w:val="00EC32BD"/>
    <w:rsid w:val="00ED536F"/>
    <w:rsid w:val="00EE5208"/>
    <w:rsid w:val="00EE7CD8"/>
    <w:rsid w:val="00EE7E54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213AF"/>
    <w:pPr>
      <w:ind w:leftChars="400" w:left="840"/>
      <w:textAlignment w:val="auto"/>
    </w:pPr>
    <w:rPr>
      <w:rFonts w:eastAsiaTheme="minorEastAsia"/>
    </w:rPr>
  </w:style>
  <w:style w:type="table" w:styleId="GridTable1Light">
    <w:name w:val="Grid Table 1 Light"/>
    <w:basedOn w:val="TableNormal"/>
    <w:uiPriority w:val="46"/>
    <w:rsid w:val="002213AF"/>
    <w:rPr>
      <w:rFonts w:eastAsiaTheme="minorEastAsia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lxiangli@google.com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benjamin.bross@hhi.fraunhofer.de" TargetMode="External"/><Relationship Id="rId17" Type="http://schemas.openxmlformats.org/officeDocument/2006/relationships/hyperlink" Target="mailto:jvet@lists.rwth-aachen.de" TargetMode="External"/><Relationship Id="rId2" Type="http://schemas.openxmlformats.org/officeDocument/2006/relationships/styles" Target="styles.xml"/><Relationship Id="rId16" Type="http://schemas.openxmlformats.org/officeDocument/2006/relationships/hyperlink" Target="mailto:yue.yu@oppo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karam.naser@interdigital.com" TargetMode="External"/><Relationship Id="rId10" Type="http://schemas.openxmlformats.org/officeDocument/2006/relationships/hyperlink" Target="mailto:yan.ye@alibaba-inc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hyperlink" Target="mailto:chernyak@global.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1448</Words>
  <Characters>8950</Characters>
  <Application>Microsoft Office Word</Application>
  <DocSecurity>0</DocSecurity>
  <Lines>74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Marta Karczewicz</cp:lastModifiedBy>
  <cp:revision>10</cp:revision>
  <cp:lastPrinted>1900-01-01T08:00:00Z</cp:lastPrinted>
  <dcterms:created xsi:type="dcterms:W3CDTF">2023-10-10T20:13:00Z</dcterms:created>
  <dcterms:modified xsi:type="dcterms:W3CDTF">2023-10-10T20:20:00Z</dcterms:modified>
</cp:coreProperties>
</file>