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78AF11F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E654B0">
              <w:rPr>
                <w:lang w:val="en-CA"/>
              </w:rPr>
              <w:t>0</w:t>
            </w:r>
            <w:r w:rsidR="008E4B0C">
              <w:rPr>
                <w:lang w:val="en-CA"/>
              </w:rPr>
              <w:t>244</w:t>
            </w:r>
            <w:r w:rsidR="006A0E5C" w:rsidRPr="006A0E5C">
              <w:rPr>
                <w:lang w:val="en-CA"/>
              </w:rPr>
              <w:t>-v</w:t>
            </w:r>
            <w:r w:rsidR="00E654B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DD6A95" w:rsidR="00E61DAC" w:rsidRPr="005B217D" w:rsidRDefault="001B3471" w:rsidP="009D7CE6">
            <w:pPr>
              <w:spacing w:before="60" w:after="60"/>
              <w:rPr>
                <w:b/>
                <w:szCs w:val="22"/>
                <w:lang w:val="en-CA"/>
              </w:rPr>
            </w:pPr>
            <w:r w:rsidRPr="001B3471">
              <w:rPr>
                <w:b/>
                <w:szCs w:val="22"/>
                <w:lang w:val="en-CA"/>
              </w:rPr>
              <w:t>Crosscheck of JVET-AD0</w:t>
            </w:r>
            <w:r w:rsidR="008E4B0C">
              <w:rPr>
                <w:b/>
                <w:szCs w:val="22"/>
                <w:lang w:val="en-CA"/>
              </w:rPr>
              <w:t>199</w:t>
            </w:r>
            <w:r w:rsidRPr="001B3471">
              <w:rPr>
                <w:b/>
                <w:szCs w:val="22"/>
                <w:lang w:val="en-CA"/>
              </w:rPr>
              <w:t xml:space="preserve"> (</w:t>
            </w:r>
            <w:r w:rsidR="008E4B0C" w:rsidRPr="008E4B0C">
              <w:rPr>
                <w:b/>
                <w:szCs w:val="22"/>
                <w:lang w:val="en-CA"/>
              </w:rPr>
              <w:t>EE2-3.2: IBC MBVD list derivation</w:t>
            </w:r>
            <w:r w:rsidRPr="001B3471">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ACF54A8" w:rsidR="00E61DAC" w:rsidRPr="005B217D" w:rsidRDefault="00267A66" w:rsidP="009D7CE6">
            <w:pPr>
              <w:spacing w:before="60" w:after="60"/>
              <w:rPr>
                <w:szCs w:val="22"/>
                <w:lang w:val="en-CA"/>
              </w:rPr>
            </w:pPr>
            <w:r>
              <w:rPr>
                <w:szCs w:val="22"/>
                <w:lang w:val="en-CA" w:eastAsia="zh-CN"/>
              </w:rPr>
              <w:t>I</w:t>
            </w:r>
            <w:r>
              <w:rPr>
                <w:rFonts w:hint="eastAsia"/>
                <w:szCs w:val="22"/>
                <w:lang w:val="en-CA" w:eastAsia="zh-CN"/>
              </w:rPr>
              <w:t>nput</w:t>
            </w:r>
            <w:r>
              <w:rPr>
                <w:szCs w:val="22"/>
                <w:lang w:val="en-CA"/>
              </w:rPr>
              <w:t xml:space="preserve">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C234E4" w:rsidR="00E61DAC" w:rsidRPr="005B217D" w:rsidRDefault="00605F9B"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9CA6BAE" w:rsidR="00E61DAC" w:rsidRPr="005B217D" w:rsidRDefault="00E654B0">
            <w:pPr>
              <w:spacing w:before="60" w:after="60"/>
              <w:rPr>
                <w:szCs w:val="22"/>
                <w:lang w:val="en-CA"/>
              </w:rPr>
            </w:pPr>
            <w:r>
              <w:rPr>
                <w:szCs w:val="22"/>
                <w:lang w:val="en-CA"/>
              </w:rPr>
              <w:t>D. Ruiz Coll</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391FA30"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E654B0" w:rsidRPr="00C727DA">
                <w:rPr>
                  <w:rStyle w:val="Hyperlink"/>
                </w:rPr>
                <w:t>d</w:t>
              </w:r>
              <w:r w:rsidR="00E654B0" w:rsidRPr="00C727DA">
                <w:rPr>
                  <w:rStyle w:val="Hyperlink"/>
                  <w:lang w:val="en-CA"/>
                </w:rPr>
                <w:t>uiz</w:t>
              </w:r>
              <w:r w:rsidR="00E654B0" w:rsidRPr="00C727DA">
                <w:rPr>
                  <w:rStyle w:val="Hyperlink"/>
                </w:rPr>
                <w:t>c</w:t>
              </w:r>
              <w:r w:rsidR="00E654B0" w:rsidRPr="00C727DA">
                <w:rPr>
                  <w:rStyle w:val="Hyperlink"/>
                  <w:lang w:val="en-CA"/>
                </w:rPr>
                <w:t>oll</w:t>
              </w:r>
              <w:r w:rsidR="00E654B0" w:rsidRPr="00C727DA">
                <w:rPr>
                  <w:rStyle w:val="Hyperlink"/>
                </w:rPr>
                <w:t>@ofinno.com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539DB9" w:rsidR="00E61DAC" w:rsidRPr="005B217D" w:rsidRDefault="00E654B0">
            <w:pPr>
              <w:spacing w:before="60" w:after="60"/>
              <w:rPr>
                <w:szCs w:val="22"/>
                <w:lang w:val="en-CA"/>
              </w:rPr>
            </w:pPr>
            <w:r w:rsidRPr="00226060">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2F139F">
      <w:pPr>
        <w:pStyle w:val="Heading1"/>
        <w:ind w:left="360" w:hanging="360"/>
        <w:rPr>
          <w:lang w:val="en-CA"/>
        </w:rPr>
      </w:pPr>
      <w:r w:rsidRPr="005B217D">
        <w:rPr>
          <w:lang w:val="en-CA"/>
        </w:rPr>
        <w:t>Abstract</w:t>
      </w:r>
    </w:p>
    <w:p w14:paraId="5692A5A9" w14:textId="7A3D2710" w:rsidR="004B75F5" w:rsidRDefault="004B75F5" w:rsidP="002F139F">
      <w:pPr>
        <w:rPr>
          <w:szCs w:val="22"/>
          <w:lang w:val="en-CA"/>
        </w:rPr>
      </w:pPr>
      <w:r w:rsidRPr="004B75F5">
        <w:rPr>
          <w:szCs w:val="22"/>
          <w:lang w:val="en-CA"/>
        </w:rPr>
        <w:t>This contribution reports the crosscheck results for JVET-AD0</w:t>
      </w:r>
      <w:r w:rsidR="008E4B0C">
        <w:rPr>
          <w:szCs w:val="22"/>
          <w:lang w:val="en-CA"/>
        </w:rPr>
        <w:t>19</w:t>
      </w:r>
      <w:r w:rsidRPr="004B75F5">
        <w:rPr>
          <w:szCs w:val="22"/>
          <w:lang w:val="en-CA"/>
        </w:rPr>
        <w:t>9 (</w:t>
      </w:r>
      <w:r w:rsidR="008E4B0C" w:rsidRPr="008E4B0C">
        <w:rPr>
          <w:szCs w:val="22"/>
          <w:lang w:val="en-CA"/>
        </w:rPr>
        <w:t>EE2-3.2: IBC MBVD list derivation</w:t>
      </w:r>
      <w:r w:rsidR="002F139F" w:rsidRPr="004B75F5">
        <w:rPr>
          <w:szCs w:val="22"/>
          <w:lang w:val="en-CA"/>
        </w:rPr>
        <w:t>)</w:t>
      </w:r>
      <w:r w:rsidR="007C470E">
        <w:rPr>
          <w:szCs w:val="22"/>
          <w:lang w:val="en-CA"/>
        </w:rPr>
        <w:t xml:space="preserve"> contribution</w:t>
      </w:r>
      <w:r w:rsidRPr="004B75F5">
        <w:rPr>
          <w:szCs w:val="22"/>
          <w:lang w:val="en-CA"/>
        </w:rPr>
        <w:t xml:space="preserve">, which proposes </w:t>
      </w:r>
      <w:r w:rsidR="007C470E" w:rsidRPr="007C470E">
        <w:rPr>
          <w:szCs w:val="22"/>
          <w:lang w:val="en-CA"/>
        </w:rPr>
        <w:t>to derive the IBC MBVD list from the sample positions along the MBVD directions. The MBVD candidates search starts with checking template SAD costs of offsets added to BVP along each direction with the interval of M-pel. The search process repeats around the selected candidates having the lowest TM cost with the half interval. The MBVD list is derived when the interval reaches 1-pel, the candidates with the lowest TM cost are included into the final list</w:t>
      </w:r>
      <w:r w:rsidRPr="004B75F5">
        <w:rPr>
          <w:szCs w:val="22"/>
          <w:lang w:val="en-CA"/>
        </w:rPr>
        <w:t xml:space="preserve">. The BD-rate </w:t>
      </w:r>
      <w:r w:rsidRPr="002F139F">
        <w:rPr>
          <w:szCs w:val="22"/>
          <w:lang w:val="en-CA"/>
        </w:rPr>
        <w:t>results</w:t>
      </w:r>
      <w:r w:rsidRPr="004B75F5">
        <w:rPr>
          <w:szCs w:val="22"/>
          <w:lang w:val="en-CA"/>
        </w:rPr>
        <w:t xml:space="preserve"> available in this crosscheck report match those provided by the proponent</w:t>
      </w:r>
      <w:r w:rsidR="00390E4C">
        <w:rPr>
          <w:szCs w:val="22"/>
          <w:lang w:val="en-CA"/>
        </w:rPr>
        <w:t xml:space="preserve">, and the source code implementation is </w:t>
      </w:r>
      <w:r w:rsidR="00C4194B">
        <w:rPr>
          <w:szCs w:val="22"/>
          <w:lang w:val="en-CA"/>
        </w:rPr>
        <w:t>conforming</w:t>
      </w:r>
      <w:r w:rsidR="00390E4C">
        <w:rPr>
          <w:szCs w:val="22"/>
          <w:lang w:val="en-CA"/>
        </w:rPr>
        <w:t xml:space="preserve"> the technical description provided in </w:t>
      </w:r>
      <w:r w:rsidR="00390E4C" w:rsidRPr="00390E4C">
        <w:rPr>
          <w:szCs w:val="22"/>
          <w:lang w:val="en-CA"/>
        </w:rPr>
        <w:t>JVET-AD0199</w:t>
      </w:r>
      <w:r w:rsidRPr="004B75F5">
        <w:rPr>
          <w:szCs w:val="22"/>
          <w:lang w:val="en-CA"/>
        </w:rPr>
        <w:t>.</w:t>
      </w:r>
    </w:p>
    <w:p w14:paraId="7D2AC1F0" w14:textId="264595DA" w:rsidR="00745F6B" w:rsidRPr="005B217D" w:rsidRDefault="00745F6B" w:rsidP="00E11923">
      <w:pPr>
        <w:pStyle w:val="Heading1"/>
        <w:rPr>
          <w:lang w:val="en-CA"/>
        </w:rPr>
      </w:pPr>
      <w:r w:rsidRPr="005B217D">
        <w:rPr>
          <w:lang w:val="en-CA"/>
        </w:rPr>
        <w:t xml:space="preserve">Introduction </w:t>
      </w:r>
    </w:p>
    <w:p w14:paraId="4D513DB6" w14:textId="6DD11ACF" w:rsidR="00390E4C" w:rsidRPr="00F73234" w:rsidRDefault="00390E4C" w:rsidP="00390E4C">
      <w:pPr>
        <w:rPr>
          <w:szCs w:val="22"/>
          <w:lang w:val="en-CA"/>
        </w:rPr>
      </w:pPr>
      <w:r w:rsidRPr="004B75F5">
        <w:rPr>
          <w:szCs w:val="22"/>
          <w:lang w:val="en-CA"/>
        </w:rPr>
        <w:t>JVET-AD0</w:t>
      </w:r>
      <w:r>
        <w:rPr>
          <w:szCs w:val="22"/>
          <w:lang w:val="en-CA"/>
        </w:rPr>
        <w:t>19</w:t>
      </w:r>
      <w:r w:rsidRPr="004B75F5">
        <w:rPr>
          <w:szCs w:val="22"/>
          <w:lang w:val="en-CA"/>
        </w:rPr>
        <w:t>9</w:t>
      </w:r>
      <w:r w:rsidRPr="00F73234">
        <w:rPr>
          <w:lang w:val="en-CA"/>
        </w:rPr>
        <w:t xml:space="preserve"> proposes to allow adaptive BVD offsets along MBVD directions. A MBVD list of K candidates with lowest </w:t>
      </w:r>
      <w:r w:rsidRPr="00F73234">
        <w:rPr>
          <w:szCs w:val="22"/>
          <w:lang w:val="en-CA"/>
        </w:rPr>
        <w:t>template SAD costs are derived as following steps:</w:t>
      </w:r>
    </w:p>
    <w:p w14:paraId="40B941B0" w14:textId="77777777" w:rsidR="00390E4C" w:rsidRPr="00390E4C" w:rsidRDefault="00390E4C" w:rsidP="00390E4C">
      <w:pPr>
        <w:pStyle w:val="ListParagraph"/>
        <w:numPr>
          <w:ilvl w:val="0"/>
          <w:numId w:val="15"/>
        </w:numPr>
        <w:rPr>
          <w:lang w:val="en-CA"/>
        </w:rPr>
      </w:pPr>
      <w:r w:rsidRPr="00390E4C">
        <w:rPr>
          <w:lang w:val="en-CA"/>
        </w:rPr>
        <w:t>Denote the largest offset as N-pel, e.g. N=256, the number of directions D, e.g. D=4 (left, right, top, and bottom), the starting search interval M-pel, e.g. M=8, the number of candidates in MBVD list is K, e.g. K=8.</w:t>
      </w:r>
    </w:p>
    <w:p w14:paraId="1E19DD39" w14:textId="77777777" w:rsidR="00390E4C" w:rsidRPr="00390E4C" w:rsidRDefault="00390E4C" w:rsidP="00390E4C">
      <w:pPr>
        <w:pStyle w:val="ListParagraph"/>
        <w:numPr>
          <w:ilvl w:val="0"/>
          <w:numId w:val="15"/>
        </w:numPr>
        <w:rPr>
          <w:lang w:val="en-CA"/>
        </w:rPr>
      </w:pPr>
      <w:r w:rsidRPr="00390E4C">
        <w:rPr>
          <w:lang w:val="en-CA"/>
        </w:rPr>
        <w:t>Along each direction, check the TM SAD cost for an offset of every M-</w:t>
      </w:r>
      <w:proofErr w:type="spellStart"/>
      <w:r w:rsidRPr="00390E4C">
        <w:rPr>
          <w:lang w:val="en-CA"/>
        </w:rPr>
        <w:t>th</w:t>
      </w:r>
      <w:proofErr w:type="spellEnd"/>
      <w:r w:rsidRPr="00390E4C">
        <w:rPr>
          <w:lang w:val="en-CA"/>
        </w:rPr>
        <w:t xml:space="preserve"> position not exceeding N. The K lowest TM SAD cost candidates are kept in the list.</w:t>
      </w:r>
    </w:p>
    <w:p w14:paraId="614896D7" w14:textId="77777777" w:rsidR="00390E4C" w:rsidRPr="00390E4C" w:rsidRDefault="00390E4C" w:rsidP="00390E4C">
      <w:pPr>
        <w:pStyle w:val="ListParagraph"/>
        <w:numPr>
          <w:ilvl w:val="0"/>
          <w:numId w:val="15"/>
        </w:numPr>
        <w:rPr>
          <w:lang w:val="en-CA"/>
        </w:rPr>
      </w:pPr>
      <w:r w:rsidRPr="00390E4C">
        <w:rPr>
          <w:lang w:val="en-CA"/>
        </w:rPr>
        <w:t>For each candidate in the list, check the TM SAD cost of the two candidates with the offset equal to +-M/2 along the direction. The K lowest TM SAD cost candidates are kept in the list.</w:t>
      </w:r>
    </w:p>
    <w:p w14:paraId="38CFACB8" w14:textId="77777777" w:rsidR="00390E4C" w:rsidRPr="00390E4C" w:rsidRDefault="00390E4C" w:rsidP="00390E4C">
      <w:pPr>
        <w:pStyle w:val="ListParagraph"/>
        <w:numPr>
          <w:ilvl w:val="0"/>
          <w:numId w:val="15"/>
        </w:numPr>
        <w:rPr>
          <w:lang w:val="en-CA"/>
        </w:rPr>
      </w:pPr>
      <w:r w:rsidRPr="00390E4C">
        <w:rPr>
          <w:lang w:val="en-CA"/>
        </w:rPr>
        <w:t xml:space="preserve">Repeat step 3, while reducing the interval M by half until it reaches 1-pel. </w:t>
      </w:r>
    </w:p>
    <w:p w14:paraId="1221D6EE" w14:textId="77777777" w:rsidR="00390E4C" w:rsidRDefault="00390E4C" w:rsidP="00390E4C">
      <w:pPr>
        <w:rPr>
          <w:szCs w:val="22"/>
          <w:lang w:val="en-CA"/>
        </w:rPr>
      </w:pPr>
      <w:r w:rsidRPr="0022544F">
        <w:rPr>
          <w:szCs w:val="22"/>
          <w:lang w:val="en-CA"/>
        </w:rPr>
        <w:t>When a MBVD candidate has a left or above template outside of the BV search area, the MBVD candidate is set to invalid candidate. When two BVP candidates have same BV component in horizontal or vertical direction, the BV difference in other direction has to be larger than a threshold T, e.g. T = 8-pel.</w:t>
      </w:r>
    </w:p>
    <w:p w14:paraId="5F8B7AD7" w14:textId="529315DA" w:rsidR="00754E9C" w:rsidRDefault="00754E9C" w:rsidP="001B3471">
      <w:pPr>
        <w:rPr>
          <w:szCs w:val="22"/>
          <w:lang w:val="en-CA"/>
        </w:rPr>
      </w:pPr>
      <w:r w:rsidRPr="00754E9C">
        <w:rPr>
          <w:szCs w:val="22"/>
          <w:lang w:val="en-CA"/>
        </w:rPr>
        <w:t>A Crosscheck of the source code and simulation results has been conducted. Inspected source code follows the description in the proposal. The crosscheck has been performed on top of ECM-8.0 in AI and RA configurations. Two tests have been performed</w:t>
      </w:r>
      <w:r w:rsidR="00CB3D80">
        <w:rPr>
          <w:szCs w:val="22"/>
          <w:lang w:val="en-CA"/>
        </w:rPr>
        <w:t xml:space="preserve"> according with the parameters proposed by the proponent</w:t>
      </w:r>
      <w:r w:rsidRPr="00754E9C">
        <w:rPr>
          <w:szCs w:val="22"/>
          <w:lang w:val="en-CA"/>
        </w:rPr>
        <w:t>:</w:t>
      </w:r>
    </w:p>
    <w:p w14:paraId="2168407F" w14:textId="77777777" w:rsidR="00CB3D80" w:rsidRDefault="00CB3D80" w:rsidP="001B3471">
      <w:pPr>
        <w:rPr>
          <w:szCs w:val="22"/>
          <w:lang w:val="en-CA"/>
        </w:rPr>
      </w:pPr>
    </w:p>
    <w:tbl>
      <w:tblPr>
        <w:tblStyle w:val="TableGrid"/>
        <w:tblW w:w="0" w:type="auto"/>
        <w:jc w:val="center"/>
        <w:tblLook w:val="04A0" w:firstRow="1" w:lastRow="0" w:firstColumn="1" w:lastColumn="0" w:noHBand="0" w:noVBand="1"/>
      </w:tblPr>
      <w:tblGrid>
        <w:gridCol w:w="1870"/>
        <w:gridCol w:w="1870"/>
        <w:gridCol w:w="2645"/>
        <w:gridCol w:w="1800"/>
      </w:tblGrid>
      <w:tr w:rsidR="00CB3D80" w:rsidRPr="00CB3D80" w14:paraId="1007A239" w14:textId="77777777" w:rsidTr="00390E4C">
        <w:trPr>
          <w:jc w:val="center"/>
        </w:trPr>
        <w:tc>
          <w:tcPr>
            <w:tcW w:w="1870" w:type="dxa"/>
            <w:vAlign w:val="center"/>
          </w:tcPr>
          <w:p w14:paraId="58972BDB" w14:textId="77777777" w:rsidR="00CB3D80" w:rsidRDefault="00CB3D80" w:rsidP="001B3471">
            <w:pPr>
              <w:rPr>
                <w:szCs w:val="22"/>
                <w:lang w:val="en-CA"/>
              </w:rPr>
            </w:pPr>
          </w:p>
        </w:tc>
        <w:tc>
          <w:tcPr>
            <w:tcW w:w="1870" w:type="dxa"/>
            <w:vAlign w:val="center"/>
          </w:tcPr>
          <w:p w14:paraId="3A7A48C0" w14:textId="4FCFF1C6" w:rsidR="00CB3D80" w:rsidRPr="00CB3D80" w:rsidRDefault="00CB3D80" w:rsidP="00CB3D80">
            <w:pPr>
              <w:jc w:val="center"/>
              <w:rPr>
                <w:szCs w:val="22"/>
                <w:lang w:val="fr-FR"/>
              </w:rPr>
            </w:pPr>
            <w:r w:rsidRPr="00CB3D80">
              <w:rPr>
                <w:szCs w:val="22"/>
                <w:lang w:val="fr-FR"/>
              </w:rPr>
              <w:t>N (</w:t>
            </w:r>
            <w:r w:rsidR="0043142E" w:rsidRPr="00F73234">
              <w:rPr>
                <w:lang w:val="en-CA"/>
              </w:rPr>
              <w:t>largest offset</w:t>
            </w:r>
            <w:r w:rsidRPr="00CB3D80">
              <w:rPr>
                <w:szCs w:val="22"/>
                <w:lang w:val="fr-FR"/>
              </w:rPr>
              <w:t>)</w:t>
            </w:r>
          </w:p>
        </w:tc>
        <w:tc>
          <w:tcPr>
            <w:tcW w:w="2645" w:type="dxa"/>
            <w:vAlign w:val="center"/>
          </w:tcPr>
          <w:p w14:paraId="0045BF93" w14:textId="39594DD5" w:rsidR="00CB3D80" w:rsidRPr="00CB3D80" w:rsidRDefault="00CB3D80" w:rsidP="00CB3D80">
            <w:pPr>
              <w:jc w:val="center"/>
              <w:rPr>
                <w:szCs w:val="22"/>
                <w:lang w:val="fr-FR"/>
              </w:rPr>
            </w:pPr>
            <w:r w:rsidRPr="00CB3D80">
              <w:rPr>
                <w:szCs w:val="22"/>
                <w:lang w:val="fr-FR"/>
              </w:rPr>
              <w:t>M (</w:t>
            </w:r>
            <w:r w:rsidR="0043142E" w:rsidRPr="00F73234">
              <w:rPr>
                <w:lang w:val="en-CA"/>
              </w:rPr>
              <w:t>starting search interval</w:t>
            </w:r>
            <w:r w:rsidRPr="00CB3D80">
              <w:rPr>
                <w:szCs w:val="22"/>
                <w:lang w:val="fr-FR"/>
              </w:rPr>
              <w:t>)</w:t>
            </w:r>
          </w:p>
        </w:tc>
        <w:tc>
          <w:tcPr>
            <w:tcW w:w="1800" w:type="dxa"/>
            <w:vAlign w:val="center"/>
          </w:tcPr>
          <w:p w14:paraId="0ED32B5E" w14:textId="50963196" w:rsidR="00CB3D80" w:rsidRPr="00CB3D80" w:rsidRDefault="00CB3D80" w:rsidP="00CB3D80">
            <w:pPr>
              <w:jc w:val="center"/>
              <w:rPr>
                <w:szCs w:val="22"/>
                <w:lang w:val="fr-FR"/>
              </w:rPr>
            </w:pPr>
            <w:r w:rsidRPr="00CB3D80">
              <w:rPr>
                <w:szCs w:val="22"/>
                <w:lang w:val="fr-FR"/>
              </w:rPr>
              <w:t>T (</w:t>
            </w:r>
            <w:r w:rsidR="0043142E" w:rsidRPr="0022544F">
              <w:rPr>
                <w:szCs w:val="22"/>
                <w:lang w:val="en-CA"/>
              </w:rPr>
              <w:t>threshold</w:t>
            </w:r>
            <w:r w:rsidRPr="00CB3D80">
              <w:rPr>
                <w:szCs w:val="22"/>
                <w:lang w:val="fr-FR"/>
              </w:rPr>
              <w:t>)</w:t>
            </w:r>
          </w:p>
        </w:tc>
      </w:tr>
      <w:tr w:rsidR="00CB3D80" w14:paraId="287B38A0" w14:textId="77777777" w:rsidTr="00390E4C">
        <w:trPr>
          <w:jc w:val="center"/>
        </w:trPr>
        <w:tc>
          <w:tcPr>
            <w:tcW w:w="1870" w:type="dxa"/>
            <w:vAlign w:val="center"/>
          </w:tcPr>
          <w:p w14:paraId="0FE72CB7" w14:textId="3DF0ABDA" w:rsidR="00CB3D80" w:rsidRPr="00CB3D80" w:rsidRDefault="00CB3D80" w:rsidP="001B3471">
            <w:pPr>
              <w:rPr>
                <w:b/>
                <w:bCs/>
                <w:szCs w:val="22"/>
                <w:lang w:val="en-CA"/>
              </w:rPr>
            </w:pPr>
            <w:r w:rsidRPr="00CB3D80">
              <w:rPr>
                <w:b/>
                <w:bCs/>
                <w:szCs w:val="22"/>
                <w:lang w:val="fr-FR"/>
              </w:rPr>
              <w:t>Test 3.2a</w:t>
            </w:r>
          </w:p>
        </w:tc>
        <w:tc>
          <w:tcPr>
            <w:tcW w:w="1870" w:type="dxa"/>
            <w:vAlign w:val="center"/>
          </w:tcPr>
          <w:p w14:paraId="32AB3150" w14:textId="5D93502B" w:rsidR="00CB3D80" w:rsidRPr="00CB3D80" w:rsidRDefault="00CB3D80" w:rsidP="00CB3D80">
            <w:pPr>
              <w:jc w:val="center"/>
              <w:rPr>
                <w:szCs w:val="22"/>
                <w:lang w:val="en-CA"/>
              </w:rPr>
            </w:pPr>
            <w:r w:rsidRPr="00CB3D80">
              <w:rPr>
                <w:szCs w:val="22"/>
                <w:lang w:val="fr-FR"/>
              </w:rPr>
              <w:t>128-pel</w:t>
            </w:r>
          </w:p>
        </w:tc>
        <w:tc>
          <w:tcPr>
            <w:tcW w:w="2645" w:type="dxa"/>
            <w:vAlign w:val="center"/>
          </w:tcPr>
          <w:p w14:paraId="6C8F92D1" w14:textId="6AE59DB7" w:rsidR="00CB3D80" w:rsidRPr="00CB3D80" w:rsidRDefault="00CB3D80" w:rsidP="00CB3D80">
            <w:pPr>
              <w:jc w:val="center"/>
              <w:rPr>
                <w:szCs w:val="22"/>
                <w:lang w:val="en-CA"/>
              </w:rPr>
            </w:pPr>
            <w:r w:rsidRPr="00CB3D80">
              <w:rPr>
                <w:szCs w:val="22"/>
                <w:lang w:val="fr-FR"/>
              </w:rPr>
              <w:t>4-pel</w:t>
            </w:r>
          </w:p>
        </w:tc>
        <w:tc>
          <w:tcPr>
            <w:tcW w:w="1800" w:type="dxa"/>
            <w:vAlign w:val="center"/>
          </w:tcPr>
          <w:p w14:paraId="5B004413" w14:textId="6428DA6C" w:rsidR="00CB3D80" w:rsidRPr="00CB3D80" w:rsidRDefault="00CB3D80" w:rsidP="00CB3D80">
            <w:pPr>
              <w:jc w:val="center"/>
              <w:rPr>
                <w:szCs w:val="22"/>
                <w:lang w:val="en-CA"/>
              </w:rPr>
            </w:pPr>
            <w:r w:rsidRPr="00CB3D80">
              <w:rPr>
                <w:szCs w:val="22"/>
                <w:lang w:val="fr-FR"/>
              </w:rPr>
              <w:t>6-pel</w:t>
            </w:r>
          </w:p>
        </w:tc>
      </w:tr>
      <w:tr w:rsidR="00CB3D80" w:rsidRPr="00CB3D80" w14:paraId="75632BCF" w14:textId="77777777" w:rsidTr="00390E4C">
        <w:trPr>
          <w:jc w:val="center"/>
        </w:trPr>
        <w:tc>
          <w:tcPr>
            <w:tcW w:w="1870" w:type="dxa"/>
            <w:vAlign w:val="center"/>
          </w:tcPr>
          <w:p w14:paraId="1A3812F1" w14:textId="2496A5B1" w:rsidR="00CB3D80" w:rsidRDefault="00CB3D80" w:rsidP="001B3471">
            <w:pPr>
              <w:rPr>
                <w:szCs w:val="22"/>
                <w:lang w:val="en-CA"/>
              </w:rPr>
            </w:pPr>
            <w:r w:rsidRPr="00CB3D80">
              <w:rPr>
                <w:b/>
                <w:bCs/>
                <w:szCs w:val="22"/>
                <w:lang w:val="fr-FR"/>
              </w:rPr>
              <w:t>Test 3.2</w:t>
            </w:r>
            <w:r>
              <w:rPr>
                <w:b/>
                <w:bCs/>
                <w:szCs w:val="22"/>
                <w:lang w:val="fr-FR"/>
              </w:rPr>
              <w:t>b</w:t>
            </w:r>
          </w:p>
        </w:tc>
        <w:tc>
          <w:tcPr>
            <w:tcW w:w="1870" w:type="dxa"/>
            <w:vAlign w:val="center"/>
          </w:tcPr>
          <w:p w14:paraId="743B5F98" w14:textId="3790D4FC" w:rsidR="00CB3D80" w:rsidRPr="00CB3D80" w:rsidRDefault="00CB3D80" w:rsidP="00CB3D80">
            <w:pPr>
              <w:jc w:val="center"/>
              <w:rPr>
                <w:szCs w:val="22"/>
                <w:lang w:val="fr-FR"/>
              </w:rPr>
            </w:pPr>
            <w:r w:rsidRPr="00CB3D80">
              <w:rPr>
                <w:szCs w:val="22"/>
                <w:lang w:val="fr-FR"/>
              </w:rPr>
              <w:t>256-pel</w:t>
            </w:r>
          </w:p>
        </w:tc>
        <w:tc>
          <w:tcPr>
            <w:tcW w:w="2645" w:type="dxa"/>
            <w:vAlign w:val="center"/>
          </w:tcPr>
          <w:p w14:paraId="24CF4554" w14:textId="5AA6F2D3" w:rsidR="00CB3D80" w:rsidRPr="00CB3D80" w:rsidRDefault="00CB3D80" w:rsidP="00CB3D80">
            <w:pPr>
              <w:jc w:val="center"/>
              <w:rPr>
                <w:szCs w:val="22"/>
                <w:lang w:val="fr-FR"/>
              </w:rPr>
            </w:pPr>
            <w:r w:rsidRPr="00CB3D80">
              <w:rPr>
                <w:szCs w:val="22"/>
                <w:lang w:val="fr-FR"/>
              </w:rPr>
              <w:t>4-pel</w:t>
            </w:r>
          </w:p>
        </w:tc>
        <w:tc>
          <w:tcPr>
            <w:tcW w:w="1800" w:type="dxa"/>
            <w:vAlign w:val="center"/>
          </w:tcPr>
          <w:p w14:paraId="3EA36BC7" w14:textId="1A63C1F9" w:rsidR="00CB3D80" w:rsidRPr="00CB3D80" w:rsidRDefault="00CB3D80" w:rsidP="00CB3D80">
            <w:pPr>
              <w:jc w:val="center"/>
              <w:rPr>
                <w:szCs w:val="22"/>
                <w:lang w:val="fr-FR"/>
              </w:rPr>
            </w:pPr>
            <w:r w:rsidRPr="00CB3D80">
              <w:rPr>
                <w:szCs w:val="22"/>
                <w:lang w:val="fr-FR"/>
              </w:rPr>
              <w:t>32-pel</w:t>
            </w:r>
          </w:p>
        </w:tc>
      </w:tr>
    </w:tbl>
    <w:p w14:paraId="59A865D7" w14:textId="4A94C93E" w:rsidR="0043142E" w:rsidRDefault="0043142E" w:rsidP="00531FF7">
      <w:pPr>
        <w:rPr>
          <w:szCs w:val="22"/>
          <w:lang w:val="en-CA"/>
        </w:rPr>
      </w:pPr>
      <w:r>
        <w:rPr>
          <w:szCs w:val="22"/>
          <w:lang w:val="en-CA"/>
        </w:rPr>
        <w:lastRenderedPageBreak/>
        <w:t xml:space="preserve">The rest of the parameters are </w:t>
      </w:r>
      <w:r w:rsidR="007903AD">
        <w:rPr>
          <w:szCs w:val="22"/>
          <w:lang w:val="en-CA"/>
        </w:rPr>
        <w:t>kept</w:t>
      </w:r>
      <w:r>
        <w:rPr>
          <w:szCs w:val="22"/>
          <w:lang w:val="en-CA"/>
        </w:rPr>
        <w:t xml:space="preserve"> constant: </w:t>
      </w:r>
      <w:r w:rsidRPr="00F73234">
        <w:rPr>
          <w:lang w:val="en-CA"/>
        </w:rPr>
        <w:t>D=4</w:t>
      </w:r>
      <w:r>
        <w:rPr>
          <w:lang w:val="en-CA"/>
        </w:rPr>
        <w:t xml:space="preserve"> and </w:t>
      </w:r>
      <w:r w:rsidRPr="0043142E">
        <w:rPr>
          <w:lang w:val="en-CA"/>
        </w:rPr>
        <w:t>K=8</w:t>
      </w:r>
      <w:r>
        <w:rPr>
          <w:lang w:val="en-CA"/>
        </w:rPr>
        <w:t>.</w:t>
      </w:r>
    </w:p>
    <w:p w14:paraId="399F47F5" w14:textId="4140451E" w:rsidR="00531FF7" w:rsidRDefault="001B3471" w:rsidP="00531FF7">
      <w:pPr>
        <w:rPr>
          <w:szCs w:val="22"/>
          <w:lang w:val="en-CA"/>
        </w:rPr>
      </w:pPr>
      <w:r>
        <w:rPr>
          <w:szCs w:val="22"/>
          <w:lang w:val="en-CA"/>
        </w:rPr>
        <w:t xml:space="preserve">The crosscheck results are provided in the tables below and match the </w:t>
      </w:r>
      <w:r w:rsidR="00531FF7">
        <w:rPr>
          <w:szCs w:val="22"/>
          <w:lang w:val="en-CA"/>
        </w:rPr>
        <w:t xml:space="preserve">test </w:t>
      </w:r>
      <w:r>
        <w:rPr>
          <w:szCs w:val="22"/>
          <w:lang w:val="en-CA"/>
        </w:rPr>
        <w:t>results provided by the proponent. Note that coding time may not be accurate.</w:t>
      </w:r>
      <w:r w:rsidR="00D92AAB">
        <w:rPr>
          <w:szCs w:val="22"/>
          <w:lang w:val="en-CA"/>
        </w:rPr>
        <w:t xml:space="preserve"> </w:t>
      </w:r>
      <w:r w:rsidR="00531FF7">
        <w:rPr>
          <w:szCs w:val="22"/>
          <w:lang w:val="en-CA"/>
        </w:rPr>
        <w:t xml:space="preserve">Below </w:t>
      </w:r>
      <w:r w:rsidR="00D92AAB">
        <w:rPr>
          <w:szCs w:val="22"/>
          <w:lang w:val="en-CA"/>
        </w:rPr>
        <w:t>are</w:t>
      </w:r>
      <w:r w:rsidR="00531FF7">
        <w:rPr>
          <w:szCs w:val="22"/>
          <w:lang w:val="en-CA"/>
        </w:rPr>
        <w:t xml:space="preserve"> the result</w:t>
      </w:r>
      <w:r w:rsidR="00D92AAB">
        <w:rPr>
          <w:szCs w:val="22"/>
          <w:lang w:val="en-CA"/>
        </w:rPr>
        <w:t>s</w:t>
      </w:r>
      <w:r w:rsidR="00531FF7">
        <w:rPr>
          <w:szCs w:val="22"/>
          <w:lang w:val="en-CA"/>
        </w:rPr>
        <w:t xml:space="preserve"> for </w:t>
      </w:r>
      <w:r w:rsidR="00676A8C">
        <w:rPr>
          <w:szCs w:val="22"/>
          <w:lang w:val="en-CA"/>
        </w:rPr>
        <w:t>EE2-3.2a</w:t>
      </w:r>
      <w:r w:rsidR="00531FF7">
        <w:rPr>
          <w:szCs w:val="22"/>
          <w:lang w:val="en-CA"/>
        </w:rPr>
        <w:t xml:space="preserve"> and </w:t>
      </w:r>
      <w:r w:rsidR="00676A8C">
        <w:rPr>
          <w:szCs w:val="22"/>
          <w:lang w:val="en-CA"/>
        </w:rPr>
        <w:t>EE2-3.2b t</w:t>
      </w:r>
      <w:r w:rsidR="00531FF7">
        <w:rPr>
          <w:szCs w:val="22"/>
          <w:lang w:val="en-CA"/>
        </w:rPr>
        <w:t>est</w:t>
      </w:r>
      <w:r w:rsidR="00676A8C">
        <w:rPr>
          <w:szCs w:val="22"/>
          <w:lang w:val="en-CA"/>
        </w:rPr>
        <w:t>s</w:t>
      </w:r>
      <w:r w:rsidR="00531FF7">
        <w:rPr>
          <w:szCs w:val="22"/>
          <w:lang w:val="en-CA"/>
        </w:rPr>
        <w:t>:</w:t>
      </w:r>
    </w:p>
    <w:p w14:paraId="3843E37B" w14:textId="77777777" w:rsidR="007B3ADF" w:rsidRPr="00CB3D80" w:rsidRDefault="007B3ADF" w:rsidP="001B3471">
      <w:pPr>
        <w:rPr>
          <w:szCs w:val="22"/>
          <w:u w:val="single"/>
        </w:rPr>
      </w:pPr>
    </w:p>
    <w:p w14:paraId="23C7DB37" w14:textId="40207561" w:rsidR="001B3471" w:rsidRPr="008E4B0C" w:rsidRDefault="001B3471" w:rsidP="001B3471">
      <w:pPr>
        <w:rPr>
          <w:szCs w:val="22"/>
          <w:u w:val="single"/>
          <w:lang w:val="fr-FR"/>
        </w:rPr>
      </w:pPr>
      <w:r w:rsidRPr="008E4B0C">
        <w:rPr>
          <w:szCs w:val="22"/>
          <w:u w:val="single"/>
          <w:lang w:val="fr-FR"/>
        </w:rPr>
        <w:t>Test</w:t>
      </w:r>
      <w:r w:rsidR="008E4B0C" w:rsidRPr="008E4B0C">
        <w:rPr>
          <w:szCs w:val="22"/>
          <w:u w:val="single"/>
          <w:lang w:val="fr-FR"/>
        </w:rPr>
        <w:t xml:space="preserve"> 3.2a</w:t>
      </w:r>
      <w:r w:rsidRPr="008E4B0C">
        <w:rPr>
          <w:szCs w:val="22"/>
          <w:u w:val="single"/>
          <w:lang w:val="fr-FR"/>
        </w:rPr>
        <w:t xml:space="preserve"> (</w:t>
      </w:r>
      <w:r w:rsidR="008E4B0C" w:rsidRPr="008E4B0C">
        <w:rPr>
          <w:szCs w:val="22"/>
          <w:u w:val="single"/>
          <w:lang w:val="fr-FR"/>
        </w:rPr>
        <w:t>N = 128-pel, M = 4-pel, T = 6-pel</w:t>
      </w:r>
      <w:r w:rsidRPr="008E4B0C">
        <w:rPr>
          <w:szCs w:val="22"/>
          <w:u w:val="single"/>
          <w:lang w:val="fr-FR"/>
        </w:rPr>
        <w:t>)</w:t>
      </w:r>
    </w:p>
    <w:p w14:paraId="453192E3" w14:textId="77777777" w:rsidR="001B3471" w:rsidRPr="008E4B0C" w:rsidRDefault="001B3471" w:rsidP="001B3471">
      <w:pPr>
        <w:rPr>
          <w:szCs w:val="22"/>
          <w:lang w:val="fr-FR"/>
        </w:rPr>
      </w:pPr>
    </w:p>
    <w:p w14:paraId="19DCFA5D" w14:textId="7E2D127D" w:rsidR="001B3471" w:rsidRDefault="001B3471" w:rsidP="001B3471">
      <w:pPr>
        <w:pStyle w:val="Caption"/>
        <w:keepNext/>
        <w:jc w:val="center"/>
      </w:pPr>
      <w:r>
        <w:t xml:space="preserve">Table </w:t>
      </w:r>
      <w:fldSimple w:instr=" SEQ Table \* ROMAN ">
        <w:r>
          <w:rPr>
            <w:noProof/>
          </w:rPr>
          <w:t>I</w:t>
        </w:r>
      </w:fldSimple>
      <w:r>
        <w:t xml:space="preserve">. </w:t>
      </w:r>
      <w:r w:rsidR="008E4B0C">
        <w:t>Simulations results of EE2-3.2a</w:t>
      </w:r>
      <w:r w:rsidRPr="009B65CA">
        <w:t xml:space="preserve"> (</w:t>
      </w:r>
      <w:r w:rsidR="008E4B0C" w:rsidRPr="008E4B0C">
        <w:t>N = 128-pel, M = 4-pel, T = 6-pel</w:t>
      </w:r>
      <w:r w:rsidRPr="009B65CA">
        <w:t>) on top of ECM-</w:t>
      </w:r>
      <w:r w:rsidR="00C77853">
        <w:t>8</w:t>
      </w:r>
      <w:r w:rsidRPr="009B65CA">
        <w:t>.0</w:t>
      </w:r>
    </w:p>
    <w:tbl>
      <w:tblPr>
        <w:tblW w:w="6360" w:type="dxa"/>
        <w:jc w:val="center"/>
        <w:tblLook w:val="04A0" w:firstRow="1" w:lastRow="0" w:firstColumn="1" w:lastColumn="0" w:noHBand="0" w:noVBand="1"/>
      </w:tblPr>
      <w:tblGrid>
        <w:gridCol w:w="1060"/>
        <w:gridCol w:w="1170"/>
        <w:gridCol w:w="1169"/>
        <w:gridCol w:w="1169"/>
        <w:gridCol w:w="896"/>
        <w:gridCol w:w="896"/>
      </w:tblGrid>
      <w:tr w:rsidR="001B3471" w:rsidRPr="0068552D" w14:paraId="281C35FE" w14:textId="77777777" w:rsidTr="00ED6DF4">
        <w:trPr>
          <w:trHeight w:val="255"/>
          <w:jc w:val="center"/>
        </w:trPr>
        <w:tc>
          <w:tcPr>
            <w:tcW w:w="1060" w:type="dxa"/>
            <w:tcBorders>
              <w:top w:val="nil"/>
              <w:left w:val="nil"/>
              <w:bottom w:val="nil"/>
              <w:right w:val="nil"/>
            </w:tcBorders>
            <w:shd w:val="clear" w:color="auto" w:fill="auto"/>
            <w:noWrap/>
            <w:vAlign w:val="center"/>
            <w:hideMark/>
          </w:tcPr>
          <w:p w14:paraId="4D7D8AD7"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4437C4"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 xml:space="preserve">All Intra Main10 </w:t>
            </w:r>
          </w:p>
        </w:tc>
      </w:tr>
      <w:tr w:rsidR="001B3471" w:rsidRPr="0068552D" w14:paraId="6633FD16" w14:textId="77777777" w:rsidTr="00ED6DF4">
        <w:trPr>
          <w:trHeight w:val="255"/>
          <w:jc w:val="center"/>
        </w:trPr>
        <w:tc>
          <w:tcPr>
            <w:tcW w:w="1060" w:type="dxa"/>
            <w:tcBorders>
              <w:top w:val="nil"/>
              <w:left w:val="nil"/>
              <w:bottom w:val="nil"/>
              <w:right w:val="nil"/>
            </w:tcBorders>
            <w:shd w:val="clear" w:color="auto" w:fill="auto"/>
            <w:noWrap/>
            <w:vAlign w:val="center"/>
            <w:hideMark/>
          </w:tcPr>
          <w:p w14:paraId="5D50184E"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C149AA" w14:textId="32770464"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Over ECM-</w:t>
            </w:r>
            <w:r w:rsidR="00C77853">
              <w:rPr>
                <w:rFonts w:ascii="Arial" w:hAnsi="Arial" w:cs="Arial"/>
                <w:b/>
                <w:bCs/>
                <w:color w:val="000000"/>
                <w:sz w:val="18"/>
                <w:szCs w:val="18"/>
              </w:rPr>
              <w:t>8</w:t>
            </w:r>
            <w:r w:rsidRPr="0068552D">
              <w:rPr>
                <w:rFonts w:ascii="Arial" w:hAnsi="Arial" w:cs="Arial"/>
                <w:b/>
                <w:bCs/>
                <w:color w:val="000000"/>
                <w:sz w:val="18"/>
                <w:szCs w:val="18"/>
              </w:rPr>
              <w:t>.0</w:t>
            </w:r>
          </w:p>
        </w:tc>
      </w:tr>
      <w:tr w:rsidR="001B3471" w:rsidRPr="0068552D" w14:paraId="545A1E82" w14:textId="77777777" w:rsidTr="007B3ADF">
        <w:trPr>
          <w:trHeight w:val="255"/>
          <w:jc w:val="center"/>
        </w:trPr>
        <w:tc>
          <w:tcPr>
            <w:tcW w:w="1060" w:type="dxa"/>
            <w:tcBorders>
              <w:top w:val="nil"/>
              <w:left w:val="nil"/>
              <w:bottom w:val="single" w:sz="4" w:space="0" w:color="auto"/>
              <w:right w:val="nil"/>
            </w:tcBorders>
            <w:shd w:val="clear" w:color="auto" w:fill="auto"/>
            <w:noWrap/>
            <w:vAlign w:val="center"/>
            <w:hideMark/>
          </w:tcPr>
          <w:p w14:paraId="73811845"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4" w:space="0" w:color="auto"/>
              <w:right w:val="nil"/>
            </w:tcBorders>
            <w:shd w:val="clear" w:color="auto" w:fill="auto"/>
            <w:noWrap/>
            <w:vAlign w:val="center"/>
            <w:hideMark/>
          </w:tcPr>
          <w:p w14:paraId="3A8D02C2"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Y</w:t>
            </w:r>
          </w:p>
        </w:tc>
        <w:tc>
          <w:tcPr>
            <w:tcW w:w="1169" w:type="dxa"/>
            <w:tcBorders>
              <w:top w:val="nil"/>
              <w:left w:val="nil"/>
              <w:bottom w:val="single" w:sz="4" w:space="0" w:color="auto"/>
              <w:right w:val="nil"/>
            </w:tcBorders>
            <w:shd w:val="clear" w:color="auto" w:fill="auto"/>
            <w:noWrap/>
            <w:vAlign w:val="center"/>
            <w:hideMark/>
          </w:tcPr>
          <w:p w14:paraId="4EAF9156"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U</w:t>
            </w:r>
          </w:p>
        </w:tc>
        <w:tc>
          <w:tcPr>
            <w:tcW w:w="1169" w:type="dxa"/>
            <w:tcBorders>
              <w:top w:val="nil"/>
              <w:left w:val="nil"/>
              <w:bottom w:val="single" w:sz="4" w:space="0" w:color="auto"/>
              <w:right w:val="single" w:sz="4" w:space="0" w:color="auto"/>
            </w:tcBorders>
            <w:shd w:val="clear" w:color="auto" w:fill="auto"/>
            <w:noWrap/>
            <w:vAlign w:val="center"/>
            <w:hideMark/>
          </w:tcPr>
          <w:p w14:paraId="4067674F"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V</w:t>
            </w:r>
          </w:p>
        </w:tc>
        <w:tc>
          <w:tcPr>
            <w:tcW w:w="896" w:type="dxa"/>
            <w:tcBorders>
              <w:top w:val="nil"/>
              <w:left w:val="nil"/>
              <w:bottom w:val="single" w:sz="4" w:space="0" w:color="auto"/>
              <w:right w:val="nil"/>
            </w:tcBorders>
            <w:shd w:val="clear" w:color="auto" w:fill="auto"/>
            <w:noWrap/>
            <w:vAlign w:val="center"/>
            <w:hideMark/>
          </w:tcPr>
          <w:p w14:paraId="59F31E16"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EncT</w:t>
            </w:r>
          </w:p>
        </w:tc>
        <w:tc>
          <w:tcPr>
            <w:tcW w:w="896" w:type="dxa"/>
            <w:tcBorders>
              <w:top w:val="nil"/>
              <w:left w:val="nil"/>
              <w:bottom w:val="single" w:sz="4" w:space="0" w:color="auto"/>
              <w:right w:val="single" w:sz="8" w:space="0" w:color="auto"/>
            </w:tcBorders>
            <w:shd w:val="clear" w:color="auto" w:fill="auto"/>
            <w:noWrap/>
            <w:vAlign w:val="center"/>
            <w:hideMark/>
          </w:tcPr>
          <w:p w14:paraId="5ED60A68"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DecT</w:t>
            </w:r>
          </w:p>
        </w:tc>
      </w:tr>
      <w:tr w:rsidR="007B3ADF" w:rsidRPr="0068552D" w14:paraId="3C4BF1A5" w14:textId="77777777" w:rsidTr="007B3ADF">
        <w:trPr>
          <w:trHeight w:val="255"/>
          <w:jc w:val="center"/>
        </w:trPr>
        <w:tc>
          <w:tcPr>
            <w:tcW w:w="1060" w:type="dxa"/>
            <w:tcBorders>
              <w:top w:val="single" w:sz="4" w:space="0" w:color="auto"/>
              <w:left w:val="single" w:sz="4" w:space="0" w:color="auto"/>
              <w:right w:val="single" w:sz="4" w:space="0" w:color="auto"/>
            </w:tcBorders>
            <w:shd w:val="clear" w:color="auto" w:fill="auto"/>
            <w:noWrap/>
            <w:vAlign w:val="center"/>
          </w:tcPr>
          <w:p w14:paraId="7B2F3C31" w14:textId="7056C886" w:rsidR="007B3ADF" w:rsidRPr="0068552D"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F</w:t>
            </w:r>
          </w:p>
        </w:tc>
        <w:tc>
          <w:tcPr>
            <w:tcW w:w="1170" w:type="dxa"/>
            <w:tcBorders>
              <w:left w:val="single" w:sz="4" w:space="0" w:color="auto"/>
              <w:right w:val="nil"/>
            </w:tcBorders>
            <w:shd w:val="clear" w:color="auto" w:fill="auto"/>
            <w:noWrap/>
            <w:vAlign w:val="center"/>
          </w:tcPr>
          <w:p w14:paraId="5E252739" w14:textId="2F1DDA63" w:rsidR="007B3ADF" w:rsidRPr="0068552D"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-0.27%</w:t>
            </w:r>
          </w:p>
        </w:tc>
        <w:tc>
          <w:tcPr>
            <w:tcW w:w="1169" w:type="dxa"/>
            <w:tcBorders>
              <w:left w:val="nil"/>
              <w:right w:val="nil"/>
            </w:tcBorders>
            <w:shd w:val="clear" w:color="auto" w:fill="auto"/>
            <w:noWrap/>
            <w:vAlign w:val="center"/>
          </w:tcPr>
          <w:p w14:paraId="525EA6A0" w14:textId="274FCE66" w:rsidR="007B3ADF" w:rsidRPr="0068552D"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-0.39%</w:t>
            </w:r>
          </w:p>
        </w:tc>
        <w:tc>
          <w:tcPr>
            <w:tcW w:w="1169" w:type="dxa"/>
            <w:tcBorders>
              <w:left w:val="nil"/>
              <w:right w:val="single" w:sz="4" w:space="0" w:color="auto"/>
            </w:tcBorders>
            <w:shd w:val="clear" w:color="auto" w:fill="auto"/>
            <w:noWrap/>
            <w:vAlign w:val="center"/>
          </w:tcPr>
          <w:p w14:paraId="142B17B4" w14:textId="3BADEF01" w:rsidR="007B3ADF" w:rsidRPr="0068552D"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-0.37%</w:t>
            </w:r>
          </w:p>
        </w:tc>
        <w:tc>
          <w:tcPr>
            <w:tcW w:w="896" w:type="dxa"/>
            <w:tcBorders>
              <w:left w:val="nil"/>
              <w:right w:val="nil"/>
            </w:tcBorders>
            <w:shd w:val="clear" w:color="auto" w:fill="auto"/>
            <w:noWrap/>
            <w:vAlign w:val="center"/>
          </w:tcPr>
          <w:p w14:paraId="5439041E" w14:textId="1AB6CBF0"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100%</w:t>
            </w:r>
          </w:p>
        </w:tc>
        <w:tc>
          <w:tcPr>
            <w:tcW w:w="896" w:type="dxa"/>
            <w:tcBorders>
              <w:left w:val="nil"/>
              <w:right w:val="single" w:sz="4" w:space="0" w:color="auto"/>
            </w:tcBorders>
            <w:shd w:val="clear" w:color="auto" w:fill="auto"/>
            <w:noWrap/>
            <w:vAlign w:val="center"/>
          </w:tcPr>
          <w:p w14:paraId="2A5FE7CA" w14:textId="71BA701B"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101%</w:t>
            </w:r>
          </w:p>
        </w:tc>
      </w:tr>
      <w:tr w:rsidR="007B3ADF" w:rsidRPr="0068552D" w14:paraId="10AEB1D2" w14:textId="77777777" w:rsidTr="007B3ADF">
        <w:trPr>
          <w:trHeight w:val="255"/>
          <w:jc w:val="center"/>
        </w:trPr>
        <w:tc>
          <w:tcPr>
            <w:tcW w:w="1060" w:type="dxa"/>
            <w:tcBorders>
              <w:left w:val="single" w:sz="4" w:space="0" w:color="auto"/>
              <w:bottom w:val="single" w:sz="4" w:space="0" w:color="auto"/>
              <w:right w:val="single" w:sz="4" w:space="0" w:color="auto"/>
            </w:tcBorders>
            <w:shd w:val="clear" w:color="auto" w:fill="auto"/>
            <w:noWrap/>
            <w:vAlign w:val="center"/>
          </w:tcPr>
          <w:p w14:paraId="658D4C79" w14:textId="4C57A534" w:rsidR="007B3ADF" w:rsidRPr="0068552D"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TGM</w:t>
            </w:r>
          </w:p>
        </w:tc>
        <w:tc>
          <w:tcPr>
            <w:tcW w:w="1170" w:type="dxa"/>
            <w:tcBorders>
              <w:left w:val="single" w:sz="4" w:space="0" w:color="auto"/>
              <w:bottom w:val="single" w:sz="4" w:space="0" w:color="auto"/>
              <w:right w:val="nil"/>
            </w:tcBorders>
            <w:shd w:val="clear" w:color="auto" w:fill="auto"/>
            <w:noWrap/>
            <w:vAlign w:val="center"/>
          </w:tcPr>
          <w:p w14:paraId="78BBBDDB" w14:textId="186BA54F" w:rsidR="007B3ADF" w:rsidRPr="0068552D"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-0.54%</w:t>
            </w:r>
          </w:p>
        </w:tc>
        <w:tc>
          <w:tcPr>
            <w:tcW w:w="1169" w:type="dxa"/>
            <w:tcBorders>
              <w:left w:val="nil"/>
              <w:bottom w:val="single" w:sz="4" w:space="0" w:color="auto"/>
              <w:right w:val="nil"/>
            </w:tcBorders>
            <w:shd w:val="clear" w:color="auto" w:fill="auto"/>
            <w:noWrap/>
            <w:vAlign w:val="center"/>
          </w:tcPr>
          <w:p w14:paraId="556F7D15" w14:textId="74B197F2" w:rsidR="007B3ADF" w:rsidRPr="0068552D"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-0.51%</w:t>
            </w:r>
          </w:p>
        </w:tc>
        <w:tc>
          <w:tcPr>
            <w:tcW w:w="1169" w:type="dxa"/>
            <w:tcBorders>
              <w:left w:val="nil"/>
              <w:bottom w:val="single" w:sz="4" w:space="0" w:color="auto"/>
              <w:right w:val="single" w:sz="4" w:space="0" w:color="auto"/>
            </w:tcBorders>
            <w:shd w:val="clear" w:color="auto" w:fill="auto"/>
            <w:noWrap/>
            <w:vAlign w:val="center"/>
          </w:tcPr>
          <w:p w14:paraId="311E78A7" w14:textId="5C1F0D5B" w:rsidR="007B3ADF" w:rsidRPr="0068552D"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-0.48%</w:t>
            </w:r>
          </w:p>
        </w:tc>
        <w:tc>
          <w:tcPr>
            <w:tcW w:w="896" w:type="dxa"/>
            <w:tcBorders>
              <w:left w:val="nil"/>
              <w:bottom w:val="single" w:sz="4" w:space="0" w:color="auto"/>
              <w:right w:val="nil"/>
            </w:tcBorders>
            <w:shd w:val="clear" w:color="auto" w:fill="auto"/>
            <w:noWrap/>
            <w:vAlign w:val="center"/>
          </w:tcPr>
          <w:p w14:paraId="79077954" w14:textId="2E50525F"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100%</w:t>
            </w:r>
          </w:p>
        </w:tc>
        <w:tc>
          <w:tcPr>
            <w:tcW w:w="896" w:type="dxa"/>
            <w:tcBorders>
              <w:left w:val="nil"/>
              <w:bottom w:val="single" w:sz="4" w:space="0" w:color="auto"/>
              <w:right w:val="single" w:sz="4" w:space="0" w:color="auto"/>
            </w:tcBorders>
            <w:shd w:val="clear" w:color="auto" w:fill="auto"/>
            <w:noWrap/>
            <w:vAlign w:val="center"/>
          </w:tcPr>
          <w:p w14:paraId="2EC6837A" w14:textId="5A74D915"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103%</w:t>
            </w:r>
          </w:p>
        </w:tc>
      </w:tr>
    </w:tbl>
    <w:p w14:paraId="1203F538" w14:textId="77777777" w:rsidR="001B3471" w:rsidRDefault="001B3471" w:rsidP="001B3471">
      <w:pPr>
        <w:rPr>
          <w:sz w:val="24"/>
          <w:lang w:val="en-CA"/>
        </w:rPr>
      </w:pPr>
    </w:p>
    <w:p w14:paraId="3CE32076" w14:textId="77777777" w:rsidR="001B3471" w:rsidRDefault="001B3471" w:rsidP="001B3471">
      <w:pPr>
        <w:rPr>
          <w:sz w:val="20"/>
        </w:rPr>
      </w:pPr>
      <w:r>
        <w:rPr>
          <w:lang w:val="en-CA"/>
        </w:rPr>
        <w:fldChar w:fldCharType="begin"/>
      </w:r>
      <w:r>
        <w:rPr>
          <w:lang w:val="en-CA"/>
        </w:rPr>
        <w:instrText xml:space="preserve"> LINK Excel.SheetMacroEnabled.12 "C:\\Dropbox (Ofinno)\\Ofinno_Team_-_VC_Reston\\Simulations\\Crosschecking\\JVET-AA (Jul-22)\\JVET-AA0043\\JVET_AA0204.xlsm" Summary!R15C2:R26C7 \a \f 4 \h  \* MERGEFORMAT </w:instrText>
      </w:r>
      <w:r>
        <w:rPr>
          <w:lang w:val="en-CA"/>
        </w:rPr>
        <w:fldChar w:fldCharType="separate"/>
      </w:r>
    </w:p>
    <w:tbl>
      <w:tblPr>
        <w:tblW w:w="6480" w:type="dxa"/>
        <w:jc w:val="center"/>
        <w:tblLook w:val="04A0" w:firstRow="1" w:lastRow="0" w:firstColumn="1" w:lastColumn="0" w:noHBand="0" w:noVBand="1"/>
      </w:tblPr>
      <w:tblGrid>
        <w:gridCol w:w="1080"/>
        <w:gridCol w:w="1192"/>
        <w:gridCol w:w="1191"/>
        <w:gridCol w:w="1191"/>
        <w:gridCol w:w="913"/>
        <w:gridCol w:w="913"/>
      </w:tblGrid>
      <w:tr w:rsidR="001B3471" w:rsidRPr="00FD5F94" w14:paraId="0F7EBC76" w14:textId="77777777" w:rsidTr="00ED6DF4">
        <w:trPr>
          <w:trHeight w:val="255"/>
          <w:jc w:val="center"/>
        </w:trPr>
        <w:tc>
          <w:tcPr>
            <w:tcW w:w="1080" w:type="dxa"/>
            <w:tcBorders>
              <w:top w:val="nil"/>
              <w:left w:val="nil"/>
              <w:bottom w:val="nil"/>
              <w:right w:val="nil"/>
            </w:tcBorders>
            <w:shd w:val="clear" w:color="auto" w:fill="auto"/>
            <w:noWrap/>
            <w:vAlign w:val="center"/>
            <w:hideMark/>
          </w:tcPr>
          <w:p w14:paraId="706134C4"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32449A"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5F94">
              <w:rPr>
                <w:rFonts w:ascii="Arial" w:hAnsi="Arial" w:cs="Arial"/>
                <w:b/>
                <w:bCs/>
                <w:color w:val="000000"/>
                <w:sz w:val="18"/>
                <w:szCs w:val="18"/>
              </w:rPr>
              <w:t>Random Access Main 10</w:t>
            </w:r>
          </w:p>
        </w:tc>
      </w:tr>
      <w:tr w:rsidR="001B3471" w:rsidRPr="00FD5F94" w14:paraId="6CD5F4B5" w14:textId="77777777" w:rsidTr="00ED6DF4">
        <w:trPr>
          <w:trHeight w:val="255"/>
          <w:jc w:val="center"/>
        </w:trPr>
        <w:tc>
          <w:tcPr>
            <w:tcW w:w="1080" w:type="dxa"/>
            <w:tcBorders>
              <w:top w:val="nil"/>
              <w:left w:val="nil"/>
              <w:bottom w:val="nil"/>
              <w:right w:val="nil"/>
            </w:tcBorders>
            <w:shd w:val="clear" w:color="auto" w:fill="auto"/>
            <w:noWrap/>
            <w:vAlign w:val="center"/>
            <w:hideMark/>
          </w:tcPr>
          <w:p w14:paraId="0C10BFA8"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9539C3" w14:textId="0D044032"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5F94">
              <w:rPr>
                <w:rFonts w:ascii="Arial" w:hAnsi="Arial" w:cs="Arial"/>
                <w:b/>
                <w:bCs/>
                <w:color w:val="000000"/>
                <w:sz w:val="18"/>
                <w:szCs w:val="18"/>
              </w:rPr>
              <w:t>Over ECM-</w:t>
            </w:r>
            <w:r w:rsidR="00C77853">
              <w:rPr>
                <w:rFonts w:ascii="Arial" w:hAnsi="Arial" w:cs="Arial"/>
                <w:b/>
                <w:bCs/>
                <w:color w:val="000000"/>
                <w:sz w:val="18"/>
                <w:szCs w:val="18"/>
              </w:rPr>
              <w:t>8</w:t>
            </w:r>
            <w:r w:rsidRPr="00FD5F94">
              <w:rPr>
                <w:rFonts w:ascii="Arial" w:hAnsi="Arial" w:cs="Arial"/>
                <w:b/>
                <w:bCs/>
                <w:color w:val="000000"/>
                <w:sz w:val="18"/>
                <w:szCs w:val="18"/>
              </w:rPr>
              <w:t>.0</w:t>
            </w:r>
          </w:p>
        </w:tc>
      </w:tr>
      <w:tr w:rsidR="001B3471" w:rsidRPr="00FD5F94" w14:paraId="6391E442" w14:textId="77777777" w:rsidTr="007B3ADF">
        <w:trPr>
          <w:trHeight w:val="255"/>
          <w:jc w:val="center"/>
        </w:trPr>
        <w:tc>
          <w:tcPr>
            <w:tcW w:w="1080" w:type="dxa"/>
            <w:tcBorders>
              <w:top w:val="nil"/>
              <w:left w:val="nil"/>
              <w:bottom w:val="single" w:sz="8" w:space="0" w:color="auto"/>
              <w:right w:val="nil"/>
            </w:tcBorders>
            <w:shd w:val="clear" w:color="auto" w:fill="auto"/>
            <w:noWrap/>
            <w:vAlign w:val="center"/>
            <w:hideMark/>
          </w:tcPr>
          <w:p w14:paraId="6719C228"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92" w:type="dxa"/>
            <w:tcBorders>
              <w:top w:val="nil"/>
              <w:left w:val="single" w:sz="8" w:space="0" w:color="auto"/>
              <w:bottom w:val="single" w:sz="8" w:space="0" w:color="auto"/>
              <w:right w:val="nil"/>
            </w:tcBorders>
            <w:shd w:val="clear" w:color="auto" w:fill="auto"/>
            <w:noWrap/>
            <w:vAlign w:val="center"/>
            <w:hideMark/>
          </w:tcPr>
          <w:p w14:paraId="623A62DA"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Y</w:t>
            </w:r>
          </w:p>
        </w:tc>
        <w:tc>
          <w:tcPr>
            <w:tcW w:w="1191" w:type="dxa"/>
            <w:tcBorders>
              <w:top w:val="nil"/>
              <w:left w:val="nil"/>
              <w:bottom w:val="single" w:sz="8" w:space="0" w:color="auto"/>
              <w:right w:val="nil"/>
            </w:tcBorders>
            <w:shd w:val="clear" w:color="auto" w:fill="auto"/>
            <w:noWrap/>
            <w:vAlign w:val="center"/>
            <w:hideMark/>
          </w:tcPr>
          <w:p w14:paraId="74EF3BBB"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U</w:t>
            </w:r>
          </w:p>
        </w:tc>
        <w:tc>
          <w:tcPr>
            <w:tcW w:w="1191" w:type="dxa"/>
            <w:tcBorders>
              <w:top w:val="nil"/>
              <w:left w:val="nil"/>
              <w:bottom w:val="single" w:sz="8" w:space="0" w:color="auto"/>
              <w:right w:val="single" w:sz="4" w:space="0" w:color="auto"/>
            </w:tcBorders>
            <w:shd w:val="clear" w:color="auto" w:fill="auto"/>
            <w:noWrap/>
            <w:vAlign w:val="center"/>
            <w:hideMark/>
          </w:tcPr>
          <w:p w14:paraId="18D35C6A"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V</w:t>
            </w:r>
          </w:p>
        </w:tc>
        <w:tc>
          <w:tcPr>
            <w:tcW w:w="913" w:type="dxa"/>
            <w:tcBorders>
              <w:top w:val="nil"/>
              <w:left w:val="nil"/>
              <w:bottom w:val="single" w:sz="8" w:space="0" w:color="auto"/>
              <w:right w:val="nil"/>
            </w:tcBorders>
            <w:shd w:val="clear" w:color="auto" w:fill="auto"/>
            <w:noWrap/>
            <w:vAlign w:val="center"/>
            <w:hideMark/>
          </w:tcPr>
          <w:p w14:paraId="7F8CFC23"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5EB1BC4E"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DecT</w:t>
            </w:r>
          </w:p>
        </w:tc>
      </w:tr>
      <w:tr w:rsidR="007B3ADF" w:rsidRPr="00FD5F94" w14:paraId="1DA7EB0E" w14:textId="77777777" w:rsidTr="007B3ADF">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B95DA3D" w14:textId="77777777" w:rsidR="007B3ADF" w:rsidRPr="00FD5F9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F</w:t>
            </w:r>
          </w:p>
        </w:tc>
        <w:tc>
          <w:tcPr>
            <w:tcW w:w="1192" w:type="dxa"/>
            <w:tcBorders>
              <w:top w:val="nil"/>
              <w:left w:val="nil"/>
              <w:bottom w:val="nil"/>
              <w:right w:val="nil"/>
            </w:tcBorders>
            <w:shd w:val="clear" w:color="auto" w:fill="auto"/>
            <w:noWrap/>
            <w:vAlign w:val="center"/>
          </w:tcPr>
          <w:p w14:paraId="5EE2298E" w14:textId="541C0444"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-0.22%</w:t>
            </w:r>
          </w:p>
        </w:tc>
        <w:tc>
          <w:tcPr>
            <w:tcW w:w="1191" w:type="dxa"/>
            <w:tcBorders>
              <w:top w:val="nil"/>
              <w:left w:val="nil"/>
              <w:bottom w:val="nil"/>
              <w:right w:val="nil"/>
            </w:tcBorders>
            <w:shd w:val="clear" w:color="auto" w:fill="auto"/>
            <w:noWrap/>
            <w:vAlign w:val="center"/>
          </w:tcPr>
          <w:p w14:paraId="25610CCC" w14:textId="51DC8AFB"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-0.42%</w:t>
            </w:r>
          </w:p>
        </w:tc>
        <w:tc>
          <w:tcPr>
            <w:tcW w:w="1191" w:type="dxa"/>
            <w:tcBorders>
              <w:top w:val="nil"/>
              <w:left w:val="nil"/>
              <w:bottom w:val="nil"/>
              <w:right w:val="single" w:sz="4" w:space="0" w:color="auto"/>
            </w:tcBorders>
            <w:shd w:val="clear" w:color="auto" w:fill="auto"/>
            <w:noWrap/>
            <w:vAlign w:val="center"/>
          </w:tcPr>
          <w:p w14:paraId="1734AA48" w14:textId="14CC96B4"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-0.12%</w:t>
            </w:r>
          </w:p>
        </w:tc>
        <w:tc>
          <w:tcPr>
            <w:tcW w:w="913" w:type="dxa"/>
            <w:tcBorders>
              <w:top w:val="nil"/>
              <w:left w:val="nil"/>
              <w:bottom w:val="nil"/>
              <w:right w:val="nil"/>
            </w:tcBorders>
            <w:shd w:val="clear" w:color="auto" w:fill="auto"/>
            <w:noWrap/>
            <w:vAlign w:val="center"/>
          </w:tcPr>
          <w:p w14:paraId="5A753A29" w14:textId="07BE30DD"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tcPr>
          <w:p w14:paraId="5E4524F6" w14:textId="26654DFA"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100%</w:t>
            </w:r>
          </w:p>
        </w:tc>
      </w:tr>
      <w:tr w:rsidR="007B3ADF" w:rsidRPr="00FD5F94" w14:paraId="44EF4813" w14:textId="77777777" w:rsidTr="007B3ADF">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4DF12AF6" w14:textId="77777777" w:rsidR="007B3ADF" w:rsidRPr="00FD5F9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TGM</w:t>
            </w:r>
          </w:p>
        </w:tc>
        <w:tc>
          <w:tcPr>
            <w:tcW w:w="1192" w:type="dxa"/>
            <w:tcBorders>
              <w:top w:val="nil"/>
              <w:left w:val="nil"/>
              <w:bottom w:val="single" w:sz="8" w:space="0" w:color="auto"/>
              <w:right w:val="nil"/>
            </w:tcBorders>
            <w:shd w:val="clear" w:color="auto" w:fill="auto"/>
            <w:noWrap/>
            <w:vAlign w:val="center"/>
          </w:tcPr>
          <w:p w14:paraId="380A0605" w14:textId="176D326F"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-0.44%</w:t>
            </w:r>
          </w:p>
        </w:tc>
        <w:tc>
          <w:tcPr>
            <w:tcW w:w="1191" w:type="dxa"/>
            <w:tcBorders>
              <w:top w:val="nil"/>
              <w:left w:val="nil"/>
              <w:bottom w:val="single" w:sz="8" w:space="0" w:color="auto"/>
              <w:right w:val="nil"/>
            </w:tcBorders>
            <w:shd w:val="clear" w:color="auto" w:fill="auto"/>
            <w:noWrap/>
            <w:vAlign w:val="center"/>
          </w:tcPr>
          <w:p w14:paraId="7395C1CF" w14:textId="53349228"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-0.32%</w:t>
            </w:r>
          </w:p>
        </w:tc>
        <w:tc>
          <w:tcPr>
            <w:tcW w:w="1191" w:type="dxa"/>
            <w:tcBorders>
              <w:top w:val="nil"/>
              <w:left w:val="nil"/>
              <w:bottom w:val="single" w:sz="8" w:space="0" w:color="auto"/>
              <w:right w:val="single" w:sz="4" w:space="0" w:color="auto"/>
            </w:tcBorders>
            <w:shd w:val="clear" w:color="auto" w:fill="auto"/>
            <w:noWrap/>
            <w:vAlign w:val="center"/>
          </w:tcPr>
          <w:p w14:paraId="533913CA" w14:textId="22D7ED76"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-0.32%</w:t>
            </w:r>
          </w:p>
        </w:tc>
        <w:tc>
          <w:tcPr>
            <w:tcW w:w="913" w:type="dxa"/>
            <w:tcBorders>
              <w:top w:val="nil"/>
              <w:left w:val="nil"/>
              <w:bottom w:val="single" w:sz="8" w:space="0" w:color="auto"/>
              <w:right w:val="nil"/>
            </w:tcBorders>
            <w:shd w:val="clear" w:color="auto" w:fill="auto"/>
            <w:noWrap/>
            <w:vAlign w:val="center"/>
          </w:tcPr>
          <w:p w14:paraId="4FB9144F" w14:textId="50BD950B"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100%</w:t>
            </w:r>
          </w:p>
        </w:tc>
        <w:tc>
          <w:tcPr>
            <w:tcW w:w="913" w:type="dxa"/>
            <w:tcBorders>
              <w:top w:val="nil"/>
              <w:left w:val="nil"/>
              <w:bottom w:val="single" w:sz="8" w:space="0" w:color="auto"/>
              <w:right w:val="single" w:sz="8" w:space="0" w:color="auto"/>
            </w:tcBorders>
            <w:shd w:val="clear" w:color="auto" w:fill="auto"/>
            <w:noWrap/>
            <w:vAlign w:val="center"/>
          </w:tcPr>
          <w:p w14:paraId="0A4CF212" w14:textId="140BA449"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102%</w:t>
            </w:r>
          </w:p>
        </w:tc>
      </w:tr>
    </w:tbl>
    <w:p w14:paraId="2AACC8D6" w14:textId="77777777" w:rsidR="001B3471" w:rsidRDefault="001B3471" w:rsidP="001B3471">
      <w:pPr>
        <w:rPr>
          <w:sz w:val="24"/>
          <w:lang w:val="en-CA"/>
        </w:rPr>
      </w:pPr>
      <w:r>
        <w:rPr>
          <w:sz w:val="24"/>
          <w:lang w:val="en-CA"/>
        </w:rPr>
        <w:fldChar w:fldCharType="end"/>
      </w:r>
    </w:p>
    <w:p w14:paraId="23B46823" w14:textId="07001171" w:rsidR="001B3471" w:rsidRPr="008E4B0C" w:rsidRDefault="00094D76" w:rsidP="001B3471">
      <w:pPr>
        <w:rPr>
          <w:szCs w:val="22"/>
          <w:u w:val="single"/>
          <w:lang w:val="fr-FR"/>
        </w:rPr>
      </w:pPr>
      <w:r w:rsidRPr="008E4B0C">
        <w:rPr>
          <w:szCs w:val="22"/>
          <w:u w:val="single"/>
          <w:lang w:val="fr-FR"/>
        </w:rPr>
        <w:t>Test-</w:t>
      </w:r>
      <w:r w:rsidR="008E4B0C" w:rsidRPr="008E4B0C">
        <w:rPr>
          <w:szCs w:val="22"/>
          <w:u w:val="single"/>
          <w:lang w:val="fr-FR"/>
        </w:rPr>
        <w:t>3.2b</w:t>
      </w:r>
      <w:r w:rsidRPr="008E4B0C">
        <w:rPr>
          <w:szCs w:val="22"/>
          <w:u w:val="single"/>
          <w:lang w:val="fr-FR"/>
        </w:rPr>
        <w:t xml:space="preserve"> (</w:t>
      </w:r>
      <w:r w:rsidR="008E4B0C" w:rsidRPr="008E4B0C">
        <w:rPr>
          <w:szCs w:val="22"/>
          <w:u w:val="single"/>
          <w:lang w:val="fr-FR"/>
        </w:rPr>
        <w:t xml:space="preserve">N = </w:t>
      </w:r>
      <w:r w:rsidR="008E4B0C">
        <w:rPr>
          <w:szCs w:val="22"/>
          <w:u w:val="single"/>
          <w:lang w:val="fr-FR"/>
        </w:rPr>
        <w:t>256</w:t>
      </w:r>
      <w:r w:rsidR="008E4B0C" w:rsidRPr="008E4B0C">
        <w:rPr>
          <w:szCs w:val="22"/>
          <w:u w:val="single"/>
          <w:lang w:val="fr-FR"/>
        </w:rPr>
        <w:t xml:space="preserve">-pel, M = 4-pel, T = </w:t>
      </w:r>
      <w:r w:rsidR="008E4B0C">
        <w:rPr>
          <w:szCs w:val="22"/>
          <w:u w:val="single"/>
          <w:lang w:val="fr-FR"/>
        </w:rPr>
        <w:t>32</w:t>
      </w:r>
      <w:r w:rsidR="008E4B0C" w:rsidRPr="008E4B0C">
        <w:rPr>
          <w:szCs w:val="22"/>
          <w:u w:val="single"/>
          <w:lang w:val="fr-FR"/>
        </w:rPr>
        <w:t>-pel</w:t>
      </w:r>
      <w:r w:rsidRPr="008E4B0C">
        <w:rPr>
          <w:szCs w:val="22"/>
          <w:u w:val="single"/>
          <w:lang w:val="fr-FR"/>
        </w:rPr>
        <w:t>)</w:t>
      </w:r>
    </w:p>
    <w:p w14:paraId="08AF2B3A" w14:textId="77777777" w:rsidR="00094D76" w:rsidRPr="008E4B0C" w:rsidRDefault="00094D76" w:rsidP="001B3471">
      <w:pPr>
        <w:rPr>
          <w:szCs w:val="22"/>
          <w:lang w:val="fr-FR"/>
        </w:rPr>
      </w:pPr>
    </w:p>
    <w:p w14:paraId="5B0BC9C6" w14:textId="006F8927" w:rsidR="001B3471" w:rsidRDefault="001B3471" w:rsidP="001B3471">
      <w:pPr>
        <w:pStyle w:val="Caption"/>
        <w:keepNext/>
        <w:jc w:val="center"/>
      </w:pPr>
      <w:r>
        <w:t xml:space="preserve">Table </w:t>
      </w:r>
      <w:fldSimple w:instr=" SEQ Table \* ROMAN ">
        <w:r>
          <w:rPr>
            <w:noProof/>
          </w:rPr>
          <w:t>II</w:t>
        </w:r>
      </w:fldSimple>
      <w:r>
        <w:t xml:space="preserve">. </w:t>
      </w:r>
      <w:r w:rsidR="00A50124" w:rsidRPr="00A50124">
        <w:t xml:space="preserve">Simulations results of EE2-3.2a (N = </w:t>
      </w:r>
      <w:r w:rsidR="00A50124">
        <w:t>256</w:t>
      </w:r>
      <w:r w:rsidR="00A50124" w:rsidRPr="00A50124">
        <w:t xml:space="preserve">-pel, M = 4-pel, T = </w:t>
      </w:r>
      <w:r w:rsidR="00A50124">
        <w:t>32</w:t>
      </w:r>
      <w:r w:rsidR="00A50124" w:rsidRPr="00A50124">
        <w:t>-pel) on top of ECM-8.0</w:t>
      </w:r>
    </w:p>
    <w:tbl>
      <w:tblPr>
        <w:tblW w:w="6360" w:type="dxa"/>
        <w:jc w:val="center"/>
        <w:tblLook w:val="04A0" w:firstRow="1" w:lastRow="0" w:firstColumn="1" w:lastColumn="0" w:noHBand="0" w:noVBand="1"/>
      </w:tblPr>
      <w:tblGrid>
        <w:gridCol w:w="1060"/>
        <w:gridCol w:w="1170"/>
        <w:gridCol w:w="1169"/>
        <w:gridCol w:w="1169"/>
        <w:gridCol w:w="896"/>
        <w:gridCol w:w="896"/>
      </w:tblGrid>
      <w:tr w:rsidR="001B3471" w:rsidRPr="0068552D" w14:paraId="374250CF" w14:textId="77777777" w:rsidTr="00ED6DF4">
        <w:trPr>
          <w:trHeight w:val="255"/>
          <w:jc w:val="center"/>
        </w:trPr>
        <w:tc>
          <w:tcPr>
            <w:tcW w:w="1060" w:type="dxa"/>
            <w:tcBorders>
              <w:top w:val="nil"/>
              <w:left w:val="nil"/>
              <w:bottom w:val="nil"/>
              <w:right w:val="nil"/>
            </w:tcBorders>
            <w:shd w:val="clear" w:color="auto" w:fill="auto"/>
            <w:noWrap/>
            <w:vAlign w:val="center"/>
            <w:hideMark/>
          </w:tcPr>
          <w:p w14:paraId="6E48A092"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44F39A"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 xml:space="preserve">All Intra Main10 </w:t>
            </w:r>
          </w:p>
        </w:tc>
      </w:tr>
      <w:tr w:rsidR="001B3471" w:rsidRPr="0068552D" w14:paraId="5123E140" w14:textId="77777777" w:rsidTr="00ED6DF4">
        <w:trPr>
          <w:trHeight w:val="255"/>
          <w:jc w:val="center"/>
        </w:trPr>
        <w:tc>
          <w:tcPr>
            <w:tcW w:w="1060" w:type="dxa"/>
            <w:tcBorders>
              <w:top w:val="nil"/>
              <w:left w:val="nil"/>
              <w:bottom w:val="nil"/>
              <w:right w:val="nil"/>
            </w:tcBorders>
            <w:shd w:val="clear" w:color="auto" w:fill="auto"/>
            <w:noWrap/>
            <w:vAlign w:val="center"/>
            <w:hideMark/>
          </w:tcPr>
          <w:p w14:paraId="0622E467"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A0F6AC" w14:textId="0425C625" w:rsidR="001B3471" w:rsidRPr="0068552D" w:rsidRDefault="008E4B0C"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Over ECM-</w:t>
            </w:r>
            <w:r>
              <w:rPr>
                <w:rFonts w:ascii="Arial" w:hAnsi="Arial" w:cs="Arial"/>
                <w:b/>
                <w:bCs/>
                <w:color w:val="000000"/>
                <w:sz w:val="18"/>
                <w:szCs w:val="18"/>
              </w:rPr>
              <w:t>8</w:t>
            </w:r>
            <w:r w:rsidRPr="0068552D">
              <w:rPr>
                <w:rFonts w:ascii="Arial" w:hAnsi="Arial" w:cs="Arial"/>
                <w:b/>
                <w:bCs/>
                <w:color w:val="000000"/>
                <w:sz w:val="18"/>
                <w:szCs w:val="18"/>
              </w:rPr>
              <w:t>.0</w:t>
            </w:r>
          </w:p>
        </w:tc>
      </w:tr>
      <w:tr w:rsidR="001B3471" w:rsidRPr="0068552D" w14:paraId="4E1D910D" w14:textId="77777777" w:rsidTr="00ED6DF4">
        <w:trPr>
          <w:trHeight w:val="255"/>
          <w:jc w:val="center"/>
        </w:trPr>
        <w:tc>
          <w:tcPr>
            <w:tcW w:w="1060" w:type="dxa"/>
            <w:tcBorders>
              <w:top w:val="nil"/>
              <w:left w:val="nil"/>
              <w:bottom w:val="single" w:sz="4" w:space="0" w:color="auto"/>
              <w:right w:val="nil"/>
            </w:tcBorders>
            <w:shd w:val="clear" w:color="auto" w:fill="auto"/>
            <w:noWrap/>
            <w:vAlign w:val="center"/>
            <w:hideMark/>
          </w:tcPr>
          <w:p w14:paraId="68853A00"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4" w:space="0" w:color="auto"/>
              <w:right w:val="nil"/>
            </w:tcBorders>
            <w:shd w:val="clear" w:color="auto" w:fill="auto"/>
            <w:noWrap/>
            <w:vAlign w:val="center"/>
            <w:hideMark/>
          </w:tcPr>
          <w:p w14:paraId="5A0F0577"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Y</w:t>
            </w:r>
          </w:p>
        </w:tc>
        <w:tc>
          <w:tcPr>
            <w:tcW w:w="1169" w:type="dxa"/>
            <w:tcBorders>
              <w:top w:val="nil"/>
              <w:left w:val="nil"/>
              <w:bottom w:val="single" w:sz="4" w:space="0" w:color="auto"/>
              <w:right w:val="nil"/>
            </w:tcBorders>
            <w:shd w:val="clear" w:color="auto" w:fill="auto"/>
            <w:noWrap/>
            <w:vAlign w:val="center"/>
            <w:hideMark/>
          </w:tcPr>
          <w:p w14:paraId="0D517C8D"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U</w:t>
            </w:r>
          </w:p>
        </w:tc>
        <w:tc>
          <w:tcPr>
            <w:tcW w:w="1169" w:type="dxa"/>
            <w:tcBorders>
              <w:top w:val="nil"/>
              <w:left w:val="nil"/>
              <w:bottom w:val="single" w:sz="4" w:space="0" w:color="auto"/>
              <w:right w:val="single" w:sz="4" w:space="0" w:color="auto"/>
            </w:tcBorders>
            <w:shd w:val="clear" w:color="auto" w:fill="auto"/>
            <w:noWrap/>
            <w:vAlign w:val="center"/>
            <w:hideMark/>
          </w:tcPr>
          <w:p w14:paraId="0A23EA4B"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V</w:t>
            </w:r>
          </w:p>
        </w:tc>
        <w:tc>
          <w:tcPr>
            <w:tcW w:w="896" w:type="dxa"/>
            <w:tcBorders>
              <w:top w:val="nil"/>
              <w:left w:val="nil"/>
              <w:bottom w:val="single" w:sz="4" w:space="0" w:color="auto"/>
              <w:right w:val="nil"/>
            </w:tcBorders>
            <w:shd w:val="clear" w:color="auto" w:fill="auto"/>
            <w:noWrap/>
            <w:vAlign w:val="center"/>
            <w:hideMark/>
          </w:tcPr>
          <w:p w14:paraId="1EDFF426"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EncT</w:t>
            </w:r>
          </w:p>
        </w:tc>
        <w:tc>
          <w:tcPr>
            <w:tcW w:w="896" w:type="dxa"/>
            <w:tcBorders>
              <w:top w:val="nil"/>
              <w:left w:val="nil"/>
              <w:bottom w:val="single" w:sz="4" w:space="0" w:color="auto"/>
              <w:right w:val="single" w:sz="8" w:space="0" w:color="auto"/>
            </w:tcBorders>
            <w:shd w:val="clear" w:color="auto" w:fill="auto"/>
            <w:noWrap/>
            <w:vAlign w:val="center"/>
            <w:hideMark/>
          </w:tcPr>
          <w:p w14:paraId="10A6126D" w14:textId="77777777" w:rsidR="001B3471" w:rsidRPr="0068552D"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DecT</w:t>
            </w:r>
          </w:p>
        </w:tc>
      </w:tr>
      <w:tr w:rsidR="007B3ADF" w:rsidRPr="0068552D" w14:paraId="1B7F673D" w14:textId="77777777" w:rsidTr="00690FA6">
        <w:trPr>
          <w:trHeight w:val="255"/>
          <w:jc w:val="center"/>
        </w:trPr>
        <w:tc>
          <w:tcPr>
            <w:tcW w:w="1060" w:type="dxa"/>
            <w:tcBorders>
              <w:left w:val="single" w:sz="4" w:space="0" w:color="auto"/>
              <w:right w:val="single" w:sz="8" w:space="0" w:color="auto"/>
            </w:tcBorders>
            <w:shd w:val="clear" w:color="auto" w:fill="auto"/>
            <w:noWrap/>
            <w:vAlign w:val="center"/>
          </w:tcPr>
          <w:p w14:paraId="10D13BCF" w14:textId="3E5B5BEC" w:rsidR="007B3ADF" w:rsidRPr="0068552D"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F</w:t>
            </w:r>
          </w:p>
        </w:tc>
        <w:tc>
          <w:tcPr>
            <w:tcW w:w="1170" w:type="dxa"/>
            <w:tcBorders>
              <w:left w:val="nil"/>
              <w:right w:val="nil"/>
            </w:tcBorders>
            <w:shd w:val="clear" w:color="auto" w:fill="auto"/>
            <w:noWrap/>
            <w:vAlign w:val="center"/>
          </w:tcPr>
          <w:p w14:paraId="45F037A2" w14:textId="129A7E6A" w:rsidR="007B3ADF" w:rsidRPr="00FE129A"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-0.40%</w:t>
            </w:r>
          </w:p>
        </w:tc>
        <w:tc>
          <w:tcPr>
            <w:tcW w:w="1169" w:type="dxa"/>
            <w:tcBorders>
              <w:left w:val="nil"/>
              <w:right w:val="nil"/>
            </w:tcBorders>
            <w:shd w:val="clear" w:color="auto" w:fill="auto"/>
            <w:noWrap/>
            <w:vAlign w:val="center"/>
          </w:tcPr>
          <w:p w14:paraId="2B932DFA" w14:textId="4BF06007" w:rsidR="007B3ADF" w:rsidRPr="00FE129A"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-0.48%</w:t>
            </w:r>
          </w:p>
        </w:tc>
        <w:tc>
          <w:tcPr>
            <w:tcW w:w="1169" w:type="dxa"/>
            <w:tcBorders>
              <w:left w:val="nil"/>
              <w:right w:val="single" w:sz="4" w:space="0" w:color="auto"/>
            </w:tcBorders>
            <w:shd w:val="clear" w:color="auto" w:fill="auto"/>
            <w:noWrap/>
            <w:vAlign w:val="center"/>
          </w:tcPr>
          <w:p w14:paraId="4857876B" w14:textId="5FA0DD3C" w:rsidR="007B3ADF" w:rsidRPr="00FE129A"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-0.54%</w:t>
            </w:r>
          </w:p>
        </w:tc>
        <w:tc>
          <w:tcPr>
            <w:tcW w:w="896" w:type="dxa"/>
            <w:tcBorders>
              <w:left w:val="nil"/>
              <w:right w:val="nil"/>
            </w:tcBorders>
            <w:shd w:val="clear" w:color="auto" w:fill="auto"/>
            <w:noWrap/>
            <w:vAlign w:val="center"/>
          </w:tcPr>
          <w:p w14:paraId="60F2E52B" w14:textId="395427D4" w:rsidR="007B3ADF" w:rsidRPr="00FF157E"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w:t>
            </w:r>
          </w:p>
        </w:tc>
        <w:tc>
          <w:tcPr>
            <w:tcW w:w="896" w:type="dxa"/>
            <w:tcBorders>
              <w:left w:val="nil"/>
              <w:right w:val="single" w:sz="4" w:space="0" w:color="auto"/>
            </w:tcBorders>
            <w:shd w:val="clear" w:color="auto" w:fill="auto"/>
            <w:noWrap/>
            <w:vAlign w:val="center"/>
          </w:tcPr>
          <w:p w14:paraId="614E7F88" w14:textId="6C88D278" w:rsidR="007B3ADF" w:rsidRPr="00FF157E"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105%</w:t>
            </w:r>
          </w:p>
        </w:tc>
      </w:tr>
      <w:tr w:rsidR="007B3ADF" w:rsidRPr="0068552D" w14:paraId="61B09139" w14:textId="77777777" w:rsidTr="00690FA6">
        <w:trPr>
          <w:trHeight w:val="255"/>
          <w:jc w:val="center"/>
        </w:trPr>
        <w:tc>
          <w:tcPr>
            <w:tcW w:w="1060" w:type="dxa"/>
            <w:tcBorders>
              <w:left w:val="single" w:sz="4" w:space="0" w:color="auto"/>
              <w:bottom w:val="single" w:sz="4" w:space="0" w:color="auto"/>
              <w:right w:val="single" w:sz="8" w:space="0" w:color="auto"/>
            </w:tcBorders>
            <w:shd w:val="clear" w:color="auto" w:fill="auto"/>
            <w:noWrap/>
            <w:vAlign w:val="center"/>
          </w:tcPr>
          <w:p w14:paraId="26B0C126" w14:textId="51E24167" w:rsidR="007B3ADF" w:rsidRPr="0068552D"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TGM</w:t>
            </w:r>
          </w:p>
        </w:tc>
        <w:tc>
          <w:tcPr>
            <w:tcW w:w="1170" w:type="dxa"/>
            <w:tcBorders>
              <w:left w:val="nil"/>
              <w:bottom w:val="single" w:sz="4" w:space="0" w:color="auto"/>
              <w:right w:val="nil"/>
            </w:tcBorders>
            <w:shd w:val="clear" w:color="auto" w:fill="auto"/>
            <w:noWrap/>
            <w:vAlign w:val="center"/>
          </w:tcPr>
          <w:p w14:paraId="65EE8EA4" w14:textId="57FF395B" w:rsidR="007B3ADF" w:rsidRPr="00FE129A"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-0.71%</w:t>
            </w:r>
          </w:p>
        </w:tc>
        <w:tc>
          <w:tcPr>
            <w:tcW w:w="1169" w:type="dxa"/>
            <w:tcBorders>
              <w:left w:val="nil"/>
              <w:bottom w:val="single" w:sz="4" w:space="0" w:color="auto"/>
              <w:right w:val="nil"/>
            </w:tcBorders>
            <w:shd w:val="clear" w:color="auto" w:fill="auto"/>
            <w:noWrap/>
            <w:vAlign w:val="center"/>
          </w:tcPr>
          <w:p w14:paraId="0BE3207E" w14:textId="75484A52" w:rsidR="007B3ADF" w:rsidRPr="00FE129A"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-0.67%</w:t>
            </w:r>
          </w:p>
        </w:tc>
        <w:tc>
          <w:tcPr>
            <w:tcW w:w="1169" w:type="dxa"/>
            <w:tcBorders>
              <w:left w:val="nil"/>
              <w:bottom w:val="single" w:sz="4" w:space="0" w:color="auto"/>
              <w:right w:val="single" w:sz="4" w:space="0" w:color="auto"/>
            </w:tcBorders>
            <w:shd w:val="clear" w:color="auto" w:fill="auto"/>
            <w:noWrap/>
            <w:vAlign w:val="center"/>
          </w:tcPr>
          <w:p w14:paraId="23623F5E" w14:textId="71582C10" w:rsidR="007B3ADF" w:rsidRPr="00FE129A"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-0.68%</w:t>
            </w:r>
          </w:p>
        </w:tc>
        <w:tc>
          <w:tcPr>
            <w:tcW w:w="896" w:type="dxa"/>
            <w:tcBorders>
              <w:left w:val="nil"/>
              <w:bottom w:val="single" w:sz="4" w:space="0" w:color="auto"/>
              <w:right w:val="nil"/>
            </w:tcBorders>
            <w:shd w:val="clear" w:color="auto" w:fill="auto"/>
            <w:noWrap/>
            <w:vAlign w:val="center"/>
          </w:tcPr>
          <w:p w14:paraId="0B25B877" w14:textId="5E9F60D0" w:rsidR="007B3ADF" w:rsidRPr="00FF157E"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w:t>
            </w:r>
          </w:p>
        </w:tc>
        <w:tc>
          <w:tcPr>
            <w:tcW w:w="896" w:type="dxa"/>
            <w:tcBorders>
              <w:left w:val="nil"/>
              <w:bottom w:val="single" w:sz="4" w:space="0" w:color="auto"/>
              <w:right w:val="single" w:sz="4" w:space="0" w:color="auto"/>
            </w:tcBorders>
            <w:shd w:val="clear" w:color="auto" w:fill="auto"/>
            <w:noWrap/>
            <w:vAlign w:val="center"/>
          </w:tcPr>
          <w:p w14:paraId="4122735D" w14:textId="23520745" w:rsidR="007B3ADF" w:rsidRPr="00FF157E"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107%</w:t>
            </w:r>
          </w:p>
        </w:tc>
      </w:tr>
    </w:tbl>
    <w:p w14:paraId="5F4516EF" w14:textId="77777777" w:rsidR="001B3471" w:rsidRDefault="001B3471" w:rsidP="001B3471">
      <w:pPr>
        <w:rPr>
          <w:sz w:val="24"/>
          <w:lang w:val="en-CA"/>
        </w:rPr>
      </w:pPr>
    </w:p>
    <w:p w14:paraId="788DB59F" w14:textId="6FF3EFFF" w:rsidR="001B3471" w:rsidRDefault="001B3471" w:rsidP="001B3471">
      <w:pPr>
        <w:rPr>
          <w:sz w:val="20"/>
        </w:rPr>
      </w:pPr>
      <w:r>
        <w:rPr>
          <w:lang w:val="en-CA"/>
        </w:rPr>
        <w:fldChar w:fldCharType="begin"/>
      </w:r>
      <w:r>
        <w:rPr>
          <w:lang w:val="en-CA"/>
        </w:rPr>
        <w:instrText xml:space="preserve"> LINK Excel.SheetMacroEnabled.12 "C:\\Dropbox (Ofinno)\\Ofinno_Team_-_VC_Reston\\Simulations\\Crosschecking\\JVET-AA (Jul-22)\\JVET-AA0043\\JVET_AA0204.xlsm" Summary!R15C2:R26C7 \a \f 4 \h </w:instrText>
      </w:r>
      <w:r w:rsidR="00DB63C7">
        <w:rPr>
          <w:lang w:val="en-CA"/>
        </w:rPr>
        <w:instrText xml:space="preserve"> \* MERGEFORMAT </w:instrText>
      </w:r>
      <w:r>
        <w:rPr>
          <w:lang w:val="en-CA"/>
        </w:rPr>
        <w:fldChar w:fldCharType="separate"/>
      </w:r>
    </w:p>
    <w:tbl>
      <w:tblPr>
        <w:tblW w:w="6480" w:type="dxa"/>
        <w:jc w:val="center"/>
        <w:tblLook w:val="04A0" w:firstRow="1" w:lastRow="0" w:firstColumn="1" w:lastColumn="0" w:noHBand="0" w:noVBand="1"/>
      </w:tblPr>
      <w:tblGrid>
        <w:gridCol w:w="1080"/>
        <w:gridCol w:w="1192"/>
        <w:gridCol w:w="1191"/>
        <w:gridCol w:w="1191"/>
        <w:gridCol w:w="913"/>
        <w:gridCol w:w="913"/>
      </w:tblGrid>
      <w:tr w:rsidR="001B3471" w:rsidRPr="00FD5F94" w14:paraId="136969F3" w14:textId="77777777" w:rsidTr="00ED6DF4">
        <w:trPr>
          <w:trHeight w:val="255"/>
          <w:jc w:val="center"/>
        </w:trPr>
        <w:tc>
          <w:tcPr>
            <w:tcW w:w="1080" w:type="dxa"/>
            <w:tcBorders>
              <w:top w:val="nil"/>
              <w:left w:val="nil"/>
              <w:bottom w:val="nil"/>
              <w:right w:val="nil"/>
            </w:tcBorders>
            <w:shd w:val="clear" w:color="auto" w:fill="auto"/>
            <w:noWrap/>
            <w:vAlign w:val="center"/>
            <w:hideMark/>
          </w:tcPr>
          <w:p w14:paraId="6F7D9D0E"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FF0B83"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5F94">
              <w:rPr>
                <w:rFonts w:ascii="Arial" w:hAnsi="Arial" w:cs="Arial"/>
                <w:b/>
                <w:bCs/>
                <w:color w:val="000000"/>
                <w:sz w:val="18"/>
                <w:szCs w:val="18"/>
              </w:rPr>
              <w:t>Random Access Main 10</w:t>
            </w:r>
          </w:p>
        </w:tc>
      </w:tr>
      <w:tr w:rsidR="001B3471" w:rsidRPr="00FD5F94" w14:paraId="59F7A324" w14:textId="77777777" w:rsidTr="00ED6DF4">
        <w:trPr>
          <w:trHeight w:val="255"/>
          <w:jc w:val="center"/>
        </w:trPr>
        <w:tc>
          <w:tcPr>
            <w:tcW w:w="1080" w:type="dxa"/>
            <w:tcBorders>
              <w:top w:val="nil"/>
              <w:left w:val="nil"/>
              <w:bottom w:val="nil"/>
              <w:right w:val="nil"/>
            </w:tcBorders>
            <w:shd w:val="clear" w:color="auto" w:fill="auto"/>
            <w:noWrap/>
            <w:vAlign w:val="center"/>
            <w:hideMark/>
          </w:tcPr>
          <w:p w14:paraId="4E123C15"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97E34C" w14:textId="046DD855" w:rsidR="001B3471" w:rsidRPr="00FD5F94" w:rsidRDefault="008E4B0C"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Over ECM-</w:t>
            </w:r>
            <w:r>
              <w:rPr>
                <w:rFonts w:ascii="Arial" w:hAnsi="Arial" w:cs="Arial"/>
                <w:b/>
                <w:bCs/>
                <w:color w:val="000000"/>
                <w:sz w:val="18"/>
                <w:szCs w:val="18"/>
              </w:rPr>
              <w:t>8</w:t>
            </w:r>
            <w:r w:rsidRPr="0068552D">
              <w:rPr>
                <w:rFonts w:ascii="Arial" w:hAnsi="Arial" w:cs="Arial"/>
                <w:b/>
                <w:bCs/>
                <w:color w:val="000000"/>
                <w:sz w:val="18"/>
                <w:szCs w:val="18"/>
              </w:rPr>
              <w:t>.0</w:t>
            </w:r>
          </w:p>
        </w:tc>
      </w:tr>
      <w:tr w:rsidR="001B3471" w:rsidRPr="00FD5F94" w14:paraId="154C6E9B" w14:textId="77777777" w:rsidTr="007B3ADF">
        <w:trPr>
          <w:trHeight w:val="255"/>
          <w:jc w:val="center"/>
        </w:trPr>
        <w:tc>
          <w:tcPr>
            <w:tcW w:w="1080" w:type="dxa"/>
            <w:tcBorders>
              <w:top w:val="nil"/>
              <w:left w:val="nil"/>
              <w:bottom w:val="single" w:sz="8" w:space="0" w:color="auto"/>
              <w:right w:val="nil"/>
            </w:tcBorders>
            <w:shd w:val="clear" w:color="auto" w:fill="auto"/>
            <w:noWrap/>
            <w:vAlign w:val="center"/>
            <w:hideMark/>
          </w:tcPr>
          <w:p w14:paraId="0C3A6F54"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92" w:type="dxa"/>
            <w:tcBorders>
              <w:top w:val="nil"/>
              <w:left w:val="single" w:sz="8" w:space="0" w:color="auto"/>
              <w:bottom w:val="single" w:sz="8" w:space="0" w:color="auto"/>
              <w:right w:val="nil"/>
            </w:tcBorders>
            <w:shd w:val="clear" w:color="auto" w:fill="auto"/>
            <w:noWrap/>
            <w:vAlign w:val="center"/>
            <w:hideMark/>
          </w:tcPr>
          <w:p w14:paraId="38CD956D"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Y</w:t>
            </w:r>
          </w:p>
        </w:tc>
        <w:tc>
          <w:tcPr>
            <w:tcW w:w="1191" w:type="dxa"/>
            <w:tcBorders>
              <w:top w:val="nil"/>
              <w:left w:val="nil"/>
              <w:bottom w:val="single" w:sz="8" w:space="0" w:color="auto"/>
              <w:right w:val="nil"/>
            </w:tcBorders>
            <w:shd w:val="clear" w:color="auto" w:fill="auto"/>
            <w:noWrap/>
            <w:vAlign w:val="center"/>
            <w:hideMark/>
          </w:tcPr>
          <w:p w14:paraId="41EA3B02"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U</w:t>
            </w:r>
          </w:p>
        </w:tc>
        <w:tc>
          <w:tcPr>
            <w:tcW w:w="1191" w:type="dxa"/>
            <w:tcBorders>
              <w:top w:val="nil"/>
              <w:left w:val="nil"/>
              <w:bottom w:val="single" w:sz="8" w:space="0" w:color="auto"/>
              <w:right w:val="single" w:sz="4" w:space="0" w:color="auto"/>
            </w:tcBorders>
            <w:shd w:val="clear" w:color="auto" w:fill="auto"/>
            <w:noWrap/>
            <w:vAlign w:val="center"/>
            <w:hideMark/>
          </w:tcPr>
          <w:p w14:paraId="51E68F59"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V</w:t>
            </w:r>
          </w:p>
        </w:tc>
        <w:tc>
          <w:tcPr>
            <w:tcW w:w="913" w:type="dxa"/>
            <w:tcBorders>
              <w:top w:val="nil"/>
              <w:left w:val="nil"/>
              <w:bottom w:val="single" w:sz="8" w:space="0" w:color="auto"/>
              <w:right w:val="nil"/>
            </w:tcBorders>
            <w:shd w:val="clear" w:color="auto" w:fill="auto"/>
            <w:noWrap/>
            <w:vAlign w:val="center"/>
            <w:hideMark/>
          </w:tcPr>
          <w:p w14:paraId="15161816"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0BA6B3CD" w14:textId="77777777" w:rsidR="001B3471" w:rsidRPr="00FD5F94" w:rsidRDefault="001B3471" w:rsidP="00ED6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DecT</w:t>
            </w:r>
          </w:p>
        </w:tc>
      </w:tr>
      <w:tr w:rsidR="007B3ADF" w:rsidRPr="00FD5F94" w14:paraId="1BF5D640" w14:textId="77777777" w:rsidTr="00EC2C14">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58BECD51" w14:textId="77777777" w:rsidR="007B3ADF" w:rsidRPr="00FD5F9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F</w:t>
            </w:r>
          </w:p>
        </w:tc>
        <w:tc>
          <w:tcPr>
            <w:tcW w:w="1192" w:type="dxa"/>
            <w:tcBorders>
              <w:top w:val="nil"/>
              <w:left w:val="nil"/>
              <w:bottom w:val="nil"/>
              <w:right w:val="nil"/>
            </w:tcBorders>
            <w:shd w:val="clear" w:color="auto" w:fill="auto"/>
            <w:noWrap/>
            <w:vAlign w:val="center"/>
          </w:tcPr>
          <w:p w14:paraId="2AD77105" w14:textId="1A9C875E"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-0.26%</w:t>
            </w:r>
          </w:p>
        </w:tc>
        <w:tc>
          <w:tcPr>
            <w:tcW w:w="1191" w:type="dxa"/>
            <w:tcBorders>
              <w:top w:val="nil"/>
              <w:left w:val="nil"/>
              <w:bottom w:val="nil"/>
              <w:right w:val="nil"/>
            </w:tcBorders>
            <w:shd w:val="clear" w:color="auto" w:fill="auto"/>
            <w:noWrap/>
            <w:vAlign w:val="center"/>
          </w:tcPr>
          <w:p w14:paraId="2617A96E" w14:textId="0201E736"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-0.57%</w:t>
            </w:r>
          </w:p>
        </w:tc>
        <w:tc>
          <w:tcPr>
            <w:tcW w:w="1191" w:type="dxa"/>
            <w:tcBorders>
              <w:top w:val="nil"/>
              <w:left w:val="nil"/>
              <w:bottom w:val="nil"/>
              <w:right w:val="single" w:sz="4" w:space="0" w:color="auto"/>
            </w:tcBorders>
            <w:shd w:val="clear" w:color="auto" w:fill="auto"/>
            <w:noWrap/>
            <w:vAlign w:val="center"/>
          </w:tcPr>
          <w:p w14:paraId="74CBA7EA" w14:textId="1E0FAFBA"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-0.39%</w:t>
            </w:r>
          </w:p>
        </w:tc>
        <w:tc>
          <w:tcPr>
            <w:tcW w:w="913" w:type="dxa"/>
            <w:tcBorders>
              <w:top w:val="nil"/>
              <w:left w:val="nil"/>
              <w:bottom w:val="nil"/>
              <w:right w:val="nil"/>
            </w:tcBorders>
            <w:shd w:val="clear" w:color="auto" w:fill="auto"/>
            <w:noWrap/>
            <w:vAlign w:val="center"/>
          </w:tcPr>
          <w:p w14:paraId="43F5BCBC" w14:textId="5AD53362"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tcPr>
          <w:p w14:paraId="45565489" w14:textId="40212C04"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101%</w:t>
            </w:r>
          </w:p>
        </w:tc>
      </w:tr>
      <w:tr w:rsidR="007B3ADF" w:rsidRPr="00FD5F94" w14:paraId="3569ADF8" w14:textId="77777777" w:rsidTr="00EC2C14">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41291DDB" w14:textId="77777777" w:rsidR="007B3ADF" w:rsidRPr="00FD5F9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Class TGM</w:t>
            </w:r>
          </w:p>
        </w:tc>
        <w:tc>
          <w:tcPr>
            <w:tcW w:w="1192" w:type="dxa"/>
            <w:tcBorders>
              <w:top w:val="nil"/>
              <w:left w:val="nil"/>
              <w:bottom w:val="single" w:sz="8" w:space="0" w:color="auto"/>
              <w:right w:val="nil"/>
            </w:tcBorders>
            <w:shd w:val="clear" w:color="auto" w:fill="auto"/>
            <w:noWrap/>
            <w:vAlign w:val="center"/>
          </w:tcPr>
          <w:p w14:paraId="616B34C5" w14:textId="53A26121"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-0.58%</w:t>
            </w:r>
          </w:p>
        </w:tc>
        <w:tc>
          <w:tcPr>
            <w:tcW w:w="1191" w:type="dxa"/>
            <w:tcBorders>
              <w:top w:val="nil"/>
              <w:left w:val="nil"/>
              <w:bottom w:val="single" w:sz="8" w:space="0" w:color="auto"/>
              <w:right w:val="nil"/>
            </w:tcBorders>
            <w:shd w:val="clear" w:color="auto" w:fill="auto"/>
            <w:noWrap/>
            <w:vAlign w:val="center"/>
          </w:tcPr>
          <w:p w14:paraId="68D45E14" w14:textId="17751A5D"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-0.45%</w:t>
            </w:r>
          </w:p>
        </w:tc>
        <w:tc>
          <w:tcPr>
            <w:tcW w:w="1191" w:type="dxa"/>
            <w:tcBorders>
              <w:top w:val="nil"/>
              <w:left w:val="nil"/>
              <w:bottom w:val="single" w:sz="8" w:space="0" w:color="auto"/>
              <w:right w:val="single" w:sz="4" w:space="0" w:color="auto"/>
            </w:tcBorders>
            <w:shd w:val="clear" w:color="auto" w:fill="auto"/>
            <w:noWrap/>
            <w:vAlign w:val="center"/>
          </w:tcPr>
          <w:p w14:paraId="362A106A" w14:textId="0281206E"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-0.48%</w:t>
            </w:r>
          </w:p>
        </w:tc>
        <w:tc>
          <w:tcPr>
            <w:tcW w:w="913" w:type="dxa"/>
            <w:tcBorders>
              <w:top w:val="nil"/>
              <w:left w:val="nil"/>
              <w:bottom w:val="single" w:sz="8" w:space="0" w:color="auto"/>
              <w:right w:val="nil"/>
            </w:tcBorders>
            <w:shd w:val="clear" w:color="auto" w:fill="auto"/>
            <w:noWrap/>
            <w:vAlign w:val="center"/>
          </w:tcPr>
          <w:p w14:paraId="06C4829C" w14:textId="2EC5C9BE"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101%</w:t>
            </w:r>
          </w:p>
        </w:tc>
        <w:tc>
          <w:tcPr>
            <w:tcW w:w="913" w:type="dxa"/>
            <w:tcBorders>
              <w:top w:val="nil"/>
              <w:left w:val="nil"/>
              <w:bottom w:val="single" w:sz="8" w:space="0" w:color="auto"/>
              <w:right w:val="single" w:sz="8" w:space="0" w:color="auto"/>
            </w:tcBorders>
            <w:shd w:val="clear" w:color="auto" w:fill="auto"/>
            <w:noWrap/>
            <w:vAlign w:val="center"/>
          </w:tcPr>
          <w:p w14:paraId="3BD354D1" w14:textId="74D95730" w:rsidR="007B3ADF" w:rsidRPr="00EC2C14" w:rsidRDefault="007B3ADF" w:rsidP="007B3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2C14">
              <w:rPr>
                <w:rFonts w:ascii="Arial" w:hAnsi="Arial" w:cs="Arial"/>
                <w:color w:val="000000"/>
                <w:sz w:val="18"/>
                <w:szCs w:val="18"/>
              </w:rPr>
              <w:t>101%</w:t>
            </w:r>
          </w:p>
        </w:tc>
      </w:tr>
    </w:tbl>
    <w:p w14:paraId="05192513" w14:textId="77777777" w:rsidR="001B3471" w:rsidRPr="001B3471" w:rsidRDefault="001B3471" w:rsidP="001B3471">
      <w:pPr>
        <w:rPr>
          <w:lang w:val="en-CA"/>
        </w:rPr>
      </w:pPr>
    </w:p>
    <w:p w14:paraId="7A5121EB" w14:textId="5650DAF3" w:rsidR="00267A66" w:rsidRDefault="001B3471" w:rsidP="00267A66">
      <w:pPr>
        <w:pStyle w:val="Heading1"/>
        <w:rPr>
          <w:lang w:val="en-CA"/>
        </w:rPr>
      </w:pPr>
      <w:r>
        <w:rPr>
          <w:sz w:val="24"/>
          <w:lang w:val="en-CA"/>
        </w:rPr>
        <w:fldChar w:fldCharType="end"/>
      </w:r>
      <w:r w:rsidR="00267A66">
        <w:rPr>
          <w:lang w:val="en-CA"/>
        </w:rPr>
        <w:t>Conclusion</w:t>
      </w:r>
    </w:p>
    <w:p w14:paraId="05271F51" w14:textId="363C9270" w:rsidR="00531FF7" w:rsidRDefault="00531FF7" w:rsidP="00267A66">
      <w:pPr>
        <w:rPr>
          <w:lang w:val="en-CA"/>
        </w:rPr>
      </w:pPr>
      <w:r w:rsidRPr="00531FF7">
        <w:rPr>
          <w:lang w:val="en-CA"/>
        </w:rPr>
        <w:t xml:space="preserve">Results </w:t>
      </w:r>
      <w:r w:rsidR="00A65C39">
        <w:rPr>
          <w:lang w:val="en-CA"/>
        </w:rPr>
        <w:t xml:space="preserve">reported </w:t>
      </w:r>
      <w:r w:rsidR="008E4B0C">
        <w:rPr>
          <w:lang w:val="en-CA"/>
        </w:rPr>
        <w:t xml:space="preserve">of EE2-Test 3.2a and EE2-Test 3.b </w:t>
      </w:r>
      <w:r w:rsidRPr="00531FF7">
        <w:rPr>
          <w:lang w:val="en-CA"/>
        </w:rPr>
        <w:t>in JVET-AD0</w:t>
      </w:r>
      <w:r w:rsidR="008E4B0C">
        <w:rPr>
          <w:lang w:val="en-CA"/>
        </w:rPr>
        <w:t>19</w:t>
      </w:r>
      <w:r w:rsidRPr="00531FF7">
        <w:rPr>
          <w:lang w:val="en-CA"/>
        </w:rPr>
        <w:t>9 (</w:t>
      </w:r>
      <w:r w:rsidR="008E4B0C" w:rsidRPr="008E4B0C">
        <w:rPr>
          <w:lang w:val="en-CA"/>
        </w:rPr>
        <w:t>EE2-3.2: IBC MBVD list derivation</w:t>
      </w:r>
      <w:r w:rsidRPr="00531FF7">
        <w:rPr>
          <w:lang w:val="en-CA"/>
        </w:rPr>
        <w:t>)</w:t>
      </w:r>
      <w:r w:rsidR="00A65C39">
        <w:rPr>
          <w:lang w:val="en-CA"/>
        </w:rPr>
        <w:t xml:space="preserve"> match with the simulations results obtained in this crosschecking. </w:t>
      </w:r>
      <w:r w:rsidRPr="00531FF7">
        <w:rPr>
          <w:lang w:val="en-CA"/>
        </w:rPr>
        <w:t xml:space="preserve">It is recommended that </w:t>
      </w:r>
      <w:r w:rsidR="008E4B0C">
        <w:rPr>
          <w:lang w:val="en-CA"/>
        </w:rPr>
        <w:t xml:space="preserve">one of the tests </w:t>
      </w:r>
      <w:r w:rsidR="00EB038C">
        <w:rPr>
          <w:lang w:val="en-CA"/>
        </w:rPr>
        <w:t xml:space="preserve">EE2-3.2a or EE2-3.2b </w:t>
      </w:r>
      <w:r w:rsidR="008E4B0C">
        <w:rPr>
          <w:lang w:val="en-CA"/>
        </w:rPr>
        <w:t xml:space="preserve">will be adopted in the </w:t>
      </w:r>
      <w:r w:rsidRPr="00531FF7">
        <w:rPr>
          <w:lang w:val="en-CA"/>
        </w:rPr>
        <w:t>ECM-9.0.</w:t>
      </w:r>
    </w:p>
    <w:p w14:paraId="2F377BE0" w14:textId="77777777" w:rsidR="00267A66" w:rsidRPr="006A0C87" w:rsidRDefault="00267A66" w:rsidP="00267A66">
      <w:pPr>
        <w:rPr>
          <w:szCs w:val="22"/>
          <w:lang w:val="en-CA"/>
        </w:rPr>
      </w:pPr>
    </w:p>
    <w:p w14:paraId="7E9812F1" w14:textId="77777777" w:rsidR="00267A66" w:rsidRPr="005B217D" w:rsidRDefault="00267A66" w:rsidP="00267A66">
      <w:pPr>
        <w:pStyle w:val="Heading1"/>
        <w:rPr>
          <w:lang w:val="en-CA"/>
        </w:rPr>
      </w:pPr>
      <w:r>
        <w:rPr>
          <w:lang w:val="en-CA"/>
        </w:rPr>
        <w:t>Reference</w:t>
      </w:r>
    </w:p>
    <w:p w14:paraId="5CA0580D" w14:textId="410DE949" w:rsidR="005D1FE3" w:rsidRPr="005D1FE3" w:rsidRDefault="005D1FE3" w:rsidP="00A50124">
      <w:pPr>
        <w:rPr>
          <w:szCs w:val="22"/>
          <w:lang w:val="en-CA"/>
        </w:rPr>
      </w:pPr>
      <w:r w:rsidRPr="005D1FE3">
        <w:rPr>
          <w:szCs w:val="22"/>
          <w:lang w:val="en-CA"/>
        </w:rPr>
        <w:t>[1]</w:t>
      </w:r>
      <w:r w:rsidRPr="005D1FE3">
        <w:rPr>
          <w:szCs w:val="22"/>
          <w:lang w:val="en-CA"/>
        </w:rPr>
        <w:tab/>
      </w:r>
      <w:r w:rsidR="00A50124" w:rsidRPr="00A50124">
        <w:rPr>
          <w:szCs w:val="22"/>
          <w:lang w:val="en-CA"/>
        </w:rPr>
        <w:t>Z</w:t>
      </w:r>
      <w:r w:rsidR="00A50124">
        <w:rPr>
          <w:szCs w:val="22"/>
          <w:lang w:val="en-CA"/>
        </w:rPr>
        <w:t xml:space="preserve">. </w:t>
      </w:r>
      <w:r w:rsidR="00A50124" w:rsidRPr="00A50124">
        <w:rPr>
          <w:szCs w:val="22"/>
          <w:lang w:val="en-CA"/>
        </w:rPr>
        <w:t>Zhang, P</w:t>
      </w:r>
      <w:r w:rsidR="00A50124">
        <w:rPr>
          <w:szCs w:val="22"/>
          <w:lang w:val="en-CA"/>
        </w:rPr>
        <w:t>.</w:t>
      </w:r>
      <w:r w:rsidR="00A50124" w:rsidRPr="00A50124">
        <w:rPr>
          <w:szCs w:val="22"/>
          <w:lang w:val="en-CA"/>
        </w:rPr>
        <w:t xml:space="preserve"> Nikitin,</w:t>
      </w:r>
      <w:r w:rsidR="00A50124">
        <w:rPr>
          <w:szCs w:val="22"/>
          <w:lang w:val="en-CA"/>
        </w:rPr>
        <w:t xml:space="preserve"> </w:t>
      </w:r>
      <w:r w:rsidR="00A50124" w:rsidRPr="00A50124">
        <w:rPr>
          <w:szCs w:val="22"/>
          <w:lang w:val="en-CA"/>
        </w:rPr>
        <w:t>H</w:t>
      </w:r>
      <w:r w:rsidR="00A50124">
        <w:rPr>
          <w:szCs w:val="22"/>
          <w:lang w:val="en-CA"/>
        </w:rPr>
        <w:t>.</w:t>
      </w:r>
      <w:r w:rsidR="00A50124" w:rsidRPr="00A50124">
        <w:rPr>
          <w:szCs w:val="22"/>
          <w:lang w:val="en-CA"/>
        </w:rPr>
        <w:t xml:space="preserve"> Huang, V</w:t>
      </w:r>
      <w:r w:rsidR="00A50124">
        <w:rPr>
          <w:szCs w:val="22"/>
          <w:lang w:val="en-CA"/>
        </w:rPr>
        <w:t>.</w:t>
      </w:r>
      <w:r w:rsidR="00A50124" w:rsidRPr="00A50124">
        <w:rPr>
          <w:szCs w:val="22"/>
          <w:lang w:val="en-CA"/>
        </w:rPr>
        <w:t xml:space="preserve"> Seregin,</w:t>
      </w:r>
      <w:r w:rsidR="00A50124">
        <w:rPr>
          <w:szCs w:val="22"/>
          <w:lang w:val="en-CA"/>
        </w:rPr>
        <w:t xml:space="preserve"> </w:t>
      </w:r>
      <w:r w:rsidR="00A50124" w:rsidRPr="00A50124">
        <w:rPr>
          <w:szCs w:val="22"/>
          <w:lang w:val="en-CA"/>
        </w:rPr>
        <w:t>M</w:t>
      </w:r>
      <w:r w:rsidR="00A50124">
        <w:rPr>
          <w:szCs w:val="22"/>
          <w:lang w:val="en-CA"/>
        </w:rPr>
        <w:t>.</w:t>
      </w:r>
      <w:r w:rsidR="00A50124" w:rsidRPr="00A50124">
        <w:rPr>
          <w:szCs w:val="22"/>
          <w:lang w:val="en-CA"/>
        </w:rPr>
        <w:t xml:space="preserve"> Karczewicz</w:t>
      </w:r>
      <w:r w:rsidRPr="005D1FE3">
        <w:rPr>
          <w:szCs w:val="22"/>
          <w:lang w:val="en-CA"/>
        </w:rPr>
        <w:t>, “</w:t>
      </w:r>
      <w:r w:rsidR="00A50124" w:rsidRPr="00A50124">
        <w:rPr>
          <w:szCs w:val="22"/>
          <w:lang w:val="en-CA"/>
        </w:rPr>
        <w:t>EE2-3.2: IBC MBVD list derivation</w:t>
      </w:r>
      <w:r w:rsidR="005C14F7">
        <w:rPr>
          <w:szCs w:val="22"/>
          <w:lang w:val="en-CA"/>
        </w:rPr>
        <w:t>,</w:t>
      </w:r>
      <w:r w:rsidRPr="005D1FE3">
        <w:rPr>
          <w:szCs w:val="22"/>
          <w:lang w:val="en-CA"/>
        </w:rPr>
        <w:t>” JVET-</w:t>
      </w:r>
      <w:r w:rsidR="00A50124">
        <w:rPr>
          <w:szCs w:val="22"/>
          <w:lang w:val="en-CA"/>
        </w:rPr>
        <w:t>AD0199</w:t>
      </w:r>
      <w:r w:rsidRPr="005D1FE3">
        <w:rPr>
          <w:szCs w:val="22"/>
          <w:lang w:val="en-CA"/>
        </w:rPr>
        <w:t>, April 202</w:t>
      </w:r>
      <w:r w:rsidR="00A50124">
        <w:rPr>
          <w:szCs w:val="22"/>
          <w:lang w:val="en-CA"/>
        </w:rPr>
        <w:t>3</w:t>
      </w:r>
      <w:r w:rsidRPr="005D1FE3">
        <w:rPr>
          <w:szCs w:val="22"/>
          <w:lang w:val="en-CA"/>
        </w:rPr>
        <w:t>.</w:t>
      </w:r>
    </w:p>
    <w:p w14:paraId="11C7C211" w14:textId="04AAA347" w:rsidR="005D1FE3" w:rsidRPr="005D1FE3" w:rsidRDefault="005D1FE3" w:rsidP="005D1FE3">
      <w:pPr>
        <w:rPr>
          <w:szCs w:val="22"/>
          <w:lang w:val="en-CA"/>
        </w:rPr>
      </w:pPr>
      <w:r w:rsidRPr="005D1FE3">
        <w:rPr>
          <w:szCs w:val="22"/>
          <w:lang w:val="en-CA"/>
        </w:rPr>
        <w:t>[</w:t>
      </w:r>
      <w:r w:rsidR="00DD0396">
        <w:rPr>
          <w:szCs w:val="22"/>
          <w:lang w:val="en-CA"/>
        </w:rPr>
        <w:t>2</w:t>
      </w:r>
      <w:r w:rsidRPr="005D1FE3">
        <w:rPr>
          <w:szCs w:val="22"/>
          <w:lang w:val="en-CA"/>
        </w:rPr>
        <w:t>]</w:t>
      </w:r>
      <w:r w:rsidRPr="005D1FE3">
        <w:rPr>
          <w:szCs w:val="22"/>
          <w:lang w:val="en-CA"/>
        </w:rPr>
        <w:tab/>
        <w:t>ECM-8.0, https://vcgit.hhi.fraunhofer.de/ecm/ECM.</w:t>
      </w:r>
    </w:p>
    <w:p w14:paraId="376CAE90" w14:textId="2876D9A4" w:rsidR="005D1FE3" w:rsidRPr="005D1FE3" w:rsidRDefault="005D1FE3" w:rsidP="005D1FE3">
      <w:pPr>
        <w:rPr>
          <w:szCs w:val="22"/>
          <w:lang w:val="en-CA"/>
        </w:rPr>
      </w:pPr>
      <w:r w:rsidRPr="005D1FE3">
        <w:rPr>
          <w:szCs w:val="22"/>
          <w:lang w:val="en-CA"/>
        </w:rPr>
        <w:t>[</w:t>
      </w:r>
      <w:r w:rsidR="00DD0396">
        <w:rPr>
          <w:szCs w:val="22"/>
          <w:lang w:val="en-CA"/>
        </w:rPr>
        <w:t>3</w:t>
      </w:r>
      <w:r w:rsidRPr="005D1FE3">
        <w:rPr>
          <w:szCs w:val="22"/>
          <w:lang w:val="en-CA"/>
        </w:rPr>
        <w:t>]</w:t>
      </w:r>
      <w:r w:rsidRPr="005D1FE3">
        <w:rPr>
          <w:szCs w:val="22"/>
          <w:lang w:val="en-CA"/>
        </w:rPr>
        <w:tab/>
        <w:t>V. Seregin, J. Chen, G. Li, K. Naser, J. Ström, F. Wang, M. Winken, X. Xiu, K. Zhang, “Exploration Experiment on Enhanced Compression beyond VVC capability (EE2)</w:t>
      </w:r>
      <w:r w:rsidR="005C14F7">
        <w:rPr>
          <w:szCs w:val="22"/>
          <w:lang w:val="en-CA"/>
        </w:rPr>
        <w:t>,</w:t>
      </w:r>
      <w:r w:rsidRPr="005D1FE3">
        <w:rPr>
          <w:szCs w:val="22"/>
          <w:lang w:val="en-CA"/>
        </w:rPr>
        <w:t xml:space="preserve">” JVET-AC2024, January 2023. </w:t>
      </w:r>
    </w:p>
    <w:p w14:paraId="4FAAD909" w14:textId="6C91C0C5" w:rsidR="005D1FE3" w:rsidRPr="005B217D" w:rsidRDefault="005D1FE3" w:rsidP="005D1FE3">
      <w:pPr>
        <w:rPr>
          <w:szCs w:val="22"/>
          <w:lang w:val="en-CA"/>
        </w:rPr>
      </w:pPr>
      <w:r w:rsidRPr="005D1FE3">
        <w:rPr>
          <w:szCs w:val="22"/>
          <w:lang w:val="en-CA"/>
        </w:rPr>
        <w:t>[</w:t>
      </w:r>
      <w:r w:rsidR="00DD0396">
        <w:rPr>
          <w:szCs w:val="22"/>
          <w:lang w:val="en-CA"/>
        </w:rPr>
        <w:t>4</w:t>
      </w:r>
      <w:r w:rsidRPr="005D1FE3">
        <w:rPr>
          <w:szCs w:val="22"/>
          <w:lang w:val="en-CA"/>
        </w:rPr>
        <w:t>]</w:t>
      </w:r>
      <w:r w:rsidRPr="005D1FE3">
        <w:rPr>
          <w:szCs w:val="22"/>
          <w:lang w:val="en-CA"/>
        </w:rPr>
        <w:tab/>
        <w:t>M. Karczewicz, et. al., “Common Test Conditions and evaluation procedures for enhanced compression tool testing,” JVET-Y2017, February 2022.</w:t>
      </w:r>
    </w:p>
    <w:p w14:paraId="32EAF635" w14:textId="77777777" w:rsidR="007F1F8B" w:rsidRDefault="007F1F8B" w:rsidP="009234A5">
      <w:pPr>
        <w:rPr>
          <w:szCs w:val="22"/>
          <w:lang w:val="en-CA"/>
        </w:rPr>
      </w:pPr>
    </w:p>
    <w:p w14:paraId="52934C7E" w14:textId="2951E28A" w:rsidR="00605F9B" w:rsidRPr="005B217D" w:rsidRDefault="00605F9B" w:rsidP="00605F9B">
      <w:pPr>
        <w:pStyle w:val="Heading1"/>
        <w:rPr>
          <w:lang w:val="en-CA"/>
        </w:rPr>
      </w:pPr>
      <w:r w:rsidRPr="005B217D">
        <w:rPr>
          <w:lang w:val="en-CA"/>
        </w:rPr>
        <w:t>Patent rights declaration</w:t>
      </w:r>
    </w:p>
    <w:p w14:paraId="77EA5EA7" w14:textId="6B64396A" w:rsidR="00605F9B" w:rsidRPr="005B217D" w:rsidRDefault="00605F9B" w:rsidP="00605F9B">
      <w:pPr>
        <w:rPr>
          <w:szCs w:val="22"/>
          <w:lang w:val="en-CA"/>
        </w:rPr>
      </w:pPr>
      <w:r>
        <w:rPr>
          <w:b/>
          <w:szCs w:val="22"/>
          <w:lang w:val="en-CA"/>
        </w:rPr>
        <w:t>Ofinno LLC</w:t>
      </w:r>
      <w:r w:rsidRPr="00250117">
        <w:rPr>
          <w:b/>
          <w:szCs w:val="22"/>
          <w:lang w:val="en-CA"/>
        </w:rPr>
        <w:t xml:space="preserve"> </w:t>
      </w:r>
      <w:r w:rsidRPr="005B217D">
        <w:rPr>
          <w:b/>
          <w:szCs w:val="22"/>
          <w:lang w:val="en-CA"/>
        </w:rPr>
        <w:t>does not have any current or pending patent rights relating to the technology described in this contribution</w:t>
      </w:r>
      <w:r w:rsidRPr="00250117">
        <w:rPr>
          <w:b/>
          <w:szCs w:val="22"/>
          <w:lang w:val="en-CA"/>
        </w:rPr>
        <w:t>.</w:t>
      </w:r>
    </w:p>
    <w:p w14:paraId="00AEF255" w14:textId="77777777" w:rsidR="00605F9B" w:rsidRPr="005B217D" w:rsidRDefault="00605F9B" w:rsidP="009234A5">
      <w:pPr>
        <w:rPr>
          <w:szCs w:val="22"/>
          <w:lang w:val="en-CA"/>
        </w:rPr>
      </w:pPr>
    </w:p>
    <w:sectPr w:rsidR="00605F9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4D7EE" w14:textId="77777777" w:rsidR="00501EF6" w:rsidRDefault="00501EF6">
      <w:r>
        <w:separator/>
      </w:r>
    </w:p>
  </w:endnote>
  <w:endnote w:type="continuationSeparator" w:id="0">
    <w:p w14:paraId="125FDC35" w14:textId="77777777" w:rsidR="00501EF6" w:rsidRDefault="00501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298DAF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4194B">
      <w:rPr>
        <w:rStyle w:val="PageNumber"/>
        <w:noProof/>
      </w:rPr>
      <w:t>2023-04-28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30AFE" w14:textId="77777777" w:rsidR="00501EF6" w:rsidRDefault="00501EF6">
      <w:r>
        <w:separator/>
      </w:r>
    </w:p>
  </w:footnote>
  <w:footnote w:type="continuationSeparator" w:id="0">
    <w:p w14:paraId="3D1872E6" w14:textId="77777777" w:rsidR="00501EF6" w:rsidRDefault="00501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725596"/>
    <w:multiLevelType w:val="hybridMultilevel"/>
    <w:tmpl w:val="F684AD80"/>
    <w:lvl w:ilvl="0" w:tplc="E6643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DF19F1"/>
    <w:multiLevelType w:val="hybridMultilevel"/>
    <w:tmpl w:val="83E21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3412D4"/>
    <w:multiLevelType w:val="hybridMultilevel"/>
    <w:tmpl w:val="F950362C"/>
    <w:lvl w:ilvl="0" w:tplc="FB4403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279590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8217763">
    <w:abstractNumId w:val="12"/>
  </w:num>
  <w:num w:numId="3" w16cid:durableId="1906917127">
    <w:abstractNumId w:val="10"/>
  </w:num>
  <w:num w:numId="4" w16cid:durableId="447166890">
    <w:abstractNumId w:val="8"/>
  </w:num>
  <w:num w:numId="5" w16cid:durableId="1255282394">
    <w:abstractNumId w:val="9"/>
  </w:num>
  <w:num w:numId="6" w16cid:durableId="526263097">
    <w:abstractNumId w:val="4"/>
  </w:num>
  <w:num w:numId="7" w16cid:durableId="12925793">
    <w:abstractNumId w:val="6"/>
  </w:num>
  <w:num w:numId="8" w16cid:durableId="1821000045">
    <w:abstractNumId w:val="4"/>
  </w:num>
  <w:num w:numId="9" w16cid:durableId="1970932587">
    <w:abstractNumId w:val="1"/>
  </w:num>
  <w:num w:numId="10" w16cid:durableId="1987278709">
    <w:abstractNumId w:val="3"/>
  </w:num>
  <w:num w:numId="11" w16cid:durableId="1889562017">
    <w:abstractNumId w:val="2"/>
  </w:num>
  <w:num w:numId="12" w16cid:durableId="1751384300">
    <w:abstractNumId w:val="11"/>
  </w:num>
  <w:num w:numId="13" w16cid:durableId="1899853588">
    <w:abstractNumId w:val="4"/>
  </w:num>
  <w:num w:numId="14" w16cid:durableId="469834112">
    <w:abstractNumId w:val="5"/>
  </w:num>
  <w:num w:numId="15" w16cid:durableId="6012574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4D76"/>
    <w:rsid w:val="000962AC"/>
    <w:rsid w:val="000B0C0F"/>
    <w:rsid w:val="000B1C6B"/>
    <w:rsid w:val="000B4142"/>
    <w:rsid w:val="000B4FF9"/>
    <w:rsid w:val="000C09AC"/>
    <w:rsid w:val="000C228D"/>
    <w:rsid w:val="000C2BAA"/>
    <w:rsid w:val="000C5F4C"/>
    <w:rsid w:val="000E00F3"/>
    <w:rsid w:val="000F158C"/>
    <w:rsid w:val="00101980"/>
    <w:rsid w:val="00102F3D"/>
    <w:rsid w:val="00124E38"/>
    <w:rsid w:val="0012580B"/>
    <w:rsid w:val="00131F90"/>
    <w:rsid w:val="0013458C"/>
    <w:rsid w:val="0013526E"/>
    <w:rsid w:val="00137F31"/>
    <w:rsid w:val="00146152"/>
    <w:rsid w:val="00155526"/>
    <w:rsid w:val="00171371"/>
    <w:rsid w:val="00175A24"/>
    <w:rsid w:val="00187E58"/>
    <w:rsid w:val="001A297E"/>
    <w:rsid w:val="001A368E"/>
    <w:rsid w:val="001A7329"/>
    <w:rsid w:val="001A792F"/>
    <w:rsid w:val="001B3471"/>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67A66"/>
    <w:rsid w:val="00275BCF"/>
    <w:rsid w:val="00280613"/>
    <w:rsid w:val="00291E36"/>
    <w:rsid w:val="00292257"/>
    <w:rsid w:val="002A54E0"/>
    <w:rsid w:val="002B1595"/>
    <w:rsid w:val="002B191D"/>
    <w:rsid w:val="002B2E83"/>
    <w:rsid w:val="002D0AF6"/>
    <w:rsid w:val="002F139F"/>
    <w:rsid w:val="002F164D"/>
    <w:rsid w:val="003021BC"/>
    <w:rsid w:val="00306206"/>
    <w:rsid w:val="00317D85"/>
    <w:rsid w:val="00327C56"/>
    <w:rsid w:val="003315A1"/>
    <w:rsid w:val="003373EC"/>
    <w:rsid w:val="00342FF4"/>
    <w:rsid w:val="00344E5A"/>
    <w:rsid w:val="00346148"/>
    <w:rsid w:val="003669EA"/>
    <w:rsid w:val="003706CC"/>
    <w:rsid w:val="00377710"/>
    <w:rsid w:val="00390E4C"/>
    <w:rsid w:val="003A25F5"/>
    <w:rsid w:val="003A2D8E"/>
    <w:rsid w:val="003A7CE6"/>
    <w:rsid w:val="003C20E4"/>
    <w:rsid w:val="003D6342"/>
    <w:rsid w:val="003E6F90"/>
    <w:rsid w:val="003E73ED"/>
    <w:rsid w:val="003F2D57"/>
    <w:rsid w:val="003F5D0F"/>
    <w:rsid w:val="00414101"/>
    <w:rsid w:val="004219CF"/>
    <w:rsid w:val="004234F0"/>
    <w:rsid w:val="00427EEC"/>
    <w:rsid w:val="0043142E"/>
    <w:rsid w:val="00433DDB"/>
    <w:rsid w:val="00435A29"/>
    <w:rsid w:val="00437619"/>
    <w:rsid w:val="00465A1E"/>
    <w:rsid w:val="0049445A"/>
    <w:rsid w:val="004957D9"/>
    <w:rsid w:val="004A2A63"/>
    <w:rsid w:val="004B210C"/>
    <w:rsid w:val="004B6170"/>
    <w:rsid w:val="004B75F5"/>
    <w:rsid w:val="004D405F"/>
    <w:rsid w:val="004E4F4F"/>
    <w:rsid w:val="004E6789"/>
    <w:rsid w:val="004F61E3"/>
    <w:rsid w:val="00501EF6"/>
    <w:rsid w:val="00502E10"/>
    <w:rsid w:val="0050354E"/>
    <w:rsid w:val="0051015C"/>
    <w:rsid w:val="00516CF1"/>
    <w:rsid w:val="00531AE9"/>
    <w:rsid w:val="00531FF7"/>
    <w:rsid w:val="00536188"/>
    <w:rsid w:val="00550A66"/>
    <w:rsid w:val="00567EC7"/>
    <w:rsid w:val="00570013"/>
    <w:rsid w:val="005753EC"/>
    <w:rsid w:val="005801A2"/>
    <w:rsid w:val="00586512"/>
    <w:rsid w:val="005952A5"/>
    <w:rsid w:val="005A33A1"/>
    <w:rsid w:val="005B217D"/>
    <w:rsid w:val="005C14F7"/>
    <w:rsid w:val="005C385F"/>
    <w:rsid w:val="005C7C26"/>
    <w:rsid w:val="005D1FE3"/>
    <w:rsid w:val="005E1AC6"/>
    <w:rsid w:val="005E3F2B"/>
    <w:rsid w:val="005F6F1B"/>
    <w:rsid w:val="00602C9C"/>
    <w:rsid w:val="00605F9B"/>
    <w:rsid w:val="00615995"/>
    <w:rsid w:val="00616155"/>
    <w:rsid w:val="00624B33"/>
    <w:rsid w:val="0063041A"/>
    <w:rsid w:val="00630AA2"/>
    <w:rsid w:val="00631D8B"/>
    <w:rsid w:val="00646707"/>
    <w:rsid w:val="00657F7E"/>
    <w:rsid w:val="00662E58"/>
    <w:rsid w:val="006637F2"/>
    <w:rsid w:val="006642A5"/>
    <w:rsid w:val="00664DCF"/>
    <w:rsid w:val="00676A8C"/>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4E9C"/>
    <w:rsid w:val="0075585E"/>
    <w:rsid w:val="00770571"/>
    <w:rsid w:val="007768FF"/>
    <w:rsid w:val="007824D3"/>
    <w:rsid w:val="007903AD"/>
    <w:rsid w:val="00796EE3"/>
    <w:rsid w:val="007A7D29"/>
    <w:rsid w:val="007B3ADF"/>
    <w:rsid w:val="007B4AB8"/>
    <w:rsid w:val="007C081C"/>
    <w:rsid w:val="007C470E"/>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8E4B0C"/>
    <w:rsid w:val="008F7BAD"/>
    <w:rsid w:val="00907757"/>
    <w:rsid w:val="009129B1"/>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0124"/>
    <w:rsid w:val="00A56B97"/>
    <w:rsid w:val="00A6093D"/>
    <w:rsid w:val="00A65C39"/>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44582"/>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194B"/>
    <w:rsid w:val="00C42466"/>
    <w:rsid w:val="00C606C9"/>
    <w:rsid w:val="00C77853"/>
    <w:rsid w:val="00C80288"/>
    <w:rsid w:val="00C836F0"/>
    <w:rsid w:val="00C84003"/>
    <w:rsid w:val="00C90650"/>
    <w:rsid w:val="00C938CD"/>
    <w:rsid w:val="00C97D78"/>
    <w:rsid w:val="00CA6C65"/>
    <w:rsid w:val="00CB3D80"/>
    <w:rsid w:val="00CC2AAE"/>
    <w:rsid w:val="00CC5A42"/>
    <w:rsid w:val="00CD0EAB"/>
    <w:rsid w:val="00CE5E02"/>
    <w:rsid w:val="00CF34DB"/>
    <w:rsid w:val="00CF3917"/>
    <w:rsid w:val="00CF558F"/>
    <w:rsid w:val="00D010C0"/>
    <w:rsid w:val="00D06B8B"/>
    <w:rsid w:val="00D073E2"/>
    <w:rsid w:val="00D1555A"/>
    <w:rsid w:val="00D333CB"/>
    <w:rsid w:val="00D446EC"/>
    <w:rsid w:val="00D51BF0"/>
    <w:rsid w:val="00D531DB"/>
    <w:rsid w:val="00D55942"/>
    <w:rsid w:val="00D807BF"/>
    <w:rsid w:val="00D82FCC"/>
    <w:rsid w:val="00D92AAB"/>
    <w:rsid w:val="00DA17FC"/>
    <w:rsid w:val="00DA7887"/>
    <w:rsid w:val="00DB2C26"/>
    <w:rsid w:val="00DB45C3"/>
    <w:rsid w:val="00DB63C7"/>
    <w:rsid w:val="00DD02F4"/>
    <w:rsid w:val="00DD0396"/>
    <w:rsid w:val="00DD6622"/>
    <w:rsid w:val="00DE1C7C"/>
    <w:rsid w:val="00DE6B43"/>
    <w:rsid w:val="00E041C6"/>
    <w:rsid w:val="00E11923"/>
    <w:rsid w:val="00E207D8"/>
    <w:rsid w:val="00E262D4"/>
    <w:rsid w:val="00E36250"/>
    <w:rsid w:val="00E42A78"/>
    <w:rsid w:val="00E47F2D"/>
    <w:rsid w:val="00E54511"/>
    <w:rsid w:val="00E54A14"/>
    <w:rsid w:val="00E60EDC"/>
    <w:rsid w:val="00E61DAC"/>
    <w:rsid w:val="00E654B0"/>
    <w:rsid w:val="00E72B80"/>
    <w:rsid w:val="00E75FE3"/>
    <w:rsid w:val="00E86C4C"/>
    <w:rsid w:val="00E907A3"/>
    <w:rsid w:val="00EA0760"/>
    <w:rsid w:val="00EA5AE0"/>
    <w:rsid w:val="00EB038C"/>
    <w:rsid w:val="00EB56E1"/>
    <w:rsid w:val="00EB7AB1"/>
    <w:rsid w:val="00EC2C14"/>
    <w:rsid w:val="00EC32BD"/>
    <w:rsid w:val="00ED536F"/>
    <w:rsid w:val="00EE7CD8"/>
    <w:rsid w:val="00EF37F6"/>
    <w:rsid w:val="00EF48CC"/>
    <w:rsid w:val="00F00801"/>
    <w:rsid w:val="00F2488D"/>
    <w:rsid w:val="00F601A0"/>
    <w:rsid w:val="00F712E9"/>
    <w:rsid w:val="00F73032"/>
    <w:rsid w:val="00F80603"/>
    <w:rsid w:val="00F848FC"/>
    <w:rsid w:val="00F906F6"/>
    <w:rsid w:val="00F9282A"/>
    <w:rsid w:val="00F96BAD"/>
    <w:rsid w:val="00FA139D"/>
    <w:rsid w:val="00FA56CF"/>
    <w:rsid w:val="00FA60F5"/>
    <w:rsid w:val="00FB0E84"/>
    <w:rsid w:val="00FC2405"/>
    <w:rsid w:val="00FD01C2"/>
    <w:rsid w:val="00FE129A"/>
    <w:rsid w:val="00FE595C"/>
    <w:rsid w:val="00FF0CE3"/>
    <w:rsid w:val="00FF157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1B3471"/>
    <w:pPr>
      <w:spacing w:before="0" w:after="200"/>
    </w:pPr>
    <w:rPr>
      <w:i/>
      <w:iCs/>
      <w:color w:val="44546A" w:themeColor="text2"/>
      <w:sz w:val="18"/>
      <w:szCs w:val="18"/>
    </w:rPr>
  </w:style>
  <w:style w:type="paragraph" w:styleId="ListParagraph">
    <w:name w:val="List Paragraph"/>
    <w:basedOn w:val="Normal"/>
    <w:uiPriority w:val="34"/>
    <w:qFormat/>
    <w:rsid w:val="001B3471"/>
    <w:pPr>
      <w:ind w:left="720"/>
      <w:contextualSpacing/>
    </w:pPr>
  </w:style>
  <w:style w:type="table" w:styleId="TableGrid">
    <w:name w:val="Table Grid"/>
    <w:basedOn w:val="TableNormal"/>
    <w:rsid w:val="00CB3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uizcoll@ofinn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TotalTime>
  <Pages>3</Pages>
  <Words>792</Words>
  <Characters>4518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36</cp:revision>
  <cp:lastPrinted>1900-01-01T08:00:00Z</cp:lastPrinted>
  <dcterms:created xsi:type="dcterms:W3CDTF">2022-05-18T09:53:00Z</dcterms:created>
  <dcterms:modified xsi:type="dcterms:W3CDTF">2023-04-28T23:56:00Z</dcterms:modified>
</cp:coreProperties>
</file>