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6C009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7645F5">
              <w:rPr>
                <w:lang w:val="en-CA"/>
              </w:rPr>
              <w:t>0231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0D480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B8386D">
              <w:rPr>
                <w:b/>
                <w:bCs/>
                <w:sz w:val="24"/>
                <w:lang w:val="en-CA"/>
              </w:rPr>
              <w:t xml:space="preserve">Non-adjacent </w:t>
            </w:r>
            <w:r w:rsidR="00873492">
              <w:rPr>
                <w:b/>
                <w:bCs/>
                <w:sz w:val="24"/>
                <w:lang w:val="en-CA"/>
              </w:rPr>
              <w:t xml:space="preserve">spatial </w:t>
            </w:r>
            <w:r w:rsidR="00B8386D">
              <w:rPr>
                <w:b/>
                <w:bCs/>
                <w:sz w:val="24"/>
                <w:lang w:val="en-CA"/>
              </w:rPr>
              <w:t>candidates for IBC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1C95DB3D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E1F87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E1F87" w:rsidRPr="00F9363C">
              <w:rPr>
                <w:szCs w:val="22"/>
                <w:lang w:val="en-CA"/>
              </w:rPr>
              <w:t>Haidian</w:t>
            </w:r>
            <w:proofErr w:type="spellEnd"/>
            <w:r w:rsidR="00FE1F87" w:rsidRPr="00F9363C">
              <w:rPr>
                <w:szCs w:val="22"/>
                <w:lang w:val="en-CA"/>
              </w:rPr>
              <w:t xml:space="preserve"> District</w:t>
            </w:r>
            <w:r w:rsidR="00FE1F87" w:rsidRPr="00005239">
              <w:rPr>
                <w:szCs w:val="22"/>
                <w:lang w:val="en-CA"/>
              </w:rPr>
              <w:t>, 10</w:t>
            </w:r>
            <w:r w:rsidR="00FE1F87">
              <w:rPr>
                <w:szCs w:val="22"/>
                <w:lang w:val="en-CA"/>
              </w:rPr>
              <w:t>0098</w:t>
            </w:r>
            <w:r w:rsidR="00FE1F87"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7029C735" w:rsidR="00FD397F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1C4245">
        <w:rPr>
          <w:lang w:val="en-CA" w:eastAsia="zh-CN"/>
        </w:rPr>
        <w:t xml:space="preserve">to use </w:t>
      </w:r>
      <w:r w:rsidR="00873492">
        <w:rPr>
          <w:lang w:val="en-CA" w:eastAsia="zh-CN"/>
        </w:rPr>
        <w:t>non-adjacent spatial candidates for IBC</w:t>
      </w:r>
      <w:r w:rsidR="001C4245">
        <w:rPr>
          <w:lang w:val="en-CA" w:eastAsia="zh-CN"/>
        </w:rPr>
        <w:t xml:space="preserve"> merge candidate list construction</w:t>
      </w:r>
      <w:r w:rsidR="00275F73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275F73">
        <w:rPr>
          <w:lang w:val="en-CA"/>
        </w:rPr>
        <w:t>8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35697B88" w14:textId="72C20372" w:rsidR="00C3134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AI: Class F {</w:t>
      </w:r>
      <w:r w:rsidRPr="00D53310">
        <w:rPr>
          <w:lang w:val="en-CA"/>
        </w:rPr>
        <w:t>-0.</w:t>
      </w:r>
      <w:r w:rsidR="00773CA7">
        <w:rPr>
          <w:lang w:val="en-CA"/>
        </w:rPr>
        <w:t>27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 w:rsidR="00773CA7">
        <w:rPr>
          <w:lang w:val="en-CA"/>
        </w:rPr>
        <w:t>27</w:t>
      </w:r>
      <w:r w:rsidRPr="00D53310">
        <w:rPr>
          <w:lang w:val="en-CA"/>
        </w:rPr>
        <w:t>%</w:t>
      </w:r>
      <w:r>
        <w:rPr>
          <w:lang w:val="en-CA"/>
        </w:rPr>
        <w:t>, -0.</w:t>
      </w:r>
      <w:r w:rsidR="00773CA7">
        <w:rPr>
          <w:lang w:val="en-CA"/>
        </w:rPr>
        <w:t>31</w:t>
      </w:r>
      <w:r>
        <w:rPr>
          <w:lang w:val="en-CA"/>
        </w:rPr>
        <w:t xml:space="preserve">%; </w:t>
      </w:r>
      <w:r w:rsidRPr="00D53310">
        <w:rPr>
          <w:lang w:val="en-CA"/>
        </w:rPr>
        <w:t>10</w:t>
      </w:r>
      <w:r w:rsidR="00773CA7">
        <w:rPr>
          <w:lang w:val="en-CA"/>
        </w:rPr>
        <w:t>0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1</w:t>
      </w:r>
      <w:r w:rsidR="00EE6688">
        <w:rPr>
          <w:lang w:val="en-CA"/>
        </w:rPr>
        <w:t>0</w:t>
      </w:r>
      <w:r w:rsidR="00C3660C">
        <w:rPr>
          <w:lang w:val="en-CA"/>
        </w:rPr>
        <w:t>1</w:t>
      </w:r>
      <w:r w:rsidRPr="00D53310">
        <w:rPr>
          <w:lang w:val="en-CA"/>
        </w:rPr>
        <w:t>%</w:t>
      </w:r>
      <w:r>
        <w:rPr>
          <w:lang w:val="en-CA"/>
        </w:rPr>
        <w:t>}, Class TGM {</w:t>
      </w:r>
      <w:r w:rsidRPr="00D53310">
        <w:rPr>
          <w:lang w:val="en-CA"/>
        </w:rPr>
        <w:t>-0.</w:t>
      </w:r>
      <w:r w:rsidR="00773CA7">
        <w:rPr>
          <w:lang w:val="en-CA"/>
        </w:rPr>
        <w:t>41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 w:rsidR="00773CA7">
        <w:rPr>
          <w:lang w:val="en-CA"/>
        </w:rPr>
        <w:t>36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 w:rsidR="00773CA7">
        <w:rPr>
          <w:lang w:val="en-CA"/>
        </w:rPr>
        <w:t>34</w:t>
      </w:r>
      <w:r w:rsidRPr="00D53310">
        <w:rPr>
          <w:lang w:val="en-CA"/>
        </w:rPr>
        <w:t>%</w:t>
      </w:r>
      <w:r>
        <w:rPr>
          <w:lang w:val="en-CA"/>
        </w:rPr>
        <w:t xml:space="preserve">; </w:t>
      </w:r>
      <w:r w:rsidRPr="00D53310">
        <w:rPr>
          <w:lang w:val="en-CA"/>
        </w:rPr>
        <w:t>10</w:t>
      </w:r>
      <w:r w:rsidR="00773CA7">
        <w:rPr>
          <w:lang w:val="en-CA"/>
        </w:rPr>
        <w:t>0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1</w:t>
      </w:r>
      <w:r w:rsidR="00EE6688">
        <w:rPr>
          <w:lang w:val="en-CA"/>
        </w:rPr>
        <w:t>0</w:t>
      </w:r>
      <w:r w:rsidR="00C3660C">
        <w:rPr>
          <w:lang w:val="en-CA"/>
        </w:rPr>
        <w:t>3</w:t>
      </w:r>
      <w:r w:rsidRPr="00D53310">
        <w:rPr>
          <w:lang w:val="en-CA"/>
        </w:rPr>
        <w:t>%</w:t>
      </w:r>
      <w:r>
        <w:rPr>
          <w:lang w:val="en-CA"/>
        </w:rPr>
        <w:t>};</w:t>
      </w:r>
    </w:p>
    <w:p w14:paraId="2AB4D950" w14:textId="180B183D" w:rsidR="00C31347" w:rsidRPr="0034149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A: Class F{-0.</w:t>
      </w:r>
      <w:r w:rsidR="00773CA7">
        <w:rPr>
          <w:lang w:val="en-CA"/>
        </w:rPr>
        <w:t>24</w:t>
      </w:r>
      <w:r>
        <w:rPr>
          <w:lang w:val="en-CA"/>
        </w:rPr>
        <w:t>%, -0.</w:t>
      </w:r>
      <w:r w:rsidR="00773CA7">
        <w:rPr>
          <w:lang w:val="en-CA"/>
        </w:rPr>
        <w:t>68</w:t>
      </w:r>
      <w:r>
        <w:rPr>
          <w:lang w:val="en-CA"/>
        </w:rPr>
        <w:t>%, -0.</w:t>
      </w:r>
      <w:r w:rsidR="00773CA7">
        <w:rPr>
          <w:lang w:val="en-CA"/>
        </w:rPr>
        <w:t>3</w:t>
      </w:r>
      <w:r>
        <w:rPr>
          <w:lang w:val="en-CA"/>
        </w:rPr>
        <w:t>2%, 10</w:t>
      </w:r>
      <w:r w:rsidR="00773CA7">
        <w:rPr>
          <w:lang w:val="en-CA"/>
        </w:rPr>
        <w:t>0</w:t>
      </w:r>
      <w:r>
        <w:rPr>
          <w:lang w:val="en-CA"/>
        </w:rPr>
        <w:t xml:space="preserve">%, </w:t>
      </w:r>
      <w:r w:rsidR="00773CA7">
        <w:rPr>
          <w:lang w:val="en-CA"/>
        </w:rPr>
        <w:t>100</w:t>
      </w:r>
      <w:r>
        <w:rPr>
          <w:lang w:val="en-CA"/>
        </w:rPr>
        <w:t>%}, Class TGM {</w:t>
      </w:r>
      <w:r w:rsidR="00773CA7">
        <w:rPr>
          <w:lang w:val="en-CA"/>
        </w:rPr>
        <w:t>-0.26</w:t>
      </w:r>
      <w:r>
        <w:rPr>
          <w:lang w:val="en-CA"/>
        </w:rPr>
        <w:t xml:space="preserve">%, </w:t>
      </w:r>
      <w:r w:rsidRPr="00D53310">
        <w:rPr>
          <w:lang w:val="en-CA"/>
        </w:rPr>
        <w:t>-0.</w:t>
      </w:r>
      <w:r w:rsidR="00773CA7">
        <w:rPr>
          <w:lang w:val="en-CA"/>
        </w:rPr>
        <w:t>29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773CA7">
        <w:rPr>
          <w:lang w:val="en-CA"/>
        </w:rPr>
        <w:t>-0.26</w:t>
      </w:r>
      <w:r>
        <w:rPr>
          <w:lang w:val="en-CA"/>
        </w:rPr>
        <w:t>%; 10</w:t>
      </w:r>
      <w:r w:rsidR="00773CA7">
        <w:rPr>
          <w:lang w:val="en-CA"/>
        </w:rPr>
        <w:t>0</w:t>
      </w:r>
      <w:r>
        <w:rPr>
          <w:lang w:val="en-CA"/>
        </w:rPr>
        <w:t xml:space="preserve">%, </w:t>
      </w:r>
      <w:r w:rsidR="00C3660C">
        <w:rPr>
          <w:lang w:val="en-CA"/>
        </w:rPr>
        <w:t>99</w:t>
      </w:r>
      <w:r w:rsidRPr="00D53310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1520FDF" w14:textId="014E0F6A" w:rsidR="00B00FB2" w:rsidRDefault="00920351" w:rsidP="00B00FB2">
      <w:pPr>
        <w:rPr>
          <w:lang w:val="en-CA"/>
        </w:rPr>
      </w:pPr>
      <w:r>
        <w:rPr>
          <w:szCs w:val="22"/>
          <w:lang w:val="en-CA"/>
        </w:rPr>
        <w:t xml:space="preserve">In ECM, </w:t>
      </w:r>
      <w:r w:rsidR="00C31347">
        <w:rPr>
          <w:szCs w:val="22"/>
          <w:lang w:val="en-CA"/>
        </w:rPr>
        <w:t xml:space="preserve">non-adjacent spatial candidates </w:t>
      </w:r>
      <w:r w:rsidR="001C4245">
        <w:rPr>
          <w:szCs w:val="22"/>
          <w:lang w:val="en-CA"/>
        </w:rPr>
        <w:t>have been</w:t>
      </w:r>
      <w:r w:rsidR="00C31347">
        <w:rPr>
          <w:szCs w:val="22"/>
          <w:lang w:val="en-CA"/>
        </w:rPr>
        <w:t xml:space="preserve"> used </w:t>
      </w:r>
      <w:r w:rsidR="0056058A">
        <w:rPr>
          <w:szCs w:val="22"/>
          <w:lang w:val="en-CA"/>
        </w:rPr>
        <w:t>in</w:t>
      </w:r>
      <w:r w:rsidR="00C31347">
        <w:rPr>
          <w:szCs w:val="22"/>
          <w:lang w:val="en-CA"/>
        </w:rPr>
        <w:t xml:space="preserve"> inter prediction </w:t>
      </w:r>
      <w:r w:rsidR="0056058A">
        <w:rPr>
          <w:szCs w:val="22"/>
          <w:lang w:val="en-CA"/>
        </w:rPr>
        <w:t xml:space="preserve">(e.g., </w:t>
      </w:r>
      <w:r w:rsidR="00C31347">
        <w:rPr>
          <w:szCs w:val="22"/>
          <w:lang w:val="en-CA"/>
        </w:rPr>
        <w:t>affine mode and non-affine mode</w:t>
      </w:r>
      <w:r w:rsidR="0056058A">
        <w:rPr>
          <w:szCs w:val="22"/>
          <w:lang w:val="en-CA"/>
        </w:rPr>
        <w:t>)</w:t>
      </w:r>
      <w:r w:rsidR="00C31347">
        <w:rPr>
          <w:szCs w:val="22"/>
          <w:lang w:val="en-CA"/>
        </w:rPr>
        <w:t xml:space="preserve">. </w:t>
      </w:r>
      <w:r w:rsidR="0056058A">
        <w:rPr>
          <w:szCs w:val="22"/>
          <w:lang w:val="en-CA"/>
        </w:rPr>
        <w:t>It is</w:t>
      </w:r>
      <w:r w:rsidR="006E11C7">
        <w:rPr>
          <w:szCs w:val="22"/>
          <w:lang w:val="en-CA"/>
        </w:rPr>
        <w:t xml:space="preserve"> </w:t>
      </w:r>
      <w:r w:rsidR="0056058A">
        <w:rPr>
          <w:szCs w:val="22"/>
          <w:lang w:val="en-CA"/>
        </w:rPr>
        <w:t xml:space="preserve">straightforward </w:t>
      </w:r>
      <w:r w:rsidR="006E11C7">
        <w:rPr>
          <w:szCs w:val="22"/>
          <w:lang w:val="en-CA"/>
        </w:rPr>
        <w:t xml:space="preserve">to extend </w:t>
      </w:r>
      <w:r w:rsidR="00317B17">
        <w:rPr>
          <w:szCs w:val="22"/>
          <w:lang w:val="en-CA"/>
        </w:rPr>
        <w:t xml:space="preserve">the concept of </w:t>
      </w:r>
      <w:r w:rsidR="0056058A">
        <w:rPr>
          <w:szCs w:val="22"/>
          <w:lang w:val="en-CA"/>
        </w:rPr>
        <w:t xml:space="preserve">non-adjacent spatial candidates </w:t>
      </w:r>
      <w:r w:rsidR="006E11C7">
        <w:rPr>
          <w:szCs w:val="22"/>
          <w:lang w:val="en-CA"/>
        </w:rPr>
        <w:t>to</w:t>
      </w:r>
      <w:r w:rsidR="0056058A">
        <w:rPr>
          <w:szCs w:val="22"/>
          <w:lang w:val="en-CA"/>
        </w:rPr>
        <w:t xml:space="preserve"> IBC.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70719B7" w14:textId="569E07EB" w:rsidR="00B00FB2" w:rsidRDefault="0056058A" w:rsidP="00B00FB2">
      <w:pPr>
        <w:rPr>
          <w:lang w:val="en-CA"/>
        </w:rPr>
      </w:pPr>
      <w:r>
        <w:rPr>
          <w:lang w:val="en-CA"/>
        </w:rPr>
        <w:t xml:space="preserve">It is proposed to </w:t>
      </w:r>
      <w:r w:rsidR="001C4245">
        <w:rPr>
          <w:lang w:val="en-CA"/>
        </w:rPr>
        <w:t>use</w:t>
      </w:r>
      <w:r>
        <w:rPr>
          <w:lang w:val="en-CA"/>
        </w:rPr>
        <w:t xml:space="preserve"> </w:t>
      </w:r>
      <w:r>
        <w:rPr>
          <w:szCs w:val="22"/>
          <w:lang w:val="en-CA"/>
        </w:rPr>
        <w:t>non-adjacent spatial candidates for IBC merge candidates list</w:t>
      </w:r>
      <w:r w:rsidR="001C4245">
        <w:rPr>
          <w:szCs w:val="22"/>
          <w:lang w:val="en-CA"/>
        </w:rPr>
        <w:t xml:space="preserve"> construction</w:t>
      </w:r>
      <w:r w:rsidR="00114CD1">
        <w:rPr>
          <w:szCs w:val="22"/>
          <w:lang w:val="en-CA"/>
        </w:rPr>
        <w:t xml:space="preserve">. As shown in </w:t>
      </w:r>
      <w:r w:rsidR="00114CD1">
        <w:rPr>
          <w:szCs w:val="22"/>
          <w:lang w:val="en-CA"/>
        </w:rPr>
        <w:fldChar w:fldCharType="begin"/>
      </w:r>
      <w:r w:rsidR="00114CD1">
        <w:rPr>
          <w:szCs w:val="22"/>
          <w:lang w:val="en-CA"/>
        </w:rPr>
        <w:instrText xml:space="preserve"> REF _Ref59521706 \h </w:instrText>
      </w:r>
      <w:r w:rsidR="00114CD1">
        <w:rPr>
          <w:szCs w:val="22"/>
          <w:lang w:val="en-CA"/>
        </w:rPr>
      </w:r>
      <w:r w:rsidR="00114CD1">
        <w:rPr>
          <w:szCs w:val="22"/>
          <w:lang w:val="en-CA"/>
        </w:rPr>
        <w:fldChar w:fldCharType="separate"/>
      </w:r>
      <w:r w:rsidR="00114CD1" w:rsidRPr="00250117">
        <w:rPr>
          <w:lang w:val="en-CA"/>
        </w:rPr>
        <w:t xml:space="preserve">Figure </w:t>
      </w:r>
      <w:r w:rsidR="00114CD1">
        <w:rPr>
          <w:noProof/>
          <w:lang w:val="en-CA"/>
        </w:rPr>
        <w:t>1</w:t>
      </w:r>
      <w:r w:rsidR="00114CD1">
        <w:rPr>
          <w:szCs w:val="22"/>
          <w:lang w:val="en-CA"/>
        </w:rPr>
        <w:fldChar w:fldCharType="end"/>
      </w:r>
      <w:r w:rsidR="00114CD1">
        <w:rPr>
          <w:szCs w:val="22"/>
          <w:lang w:val="en-CA"/>
        </w:rPr>
        <w:t>,</w:t>
      </w:r>
      <w:r w:rsidR="007667C3">
        <w:rPr>
          <w:szCs w:val="22"/>
          <w:lang w:val="en-CA"/>
        </w:rPr>
        <w:t xml:space="preserve"> the </w:t>
      </w:r>
      <w:r w:rsidR="00114CD1">
        <w:rPr>
          <w:szCs w:val="22"/>
          <w:lang w:val="en-CA"/>
        </w:rPr>
        <w:t xml:space="preserve">same </w:t>
      </w:r>
      <w:r w:rsidR="007667C3">
        <w:rPr>
          <w:szCs w:val="22"/>
          <w:lang w:val="en-CA"/>
        </w:rPr>
        <w:t xml:space="preserve">pattern of </w:t>
      </w:r>
      <w:r w:rsidR="00114CD1">
        <w:rPr>
          <w:szCs w:val="22"/>
          <w:lang w:val="en-CA"/>
        </w:rPr>
        <w:t>non-</w:t>
      </w:r>
      <w:r w:rsidR="00114CD1" w:rsidRPr="00250117">
        <w:rPr>
          <w:szCs w:val="22"/>
          <w:lang w:val="en-CA"/>
        </w:rPr>
        <w:t xml:space="preserve">spatial </w:t>
      </w:r>
      <w:r w:rsidR="00114CD1">
        <w:rPr>
          <w:szCs w:val="22"/>
          <w:lang w:val="en-CA"/>
        </w:rPr>
        <w:t xml:space="preserve">merge </w:t>
      </w:r>
      <w:r w:rsidR="00114CD1" w:rsidRPr="00250117">
        <w:rPr>
          <w:szCs w:val="22"/>
          <w:lang w:val="en-CA"/>
        </w:rPr>
        <w:t>candidates</w:t>
      </w:r>
      <w:r w:rsidR="00114CD1">
        <w:rPr>
          <w:szCs w:val="22"/>
          <w:lang w:val="en-CA"/>
        </w:rPr>
        <w:t xml:space="preserve"> as</w:t>
      </w:r>
      <w:r w:rsidR="00022E6E" w:rsidRPr="00022E6E">
        <w:rPr>
          <w:szCs w:val="22"/>
          <w:lang w:val="en-CA"/>
        </w:rPr>
        <w:t xml:space="preserve"> </w:t>
      </w:r>
      <w:r w:rsidR="00114CD1">
        <w:rPr>
          <w:szCs w:val="22"/>
          <w:lang w:val="en-CA"/>
        </w:rPr>
        <w:t xml:space="preserve">regular merge mode </w:t>
      </w:r>
      <w:r w:rsidR="00E94D3D">
        <w:rPr>
          <w:szCs w:val="22"/>
          <w:lang w:val="en-CA"/>
        </w:rPr>
        <w:t xml:space="preserve">is </w:t>
      </w:r>
      <w:r w:rsidR="00114CD1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. </w:t>
      </w:r>
      <w:r w:rsidR="00A67582">
        <w:rPr>
          <w:szCs w:val="22"/>
          <w:lang w:val="en-CA"/>
        </w:rPr>
        <w:t xml:space="preserve">Additionally, the restriction that spatial candidates are not used to construct IBC merge candidate list for </w:t>
      </w:r>
      <w:r w:rsidR="00317B17">
        <w:rPr>
          <w:szCs w:val="22"/>
          <w:lang w:val="en-CA"/>
        </w:rPr>
        <w:t xml:space="preserve">a </w:t>
      </w:r>
      <w:r w:rsidR="00A67582">
        <w:rPr>
          <w:szCs w:val="22"/>
          <w:lang w:val="en-CA"/>
        </w:rPr>
        <w:t>4</w:t>
      </w:r>
      <w:r w:rsidR="006E11C7">
        <w:rPr>
          <w:szCs w:val="22"/>
          <w:lang w:val="en-CA"/>
        </w:rPr>
        <w:sym w:font="Symbol" w:char="F0B4"/>
      </w:r>
      <w:r w:rsidR="00A67582">
        <w:rPr>
          <w:szCs w:val="22"/>
          <w:lang w:val="en-CA"/>
        </w:rPr>
        <w:t xml:space="preserve">4 </w:t>
      </w:r>
      <w:r>
        <w:rPr>
          <w:lang w:val="en-CA"/>
        </w:rPr>
        <w:t xml:space="preserve">CU </w:t>
      </w:r>
      <w:r w:rsidR="00A67582">
        <w:rPr>
          <w:lang w:val="en-CA"/>
        </w:rPr>
        <w:t>is</w:t>
      </w:r>
      <w:r>
        <w:rPr>
          <w:lang w:val="en-CA"/>
        </w:rPr>
        <w:t xml:space="preserve"> </w:t>
      </w:r>
      <w:r w:rsidR="00A67582">
        <w:rPr>
          <w:lang w:val="en-CA"/>
        </w:rPr>
        <w:t>removed</w:t>
      </w:r>
      <w:r>
        <w:rPr>
          <w:lang w:val="en-CA"/>
        </w:rPr>
        <w:t>.</w:t>
      </w:r>
    </w:p>
    <w:p w14:paraId="3AA2286A" w14:textId="062677AB" w:rsidR="007667C3" w:rsidRDefault="007667C3" w:rsidP="007667C3">
      <w:pPr>
        <w:jc w:val="center"/>
        <w:rPr>
          <w:lang w:eastAsia="zh-CN"/>
        </w:rPr>
      </w:pPr>
      <w:r w:rsidRPr="00250117">
        <w:rPr>
          <w:noProof/>
          <w:lang w:eastAsia="zh-CN"/>
        </w:rPr>
        <w:drawing>
          <wp:inline distT="0" distB="0" distL="0" distR="0" wp14:anchorId="0CC980AA" wp14:editId="01EDAE62">
            <wp:extent cx="2624400" cy="2286000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F3B49" w14:textId="6B5B0544" w:rsidR="007667C3" w:rsidRPr="00633B04" w:rsidRDefault="007667C3" w:rsidP="00633B04">
      <w:pPr>
        <w:jc w:val="center"/>
        <w:rPr>
          <w:b/>
          <w:bCs/>
          <w:lang w:eastAsia="zh-CN"/>
        </w:rPr>
      </w:pPr>
      <w:bookmarkStart w:id="0" w:name="_Ref59521706"/>
      <w:r w:rsidRPr="00633B04">
        <w:rPr>
          <w:b/>
          <w:bCs/>
          <w:lang w:val="en-CA"/>
        </w:rPr>
        <w:t xml:space="preserve">Figure </w:t>
      </w:r>
      <w:r w:rsidRPr="00633B04">
        <w:rPr>
          <w:b/>
          <w:bCs/>
          <w:lang w:val="en-CA"/>
        </w:rPr>
        <w:fldChar w:fldCharType="begin"/>
      </w:r>
      <w:r w:rsidRPr="00633B04">
        <w:rPr>
          <w:b/>
          <w:bCs/>
          <w:lang w:val="en-CA"/>
        </w:rPr>
        <w:instrText>SEQ Figure \* ARABIC</w:instrText>
      </w:r>
      <w:r w:rsidRPr="00633B04">
        <w:rPr>
          <w:b/>
          <w:bCs/>
          <w:lang w:val="en-CA"/>
        </w:rPr>
        <w:fldChar w:fldCharType="separate"/>
      </w:r>
      <w:r w:rsidRPr="00633B04">
        <w:rPr>
          <w:b/>
          <w:bCs/>
          <w:noProof/>
          <w:lang w:val="en-CA"/>
        </w:rPr>
        <w:t>1</w:t>
      </w:r>
      <w:r w:rsidRPr="00633B04">
        <w:rPr>
          <w:b/>
          <w:bCs/>
          <w:lang w:val="en-CA"/>
        </w:rPr>
        <w:fldChar w:fldCharType="end"/>
      </w:r>
      <w:bookmarkEnd w:id="0"/>
      <w:r w:rsidRPr="00633B04">
        <w:rPr>
          <w:b/>
          <w:bCs/>
          <w:lang w:val="en-CA"/>
        </w:rPr>
        <w:t>. Spatial neighbo</w:t>
      </w:r>
      <w:r w:rsidR="00114CD1" w:rsidRPr="00633B04">
        <w:rPr>
          <w:b/>
          <w:bCs/>
          <w:lang w:val="en-CA"/>
        </w:rPr>
        <w:t>u</w:t>
      </w:r>
      <w:r w:rsidRPr="00633B04">
        <w:rPr>
          <w:b/>
          <w:bCs/>
          <w:lang w:val="en-CA"/>
        </w:rPr>
        <w:t xml:space="preserve">ring blocks used to derive the </w:t>
      </w:r>
      <w:r w:rsidR="00114CD1" w:rsidRPr="00633B04">
        <w:rPr>
          <w:b/>
          <w:bCs/>
          <w:lang w:val="en-CA"/>
        </w:rPr>
        <w:t xml:space="preserve">non-adjacent </w:t>
      </w:r>
      <w:r w:rsidRPr="00633B04">
        <w:rPr>
          <w:b/>
          <w:bCs/>
          <w:lang w:val="en-CA"/>
        </w:rPr>
        <w:t>spatial candidates</w:t>
      </w:r>
      <w:r w:rsidR="00114CD1" w:rsidRPr="00633B04">
        <w:rPr>
          <w:b/>
          <w:bCs/>
          <w:lang w:val="en-CA"/>
        </w:rPr>
        <w:t xml:space="preserve"> for IBC</w:t>
      </w:r>
      <w:r w:rsidRPr="00633B04">
        <w:rPr>
          <w:b/>
          <w:bCs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4DCAEFB1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481B67B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BE7F3B" w:rsidRPr="00CD20CA" w14:paraId="3940F0CE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4D27F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C2695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BE7F3B" w:rsidRPr="00CD20CA" w14:paraId="21330B6A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2DE0A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D8E2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393C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7242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4869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B657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E7F3B" w:rsidRPr="00CD20CA" w14:paraId="4AB65088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92E3" w14:textId="77777777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DCD7" w14:textId="0081BE94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FDCC" w14:textId="0C78E97E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D3ED8" w14:textId="15A24352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0C61A" w14:textId="1A605F07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CA0EB" w14:textId="7D5A38FB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 w:rsidR="00C3660C">
              <w:rPr>
                <w:color w:val="000000"/>
                <w:sz w:val="20"/>
                <w:lang w:eastAsia="zh-CN"/>
              </w:rPr>
              <w:t>1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  <w:tr w:rsidR="00BE7F3B" w:rsidRPr="00CD20CA" w14:paraId="04AA3AB2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403B" w14:textId="77777777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8F492" w14:textId="30E4C59A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B566A" w14:textId="537D7FD5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DE07" w14:textId="109DF4E2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86AE4" w14:textId="16C8482A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97716" w14:textId="0948F3AB" w:rsidR="00BE7F3B" w:rsidRPr="00BE7F3B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 w:rsidR="00C3660C">
              <w:rPr>
                <w:color w:val="000000"/>
                <w:sz w:val="20"/>
                <w:lang w:eastAsia="zh-CN"/>
              </w:rPr>
              <w:t>3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  <w:tr w:rsidR="00BE7F3B" w:rsidRPr="00CD20CA" w14:paraId="1C6D5839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7EE1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AC3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108D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8D9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DEB0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851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7F3B" w:rsidRPr="00CD20CA" w14:paraId="4BE3F93A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E52A8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5C99A" w14:textId="77777777" w:rsidR="00BE7F3B" w:rsidRPr="00CD20CA" w:rsidRDefault="00BE7F3B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773CA7" w:rsidRPr="00CD20CA" w14:paraId="38533648" w14:textId="77777777" w:rsidTr="00BE7F3B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0F93" w14:textId="77777777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AB2449" w14:textId="228366E3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BF2F8" w14:textId="260EC50B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BD88" w14:textId="1FAA01C7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7CF0A" w14:textId="5812ED68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E9B28" w14:textId="692A9EDF" w:rsidR="00773CA7" w:rsidRPr="00CD20CA" w:rsidRDefault="00773CA7" w:rsidP="0077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E7F3B" w:rsidRPr="00CD20CA" w14:paraId="650353F1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3F98" w14:textId="77777777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A972" w14:textId="09D6D833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64BD" w14:textId="1230D34E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76D5" w14:textId="76270258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B0DB" w14:textId="5191CDD9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0957B" w14:textId="6192DC9D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BE7F3B" w:rsidRPr="00CD20CA" w14:paraId="7825A58B" w14:textId="77777777" w:rsidTr="00BA200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83099" w14:textId="77777777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D3492" w14:textId="5A266A9F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6C0D3" w14:textId="0ED52BB5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14D4" w14:textId="22FA7F58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BC901" w14:textId="7EF41C78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B09D8" w14:textId="75F52F10" w:rsidR="00BE7F3B" w:rsidRPr="00CD20CA" w:rsidRDefault="00BE7F3B" w:rsidP="00BE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99%</w:t>
            </w: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014862D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A67582">
        <w:rPr>
          <w:lang w:val="en-CA"/>
        </w:rPr>
        <w:t xml:space="preserve"> it is proposed to use </w:t>
      </w:r>
      <w:r w:rsidR="00BE7F3B">
        <w:rPr>
          <w:lang w:val="en-CA" w:eastAsia="zh-CN"/>
        </w:rPr>
        <w:t xml:space="preserve">non-adjacent </w:t>
      </w:r>
      <w:r w:rsidR="00A67582">
        <w:rPr>
          <w:lang w:val="en-CA" w:eastAsia="zh-CN"/>
        </w:rPr>
        <w:t xml:space="preserve">spatial </w:t>
      </w:r>
      <w:r w:rsidR="00BE7F3B">
        <w:rPr>
          <w:lang w:val="en-CA" w:eastAsia="zh-CN"/>
        </w:rPr>
        <w:t>candidates</w:t>
      </w:r>
      <w:r w:rsidR="00A67582">
        <w:rPr>
          <w:lang w:val="en-CA" w:eastAsia="zh-CN"/>
        </w:rPr>
        <w:t xml:space="preserve"> for IBC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6741E" w14:textId="77777777" w:rsidR="00AE727E" w:rsidRDefault="00AE727E">
      <w:r>
        <w:separator/>
      </w:r>
    </w:p>
  </w:endnote>
  <w:endnote w:type="continuationSeparator" w:id="0">
    <w:p w14:paraId="2D9892AD" w14:textId="77777777" w:rsidR="00AE727E" w:rsidRDefault="00AE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3197F9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645F5">
      <w:rPr>
        <w:rStyle w:val="a6"/>
        <w:noProof/>
      </w:rPr>
      <w:t>2023-04-14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C396" w14:textId="77777777" w:rsidR="00AE727E" w:rsidRDefault="00AE727E">
      <w:r>
        <w:separator/>
      </w:r>
    </w:p>
  </w:footnote>
  <w:footnote w:type="continuationSeparator" w:id="0">
    <w:p w14:paraId="73CDB005" w14:textId="77777777" w:rsidR="00AE727E" w:rsidRDefault="00AE7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511875880">
    <w:abstractNumId w:val="0"/>
  </w:num>
  <w:num w:numId="5" w16cid:durableId="3334601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2E6E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4CD1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245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B17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13C4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23A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3B04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11C7"/>
    <w:rsid w:val="006E2810"/>
    <w:rsid w:val="006E4917"/>
    <w:rsid w:val="006E5417"/>
    <w:rsid w:val="006E6882"/>
    <w:rsid w:val="006E71A7"/>
    <w:rsid w:val="006E7FD4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02E47"/>
    <w:rsid w:val="00710595"/>
    <w:rsid w:val="00710637"/>
    <w:rsid w:val="0071160B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45F5"/>
    <w:rsid w:val="007667C3"/>
    <w:rsid w:val="00766BFC"/>
    <w:rsid w:val="007676E7"/>
    <w:rsid w:val="00770571"/>
    <w:rsid w:val="00772E71"/>
    <w:rsid w:val="0077341B"/>
    <w:rsid w:val="00773444"/>
    <w:rsid w:val="00773CA7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D7853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2CA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67582"/>
    <w:rsid w:val="00A75967"/>
    <w:rsid w:val="00A75C07"/>
    <w:rsid w:val="00A75FF2"/>
    <w:rsid w:val="00A767DC"/>
    <w:rsid w:val="00A76A6D"/>
    <w:rsid w:val="00A80160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188F"/>
    <w:rsid w:val="00AD05A8"/>
    <w:rsid w:val="00AD1607"/>
    <w:rsid w:val="00AD3C30"/>
    <w:rsid w:val="00AD4CE4"/>
    <w:rsid w:val="00AD4F09"/>
    <w:rsid w:val="00AD6896"/>
    <w:rsid w:val="00AD7649"/>
    <w:rsid w:val="00AE1955"/>
    <w:rsid w:val="00AE341B"/>
    <w:rsid w:val="00AE42ED"/>
    <w:rsid w:val="00AE727E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B6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7D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F6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660C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BB9"/>
    <w:rsid w:val="00E06F93"/>
    <w:rsid w:val="00E11923"/>
    <w:rsid w:val="00E11A9E"/>
    <w:rsid w:val="00E12D5C"/>
    <w:rsid w:val="00E13464"/>
    <w:rsid w:val="00E14AE0"/>
    <w:rsid w:val="00E2141A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4D3D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698E"/>
    <w:rsid w:val="00ED792E"/>
    <w:rsid w:val="00EE1CF9"/>
    <w:rsid w:val="00EE463A"/>
    <w:rsid w:val="00EE48C7"/>
    <w:rsid w:val="00EE65C1"/>
    <w:rsid w:val="00EE6688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DF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1F87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500</Words>
  <Characters>2852</Characters>
  <Application>Microsoft Office Word</Application>
  <DocSecurity>2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63</cp:revision>
  <cp:lastPrinted>1900-01-01T07:59:17Z</cp:lastPrinted>
  <dcterms:created xsi:type="dcterms:W3CDTF">2022-07-06T06:28:00Z</dcterms:created>
  <dcterms:modified xsi:type="dcterms:W3CDTF">2023-04-14T22:29:00Z</dcterms:modified>
</cp:coreProperties>
</file>