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1D691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7731E">
              <w:rPr>
                <w:lang w:val="en-CA"/>
              </w:rPr>
              <w:t>0213</w:t>
            </w:r>
            <w:r w:rsidR="006A0E5C" w:rsidRPr="006A0E5C">
              <w:rPr>
                <w:lang w:val="en-CA"/>
              </w:rPr>
              <w:t>-v</w:t>
            </w:r>
            <w:r w:rsidR="0047731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82451F" w:rsidR="00E61DAC" w:rsidRPr="005B217D" w:rsidRDefault="00BC7BE0" w:rsidP="009D7CE6">
            <w:pPr>
              <w:spacing w:before="60" w:after="60"/>
              <w:rPr>
                <w:b/>
                <w:szCs w:val="22"/>
                <w:lang w:val="en-CA"/>
              </w:rPr>
            </w:pPr>
            <w:r>
              <w:rPr>
                <w:b/>
                <w:szCs w:val="22"/>
                <w:lang w:val="en-CA"/>
              </w:rPr>
              <w:t>EE2-Test2.7: Improvements on local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56E8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C5CB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EBF264" w:rsidR="00E61DAC" w:rsidRPr="005B217D" w:rsidRDefault="0009674C">
            <w:pPr>
              <w:spacing w:before="60" w:after="60"/>
              <w:rPr>
                <w:szCs w:val="22"/>
                <w:lang w:val="en-CA"/>
              </w:rPr>
            </w:pPr>
            <w:r>
              <w:rPr>
                <w:szCs w:val="22"/>
                <w:lang w:val="en-CA"/>
              </w:rPr>
              <w:t>Xiaoyu Xiu, Ning Yan,</w:t>
            </w:r>
            <w:r w:rsidR="00A1438B">
              <w:rPr>
                <w:szCs w:val="22"/>
                <w:lang w:val="en-CA"/>
              </w:rPr>
              <w:t xml:space="preserve"> </w:t>
            </w:r>
            <w:proofErr w:type="spellStart"/>
            <w:r w:rsidR="00A1438B">
              <w:rPr>
                <w:szCs w:val="22"/>
                <w:lang w:val="en-CA"/>
              </w:rPr>
              <w:t>Changyue</w:t>
            </w:r>
            <w:proofErr w:type="spellEnd"/>
            <w:r w:rsidR="00A1438B">
              <w:rPr>
                <w:szCs w:val="22"/>
                <w:lang w:val="en-CA"/>
              </w:rPr>
              <w:t xml:space="preserve"> Ma</w:t>
            </w:r>
            <w:r>
              <w:rPr>
                <w:szCs w:val="22"/>
                <w:lang w:val="en-CA"/>
              </w:rPr>
              <w:t xml:space="preserve">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r w:rsidR="00A1438B">
              <w:rPr>
                <w:szCs w:val="22"/>
                <w:lang w:val="en-CA"/>
              </w:rPr>
              <w:t xml:space="preserve"> C.-W. </w:t>
            </w:r>
            <w:proofErr w:type="spellStart"/>
            <w:r w:rsidR="00A1438B">
              <w:rPr>
                <w:szCs w:val="22"/>
                <w:lang w:val="en-CA"/>
              </w:rPr>
              <w:t>Kuo</w:t>
            </w:r>
            <w:proofErr w:type="spellEnd"/>
            <w:r w:rsidR="00A1438B">
              <w:rPr>
                <w:szCs w:val="22"/>
                <w:lang w:val="en-CA"/>
              </w:rPr>
              <w:t>,</w:t>
            </w:r>
            <w:r>
              <w:rPr>
                <w:szCs w:val="22"/>
                <w:lang w:val="en-CA"/>
              </w:rPr>
              <w:t xml:space="preserve"> Wei Chen, Xianglin Wang</w:t>
            </w:r>
          </w:p>
        </w:tc>
        <w:tc>
          <w:tcPr>
            <w:tcW w:w="900" w:type="dxa"/>
          </w:tcPr>
          <w:p w14:paraId="0140ECA2" w14:textId="7CE5846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C0F06FF" w:rsidR="00E61DAC" w:rsidRPr="005B217D" w:rsidRDefault="00E61DAC" w:rsidP="005952A5">
            <w:pPr>
              <w:spacing w:before="60" w:after="60"/>
              <w:rPr>
                <w:szCs w:val="22"/>
                <w:lang w:val="en-CA"/>
              </w:rPr>
            </w:pPr>
            <w:r w:rsidRPr="005B217D">
              <w:rPr>
                <w:szCs w:val="22"/>
                <w:lang w:val="en-CA"/>
              </w:rPr>
              <w:br/>
            </w:r>
            <w:r w:rsidR="0009674C">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6D3723" w:rsidR="00E61DAC" w:rsidRPr="005B217D" w:rsidRDefault="0009674C">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5608728" w14:textId="2C605709" w:rsidR="00306D53" w:rsidRDefault="00306D53" w:rsidP="00306D53">
      <w:pPr>
        <w:rPr>
          <w:lang w:val="en-CA"/>
        </w:rPr>
      </w:pPr>
      <w:r>
        <w:rPr>
          <w:lang w:val="en-CA"/>
        </w:rPr>
        <w:t>This contribution reports the results of Exploration Experiment 2 Test-2.7 for LIC improvements.</w:t>
      </w:r>
      <w:r w:rsidR="009F2104">
        <w:rPr>
          <w:lang w:val="en-CA"/>
        </w:rPr>
        <w:t xml:space="preserve"> There are two sub-tests in the EE test. In Test-2.7a, the existing LIC design is extended from </w:t>
      </w:r>
      <w:proofErr w:type="spellStart"/>
      <w:r w:rsidR="009F2104">
        <w:rPr>
          <w:lang w:val="en-CA"/>
        </w:rPr>
        <w:t>uni</w:t>
      </w:r>
      <w:proofErr w:type="spellEnd"/>
      <w:r w:rsidR="009F2104">
        <w:rPr>
          <w:lang w:val="en-CA"/>
        </w:rPr>
        <w:t>-prediction to bi-prediction, where two sets of LIC parameters are derived</w:t>
      </w:r>
      <w:r w:rsidR="001271C2">
        <w:rPr>
          <w:lang w:val="en-CA"/>
        </w:rPr>
        <w:t xml:space="preserve"> and applied to L0 and L1 separately</w:t>
      </w:r>
      <w:r w:rsidR="009F2104">
        <w:rPr>
          <w:lang w:val="en-CA"/>
        </w:rPr>
        <w:t>. Test-2.7b is on top of Test-2.7a, which additionally enables the OBMC for the LIC blocks and considers the LIC parameters when generating the OBMC prediction samples of one current block.</w:t>
      </w:r>
      <w:r w:rsidR="00847F85">
        <w:rPr>
          <w:lang w:val="en-CA"/>
        </w:rPr>
        <w:t xml:space="preserve"> The simulation results</w:t>
      </w:r>
      <w:r w:rsidR="003C0436">
        <w:rPr>
          <w:lang w:val="en-CA"/>
        </w:rPr>
        <w:t xml:space="preserve"> are summarized as</w:t>
      </w:r>
    </w:p>
    <w:p w14:paraId="675B0B81" w14:textId="0D553269" w:rsidR="003C0436" w:rsidRDefault="00585234" w:rsidP="00411670">
      <w:pPr>
        <w:pStyle w:val="ListParagraph"/>
        <w:numPr>
          <w:ilvl w:val="0"/>
          <w:numId w:val="14"/>
        </w:numPr>
        <w:rPr>
          <w:lang w:val="en-CA"/>
        </w:rPr>
      </w:pPr>
      <w:r>
        <w:rPr>
          <w:lang w:val="en-CA"/>
        </w:rPr>
        <w:t>Test-2.7a</w:t>
      </w:r>
    </w:p>
    <w:p w14:paraId="56E13008" w14:textId="684DA1E3" w:rsidR="00585234" w:rsidRPr="00411670" w:rsidRDefault="00585234" w:rsidP="00411670">
      <w:pPr>
        <w:pStyle w:val="ListParagraph"/>
        <w:numPr>
          <w:ilvl w:val="0"/>
          <w:numId w:val="12"/>
        </w:numPr>
        <w:rPr>
          <w:lang w:val="en-CA"/>
        </w:rPr>
      </w:pPr>
      <w:r w:rsidRPr="00411670">
        <w:rPr>
          <w:lang w:val="en-CA"/>
        </w:rPr>
        <w:t xml:space="preserve">RA: </w:t>
      </w:r>
      <w:r w:rsidR="00411670" w:rsidRPr="00411670">
        <w:rPr>
          <w:lang w:val="en-CA"/>
        </w:rPr>
        <w:t>-0.30% (Y), -0.06% (U), -0.07% (V), 10</w:t>
      </w:r>
      <w:r w:rsidR="00AB3ABA">
        <w:rPr>
          <w:lang w:val="en-CA"/>
        </w:rPr>
        <w:t>3</w:t>
      </w:r>
      <w:r w:rsidR="00411670" w:rsidRPr="00411670">
        <w:rPr>
          <w:lang w:val="en-CA"/>
        </w:rPr>
        <w:t>% (Enc), 101% (Dec)</w:t>
      </w:r>
    </w:p>
    <w:p w14:paraId="4FC4EA29" w14:textId="1FCFEA72" w:rsidR="00585234" w:rsidRDefault="00411670" w:rsidP="00411670">
      <w:pPr>
        <w:pStyle w:val="ListParagraph"/>
        <w:numPr>
          <w:ilvl w:val="0"/>
          <w:numId w:val="12"/>
        </w:numPr>
        <w:rPr>
          <w:lang w:val="en-CA"/>
        </w:rPr>
      </w:pPr>
      <w:r w:rsidRPr="00411670">
        <w:rPr>
          <w:lang w:val="en-CA"/>
        </w:rPr>
        <w:t>LB: -0.25% (Y), -0.10% (U), -0.09% (V), 102% (Enc), 101% (Dec)</w:t>
      </w:r>
    </w:p>
    <w:p w14:paraId="2C2CEBC4" w14:textId="77777777" w:rsidR="00411670" w:rsidRPr="00411670" w:rsidRDefault="00411670" w:rsidP="00411670">
      <w:pPr>
        <w:spacing w:before="0"/>
        <w:rPr>
          <w:lang w:val="en-CA"/>
        </w:rPr>
      </w:pPr>
    </w:p>
    <w:p w14:paraId="5CADAC1F" w14:textId="4EBC06CB" w:rsidR="00585234" w:rsidRPr="00411670" w:rsidRDefault="00585234" w:rsidP="00411670">
      <w:pPr>
        <w:pStyle w:val="ListParagraph"/>
        <w:numPr>
          <w:ilvl w:val="0"/>
          <w:numId w:val="14"/>
        </w:numPr>
        <w:spacing w:before="0"/>
        <w:rPr>
          <w:lang w:val="en-CA"/>
        </w:rPr>
      </w:pPr>
      <w:r w:rsidRPr="00411670">
        <w:rPr>
          <w:lang w:val="en-CA"/>
        </w:rPr>
        <w:t>Test-2.7b</w:t>
      </w:r>
    </w:p>
    <w:p w14:paraId="02E00AE4" w14:textId="242BF3C9" w:rsidR="00585234" w:rsidRDefault="00585234" w:rsidP="00585234">
      <w:pPr>
        <w:pStyle w:val="ListParagraph"/>
        <w:numPr>
          <w:ilvl w:val="0"/>
          <w:numId w:val="12"/>
        </w:numPr>
        <w:rPr>
          <w:lang w:val="en-CA"/>
        </w:rPr>
      </w:pPr>
      <w:r w:rsidRPr="00585234">
        <w:rPr>
          <w:lang w:val="en-CA"/>
        </w:rPr>
        <w:t>RA: -0.36% (Y), -0.18% (U), -0.25% (V), 102% (Enc), 101% (Dec)</w:t>
      </w:r>
    </w:p>
    <w:p w14:paraId="5398B3B6" w14:textId="136218B8" w:rsidR="00585234" w:rsidRPr="00585234" w:rsidRDefault="00585234" w:rsidP="00585234">
      <w:pPr>
        <w:pStyle w:val="ListParagraph"/>
        <w:numPr>
          <w:ilvl w:val="0"/>
          <w:numId w:val="12"/>
        </w:numPr>
        <w:rPr>
          <w:lang w:val="en-CA"/>
        </w:rPr>
      </w:pPr>
      <w:r>
        <w:rPr>
          <w:lang w:val="en-CA"/>
        </w:rPr>
        <w:t>LB:</w:t>
      </w:r>
      <w:r>
        <w:rPr>
          <w:lang w:val="en-CA"/>
        </w:rPr>
        <w:tab/>
        <w:t xml:space="preserve"> -0.37% (Y), -0.18% (U), -0.23% (V), </w:t>
      </w:r>
      <w:r w:rsidR="00411670">
        <w:rPr>
          <w:lang w:val="en-CA"/>
        </w:rPr>
        <w:t>102% (Enc), 101% (Dec)</w:t>
      </w:r>
    </w:p>
    <w:p w14:paraId="7D2AC1F0" w14:textId="032DC2DB" w:rsidR="00745F6B" w:rsidRPr="005B217D" w:rsidRDefault="00745F6B" w:rsidP="00E11923">
      <w:pPr>
        <w:pStyle w:val="Heading1"/>
        <w:rPr>
          <w:lang w:val="en-CA"/>
        </w:rPr>
      </w:pPr>
      <w:r w:rsidRPr="005B217D">
        <w:rPr>
          <w:lang w:val="en-CA"/>
        </w:rPr>
        <w:t>Introduction</w:t>
      </w:r>
    </w:p>
    <w:p w14:paraId="1539A21D" w14:textId="145C9209" w:rsidR="001F2594" w:rsidRDefault="00AB3ABA" w:rsidP="009234A5">
      <w:pPr>
        <w:rPr>
          <w:szCs w:val="22"/>
          <w:lang w:val="en-CA"/>
        </w:rPr>
      </w:pPr>
      <w:r>
        <w:rPr>
          <w:szCs w:val="22"/>
          <w:lang w:val="en-CA"/>
        </w:rPr>
        <w:t>At JVET-AC mee</w:t>
      </w:r>
      <w:r w:rsidR="00CA0C04">
        <w:rPr>
          <w:szCs w:val="22"/>
          <w:lang w:val="en-CA"/>
        </w:rPr>
        <w:t xml:space="preserve">ting, JVET-AC0164 </w:t>
      </w:r>
      <w:r w:rsidR="00631166">
        <w:rPr>
          <w:szCs w:val="22"/>
          <w:lang w:val="en-CA"/>
        </w:rPr>
        <w:fldChar w:fldCharType="begin"/>
      </w:r>
      <w:r w:rsidR="00631166">
        <w:rPr>
          <w:szCs w:val="22"/>
          <w:lang w:val="en-CA"/>
        </w:rPr>
        <w:instrText xml:space="preserve"> REF _Ref75783394 \r \h </w:instrText>
      </w:r>
      <w:r w:rsidR="00631166">
        <w:rPr>
          <w:szCs w:val="22"/>
          <w:lang w:val="en-CA"/>
        </w:rPr>
      </w:r>
      <w:r w:rsidR="00631166">
        <w:rPr>
          <w:szCs w:val="22"/>
          <w:lang w:val="en-CA"/>
        </w:rPr>
        <w:fldChar w:fldCharType="separate"/>
      </w:r>
      <w:r w:rsidR="00631166">
        <w:rPr>
          <w:szCs w:val="22"/>
          <w:lang w:val="en-CA"/>
        </w:rPr>
        <w:t>[1]</w:t>
      </w:r>
      <w:r w:rsidR="00631166">
        <w:rPr>
          <w:szCs w:val="22"/>
          <w:lang w:val="en-CA"/>
        </w:rPr>
        <w:fldChar w:fldCharType="end"/>
      </w:r>
      <w:r w:rsidR="00631166">
        <w:rPr>
          <w:szCs w:val="22"/>
          <w:lang w:val="en-CA"/>
        </w:rPr>
        <w:t xml:space="preserve"> </w:t>
      </w:r>
      <w:r w:rsidR="00CA0C04">
        <w:rPr>
          <w:szCs w:val="22"/>
          <w:lang w:val="en-CA"/>
        </w:rPr>
        <w:t>was proposed to improve the efficiency of the LIC mode in the ECM and was included in Exploration Experiment 2 (EE2) as Test-2.7</w:t>
      </w:r>
      <w:r w:rsidR="00631166">
        <w:rPr>
          <w:szCs w:val="22"/>
          <w:lang w:val="en-CA"/>
        </w:rPr>
        <w:t xml:space="preserve"> </w:t>
      </w:r>
      <w:r w:rsidR="00631166">
        <w:rPr>
          <w:szCs w:val="22"/>
          <w:lang w:val="en-CA"/>
        </w:rPr>
        <w:fldChar w:fldCharType="begin"/>
      </w:r>
      <w:r w:rsidR="00631166">
        <w:rPr>
          <w:szCs w:val="22"/>
          <w:lang w:val="en-CA"/>
        </w:rPr>
        <w:instrText xml:space="preserve"> REF _Ref75783528 \r \h </w:instrText>
      </w:r>
      <w:r w:rsidR="00631166">
        <w:rPr>
          <w:szCs w:val="22"/>
          <w:lang w:val="en-CA"/>
        </w:rPr>
      </w:r>
      <w:r w:rsidR="00631166">
        <w:rPr>
          <w:szCs w:val="22"/>
          <w:lang w:val="en-CA"/>
        </w:rPr>
        <w:fldChar w:fldCharType="separate"/>
      </w:r>
      <w:r w:rsidR="00631166">
        <w:rPr>
          <w:szCs w:val="22"/>
          <w:lang w:val="en-CA"/>
        </w:rPr>
        <w:t>[2]</w:t>
      </w:r>
      <w:r w:rsidR="00631166">
        <w:rPr>
          <w:szCs w:val="22"/>
          <w:lang w:val="en-CA"/>
        </w:rPr>
        <w:fldChar w:fldCharType="end"/>
      </w:r>
      <w:r w:rsidR="00CA0C04">
        <w:rPr>
          <w:szCs w:val="22"/>
          <w:lang w:val="en-CA"/>
        </w:rPr>
        <w:t xml:space="preserve"> for further </w:t>
      </w:r>
      <w:r w:rsidR="00631166">
        <w:rPr>
          <w:szCs w:val="22"/>
          <w:lang w:val="en-CA"/>
        </w:rPr>
        <w:t>evaluation</w:t>
      </w:r>
      <w:r w:rsidR="00CA0C04">
        <w:rPr>
          <w:szCs w:val="22"/>
          <w:lang w:val="en-CA"/>
        </w:rPr>
        <w:t>.</w:t>
      </w:r>
      <w:r w:rsidR="00631166">
        <w:rPr>
          <w:szCs w:val="22"/>
          <w:lang w:val="en-CA"/>
        </w:rPr>
        <w:t xml:space="preserve"> There </w:t>
      </w:r>
      <w:r w:rsidR="007B0E58">
        <w:rPr>
          <w:szCs w:val="22"/>
          <w:lang w:val="en-CA"/>
        </w:rPr>
        <w:t>are two</w:t>
      </w:r>
      <w:r w:rsidR="00631166">
        <w:rPr>
          <w:szCs w:val="22"/>
          <w:lang w:val="en-CA"/>
        </w:rPr>
        <w:t xml:space="preserve"> sub-tests in Test-2.7. In Test-2.7a, the existing LIC is extended from </w:t>
      </w:r>
      <w:proofErr w:type="spellStart"/>
      <w:r w:rsidR="00631166">
        <w:rPr>
          <w:szCs w:val="22"/>
          <w:lang w:val="en-CA"/>
        </w:rPr>
        <w:t>uni</w:t>
      </w:r>
      <w:proofErr w:type="spellEnd"/>
      <w:r w:rsidR="00631166">
        <w:rPr>
          <w:szCs w:val="22"/>
          <w:lang w:val="en-CA"/>
        </w:rPr>
        <w:t>-prediction to bi-prediction</w:t>
      </w:r>
      <w:r w:rsidR="00290286">
        <w:rPr>
          <w:szCs w:val="22"/>
          <w:lang w:val="en-CA"/>
        </w:rPr>
        <w:t>, where two sets of LIC parameters (i.e., scale and offset) are separately derived and applied to L0 and L1 prediction samples that are then combined to form the final bi-prediction.</w:t>
      </w:r>
      <w:r w:rsidR="00F45633">
        <w:rPr>
          <w:szCs w:val="22"/>
          <w:lang w:val="en-CA"/>
        </w:rPr>
        <w:t xml:space="preserve"> Test-2.7b is on top of Test-2.7a. Additionally, in Test-2.7b, the OBMC is enabled for the inter blocks that apply the LIC. Besides, when one neighboring block is coded with the LIC, it is proposed to consider its LIC parameters when generating the corresponding prediction samples for the OBMC of one current block.</w:t>
      </w:r>
    </w:p>
    <w:p w14:paraId="722AEE75" w14:textId="07691663" w:rsidR="001A5186" w:rsidRDefault="001A5186" w:rsidP="001A5186">
      <w:pPr>
        <w:pStyle w:val="Heading1"/>
        <w:rPr>
          <w:lang w:val="en-CA"/>
        </w:rPr>
      </w:pPr>
      <w:r w:rsidRPr="001A5186">
        <w:rPr>
          <w:lang w:val="en-CA"/>
        </w:rPr>
        <w:t>Technical aspects</w:t>
      </w:r>
    </w:p>
    <w:p w14:paraId="27FA7585" w14:textId="77777777" w:rsidR="005B1B36" w:rsidRDefault="005B1B36" w:rsidP="005B1B36">
      <w:pPr>
        <w:pStyle w:val="Heading2"/>
        <w:rPr>
          <w:lang w:val="en-CA"/>
        </w:rPr>
      </w:pPr>
      <w:r>
        <w:rPr>
          <w:lang w:val="en-CA"/>
        </w:rPr>
        <w:t>Bi-predictive LIC</w:t>
      </w:r>
    </w:p>
    <w:p w14:paraId="3DEC809B" w14:textId="7169AB2F" w:rsidR="00912D41" w:rsidRDefault="00912D41" w:rsidP="00912D41">
      <w:pPr>
        <w:rPr>
          <w:lang w:val="en-CA"/>
        </w:rPr>
      </w:pPr>
      <w:r>
        <w:rPr>
          <w:lang w:val="en-CA"/>
        </w:rPr>
        <w:t>In the method, the LIC mode is extended to bi-predictive CUs. Specifically, two different linear models are applied to the two prediction blocks which are then combined to generate the bi-prediction samples of the current CU, i.e.,</w:t>
      </w:r>
    </w:p>
    <w:p w14:paraId="350E8CCE" w14:textId="77777777" w:rsidR="00912D41" w:rsidRPr="00AA02E3" w:rsidRDefault="00000000" w:rsidP="00912D41">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0A3C9427" w14:textId="77777777" w:rsidR="00912D41" w:rsidRDefault="00912D41" w:rsidP="00912D41">
      <w:pPr>
        <w:rPr>
          <w:lang w:val="en-CA"/>
        </w:rPr>
      </w:pPr>
      <w:r>
        <w:rPr>
          <w:lang w:val="en-CA"/>
        </w:rPr>
        <w:lastRenderedPageBreak/>
        <w:t>and</w:t>
      </w:r>
    </w:p>
    <w:p w14:paraId="510C636D" w14:textId="77777777" w:rsidR="00912D41" w:rsidRPr="0066706C" w:rsidRDefault="00000000" w:rsidP="00912D41">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634F1C78" w14:textId="77777777" w:rsidR="00912D41" w:rsidRPr="008305B4" w:rsidRDefault="00000000" w:rsidP="00912D41">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3490F1A9" w14:textId="16501FE4" w:rsidR="007D2AC2" w:rsidRDefault="00912D41" w:rsidP="00912D41">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for the weighted combination of L0 and L1 predictions. </w:t>
      </w:r>
      <w:r w:rsidR="002C799F">
        <w:rPr>
          <w:lang w:val="en-CA"/>
        </w:rPr>
        <w:t>The same derivation</w:t>
      </w:r>
      <w:r w:rsidR="0018066B">
        <w:rPr>
          <w:lang w:val="en-CA"/>
        </w:rPr>
        <w:t xml:space="preserve"> scheme</w:t>
      </w:r>
      <w:r w:rsidR="002C799F">
        <w:rPr>
          <w:lang w:val="en-CA"/>
        </w:rPr>
        <w:t xml:space="preserve"> of the LIC mode is reused</w:t>
      </w:r>
      <w:r w:rsidR="0018066B">
        <w:rPr>
          <w:lang w:val="en-CA"/>
        </w:rPr>
        <w:t xml:space="preserve"> and applied in one iterative manner to derive the L0 and L1 LIC parameters. Specifically, the method firstly derives the L0 parameters</w:t>
      </w:r>
      <w:r w:rsidR="0018066B">
        <w:rPr>
          <w:szCs w:val="22"/>
          <w:lang w:val="en-CA"/>
        </w:rPr>
        <w:t xml:space="preserve"> by minimizing difference between L0 template prediction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18066B">
        <w:rPr>
          <w:szCs w:val="22"/>
          <w:lang w:val="en-CA"/>
        </w:rPr>
        <w:t xml:space="preserve"> and the template </w:t>
      </w:r>
      <m:oMath>
        <m:r>
          <w:rPr>
            <w:rFonts w:ascii="Cambria Math" w:hAnsi="Cambria Math"/>
            <w:lang w:val="en-CA"/>
          </w:rPr>
          <m:t>T</m:t>
        </m:r>
      </m:oMath>
      <w:r w:rsidR="001C5C67">
        <w:rPr>
          <w:lang w:val="en-CA"/>
        </w:rPr>
        <w:t xml:space="preserve"> and</w:t>
      </w:r>
      <w:r w:rsidR="0018066B">
        <w:rPr>
          <w:lang w:val="en-CA"/>
        </w:rPr>
        <w:t xml:space="preserve"> the samples in </w:t>
      </w:r>
      <m:oMath>
        <m:r>
          <w:rPr>
            <w:rFonts w:ascii="Cambria Math" w:hAnsi="Cambria Math"/>
            <w:lang w:val="en-CA"/>
          </w:rPr>
          <m:t>T</m:t>
        </m:r>
      </m:oMath>
      <w:r w:rsidR="0018066B">
        <w:rPr>
          <w:lang w:val="en-CA"/>
        </w:rPr>
        <w:t xml:space="preserve"> are updated by subtracting the</w:t>
      </w:r>
      <w:r w:rsidR="001C5C67">
        <w:rPr>
          <w:lang w:val="en-CA"/>
        </w:rPr>
        <w:t xml:space="preserve"> corresponding</w:t>
      </w:r>
      <w:r w:rsidR="0018066B">
        <w:rPr>
          <w:lang w:val="en-CA"/>
        </w:rPr>
        <w:t xml:space="preserve"> samples in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18066B">
        <w:rPr>
          <w:lang w:val="en-CA"/>
        </w:rPr>
        <w:t xml:space="preserve">.  Then, the L1 parameters </w:t>
      </w:r>
      <w:r w:rsidR="001C5C67">
        <w:rPr>
          <w:lang w:val="en-CA"/>
        </w:rPr>
        <w:t>are</w:t>
      </w:r>
      <w:r w:rsidR="0018066B">
        <w:rPr>
          <w:lang w:val="en-CA"/>
        </w:rPr>
        <w:t xml:space="preserve"> calculated that minimizes the difference between L1 template prediction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18066B">
        <w:rPr>
          <w:lang w:val="en-CA"/>
        </w:rPr>
        <w:t xml:space="preserve"> and the updated template. Finally, the L0 parameter is refined again in the same way.</w:t>
      </w:r>
    </w:p>
    <w:p w14:paraId="4D25A88A" w14:textId="1AE422BB" w:rsidR="005B1B36" w:rsidRDefault="007D2AC2" w:rsidP="001C5C67">
      <w:pPr>
        <w:rPr>
          <w:lang w:val="en-CA"/>
        </w:rPr>
      </w:pPr>
      <w:r>
        <w:rPr>
          <w:lang w:val="en-CA"/>
        </w:rPr>
        <w:t>Following the current</w:t>
      </w:r>
      <w:r w:rsidR="00912D41">
        <w:rPr>
          <w:lang w:val="en-CA"/>
        </w:rPr>
        <w:t xml:space="preserve"> LIC design, one flag is signaled for AMVP bi-predicted CUs</w:t>
      </w:r>
      <w:r>
        <w:rPr>
          <w:lang w:val="en-CA"/>
        </w:rPr>
        <w:t xml:space="preserve"> for the indication of the LIC mode </w:t>
      </w:r>
      <w:r w:rsidR="00912D41">
        <w:rPr>
          <w:lang w:val="en-CA"/>
        </w:rPr>
        <w:t xml:space="preserve">while the flag is inherited </w:t>
      </w:r>
      <w:r w:rsidR="002C799F">
        <w:rPr>
          <w:lang w:val="en-CA"/>
        </w:rPr>
        <w:t xml:space="preserve">for </w:t>
      </w:r>
      <w:r w:rsidR="00912D41">
        <w:rPr>
          <w:lang w:val="en-CA"/>
        </w:rPr>
        <w:t>merge</w:t>
      </w:r>
      <w:r w:rsidR="002C799F">
        <w:rPr>
          <w:lang w:val="en-CA"/>
        </w:rPr>
        <w:t xml:space="preserve"> related</w:t>
      </w:r>
      <w:r w:rsidR="00912D41">
        <w:rPr>
          <w:lang w:val="en-CA"/>
        </w:rPr>
        <w:t xml:space="preserve"> inter CUs. Additionally, the LIC is disabled when decoder-side motion vector refinement (DMVR) (including multi-pass DMVR, adaptive DMVR and affine DMVR) and bi-directional optical flow (BDOF) is applied.</w:t>
      </w:r>
    </w:p>
    <w:p w14:paraId="1BA1E963" w14:textId="77777777" w:rsidR="001C5C67" w:rsidRDefault="001C5C67" w:rsidP="001C5C67">
      <w:pPr>
        <w:pStyle w:val="Heading2"/>
        <w:ind w:left="720" w:hanging="720"/>
        <w:rPr>
          <w:lang w:val="en-CA"/>
        </w:rPr>
      </w:pPr>
      <w:r>
        <w:rPr>
          <w:lang w:val="en-CA"/>
        </w:rPr>
        <w:t>OBMC with LIC</w:t>
      </w:r>
    </w:p>
    <w:p w14:paraId="6DF52509" w14:textId="6CB95376" w:rsidR="001C5C67" w:rsidRPr="005B1B36" w:rsidRDefault="0064269F" w:rsidP="001C5C67">
      <w:pPr>
        <w:rPr>
          <w:lang w:val="en-CA"/>
        </w:rPr>
      </w:pPr>
      <w:r>
        <w:rPr>
          <w:lang w:val="en-CA"/>
        </w:rPr>
        <w:t xml:space="preserve">In the method, the OBMC is enabled for the inter blocks that are coded with the LIC mode. And, </w:t>
      </w:r>
      <w:r w:rsidR="00662EC9">
        <w:rPr>
          <w:lang w:val="en-CA"/>
        </w:rPr>
        <w:t xml:space="preserve">to reduce </w:t>
      </w:r>
      <w:r>
        <w:rPr>
          <w:lang w:val="en-CA"/>
        </w:rPr>
        <w:t>the complexity, the OBMC is only applied to the top and left CU boundaries</w:t>
      </w:r>
      <w:r w:rsidR="00662EC9">
        <w:rPr>
          <w:lang w:val="en-CA"/>
        </w:rPr>
        <w:t xml:space="preserve"> while being always disabled for the boundaries of the internal sub-blocks of one LIC CU.</w:t>
      </w:r>
      <w:r w:rsidR="00C93BA0">
        <w:rPr>
          <w:lang w:val="en-CA"/>
        </w:rPr>
        <w:t xml:space="preserve"> Additionally, when one neighboring block is coded with the LIC, </w:t>
      </w:r>
      <w:r w:rsidR="00C93BA0">
        <w:rPr>
          <w:szCs w:val="22"/>
          <w:lang w:val="en-CA"/>
        </w:rPr>
        <w:t>its LIC parameters are applied to generate the corresponding prediction samples for the OBMC of one current block.</w:t>
      </w:r>
    </w:p>
    <w:p w14:paraId="460BB702" w14:textId="39BCDE5A" w:rsidR="00082296" w:rsidRDefault="00082296" w:rsidP="00E11923">
      <w:pPr>
        <w:pStyle w:val="Heading1"/>
        <w:rPr>
          <w:lang w:val="en-CA"/>
        </w:rPr>
      </w:pPr>
      <w:r>
        <w:rPr>
          <w:lang w:val="en-CA"/>
        </w:rPr>
        <w:t>Simulation results</w:t>
      </w:r>
    </w:p>
    <w:p w14:paraId="45339398" w14:textId="0051486D" w:rsidR="00082296" w:rsidRDefault="00082296" w:rsidP="00082296">
      <w:pPr>
        <w:rPr>
          <w:lang w:val="en-CA"/>
        </w:rPr>
      </w:pPr>
      <w:r>
        <w:rPr>
          <w:lang w:val="en-CA"/>
        </w:rPr>
        <w:t xml:space="preserve">The proposed scheme was implemented on top of ECM-8.0 </w:t>
      </w:r>
      <w:r>
        <w:rPr>
          <w:lang w:val="en-CA"/>
        </w:rPr>
        <w:fldChar w:fldCharType="begin"/>
      </w:r>
      <w:r>
        <w:rPr>
          <w:lang w:val="en-CA"/>
        </w:rPr>
        <w:instrText xml:space="preserve"> REF _Ref75786603 \r \h </w:instrText>
      </w:r>
      <w:r>
        <w:rPr>
          <w:lang w:val="en-CA"/>
        </w:rPr>
      </w:r>
      <w:r>
        <w:rPr>
          <w:lang w:val="en-CA"/>
        </w:rPr>
        <w:fldChar w:fldCharType="separate"/>
      </w:r>
      <w:r>
        <w:rPr>
          <w:lang w:val="en-CA"/>
        </w:rPr>
        <w:t>[3]</w:t>
      </w:r>
      <w:r>
        <w:rPr>
          <w:lang w:val="en-CA"/>
        </w:rPr>
        <w:fldChar w:fldCharType="end"/>
      </w:r>
      <w:r>
        <w:rPr>
          <w:lang w:val="en-CA"/>
        </w:rPr>
        <w:t xml:space="preserve"> and tested using the common test conditions as defined in </w:t>
      </w:r>
      <w:r>
        <w:rPr>
          <w:lang w:val="en-CA"/>
        </w:rPr>
        <w:fldChar w:fldCharType="begin"/>
      </w:r>
      <w:r>
        <w:rPr>
          <w:lang w:val="en-CA"/>
        </w:rPr>
        <w:instrText xml:space="preserve"> REF _Ref100579329 \r \h </w:instrText>
      </w:r>
      <w:r>
        <w:rPr>
          <w:lang w:val="en-CA"/>
        </w:rPr>
      </w:r>
      <w:r>
        <w:rPr>
          <w:lang w:val="en-CA"/>
        </w:rPr>
        <w:fldChar w:fldCharType="separate"/>
      </w:r>
      <w:r>
        <w:rPr>
          <w:lang w:val="en-CA"/>
        </w:rPr>
        <w:t>[4]</w:t>
      </w:r>
      <w:r>
        <w:rPr>
          <w:lang w:val="en-CA"/>
        </w:rPr>
        <w:fldChar w:fldCharType="end"/>
      </w:r>
      <w:r>
        <w:rPr>
          <w:lang w:val="en-CA"/>
        </w:rPr>
        <w:t xml:space="preserve">. </w:t>
      </w:r>
      <w:r w:rsidRPr="00475D6C">
        <w:rPr>
          <w:lang w:val="en-CA"/>
        </w:rPr>
        <w:fldChar w:fldCharType="begin"/>
      </w:r>
      <w:r w:rsidRPr="00475D6C">
        <w:rPr>
          <w:lang w:val="en-CA"/>
        </w:rPr>
        <w:instrText xml:space="preserve"> REF _Ref100579532 \h </w:instrText>
      </w:r>
      <w:r w:rsidR="00475D6C" w:rsidRPr="00475D6C">
        <w:rPr>
          <w:lang w:val="en-CA"/>
        </w:rPr>
        <w:instrText xml:space="preserve"> \* MERGEFORMAT </w:instrText>
      </w:r>
      <w:r w:rsidRPr="00475D6C">
        <w:rPr>
          <w:lang w:val="en-CA"/>
        </w:rPr>
      </w:r>
      <w:r w:rsidRPr="00475D6C">
        <w:rPr>
          <w:lang w:val="en-CA"/>
        </w:rPr>
        <w:fldChar w:fldCharType="separate"/>
      </w:r>
      <w:r w:rsidRPr="00475D6C">
        <w:rPr>
          <w:lang w:val="en-CA"/>
        </w:rPr>
        <w:t>Table 1</w:t>
      </w:r>
      <w:r w:rsidRPr="00475D6C">
        <w:rPr>
          <w:lang w:val="en-CA"/>
        </w:rPr>
        <w:fldChar w:fldCharType="end"/>
      </w:r>
      <w:r w:rsidRPr="00475D6C">
        <w:rPr>
          <w:lang w:val="en-CA"/>
        </w:rPr>
        <w:t xml:space="preserve"> and </w:t>
      </w:r>
      <w:r w:rsidRPr="00475D6C">
        <w:rPr>
          <w:lang w:val="en-CA"/>
        </w:rPr>
        <w:fldChar w:fldCharType="begin"/>
      </w:r>
      <w:r w:rsidRPr="00475D6C">
        <w:rPr>
          <w:lang w:val="en-CA"/>
        </w:rPr>
        <w:instrText xml:space="preserve"> REF _Ref132206096 \h </w:instrText>
      </w:r>
      <w:r w:rsidR="00475D6C" w:rsidRPr="00475D6C">
        <w:rPr>
          <w:lang w:val="en-CA"/>
        </w:rPr>
        <w:instrText xml:space="preserve"> \* MERGEFORMAT </w:instrText>
      </w:r>
      <w:r w:rsidRPr="00475D6C">
        <w:rPr>
          <w:lang w:val="en-CA"/>
        </w:rPr>
      </w:r>
      <w:r w:rsidRPr="00475D6C">
        <w:rPr>
          <w:lang w:val="en-CA"/>
        </w:rPr>
        <w:fldChar w:fldCharType="separate"/>
      </w:r>
      <w:r w:rsidRPr="00475D6C">
        <w:rPr>
          <w:lang w:val="en-CA"/>
        </w:rPr>
        <w:t xml:space="preserve">Table </w:t>
      </w:r>
      <w:r w:rsidRPr="00475D6C">
        <w:rPr>
          <w:i/>
          <w:iCs/>
          <w:noProof/>
          <w:lang w:val="en-CA"/>
        </w:rPr>
        <w:t>2</w:t>
      </w:r>
      <w:r w:rsidRPr="00475D6C">
        <w:rPr>
          <w:lang w:val="en-CA"/>
        </w:rPr>
        <w:fldChar w:fldCharType="end"/>
      </w:r>
      <w:r w:rsidRPr="00475D6C">
        <w:rPr>
          <w:lang w:val="en-CA"/>
        </w:rPr>
        <w:t xml:space="preserve"> </w:t>
      </w:r>
      <w:r w:rsidR="00475D6C">
        <w:rPr>
          <w:lang w:val="en-CA"/>
        </w:rPr>
        <w:t>show</w:t>
      </w:r>
      <w:r w:rsidRPr="00475D6C">
        <w:rPr>
          <w:lang w:val="en-CA"/>
        </w:rPr>
        <w:t xml:space="preserve"> the simulations results of Test-2.7a and Test-2.7b.</w:t>
      </w:r>
      <w:r w:rsidR="00475D6C">
        <w:rPr>
          <w:lang w:val="en-CA"/>
        </w:rPr>
        <w:t xml:space="preserve"> </w:t>
      </w:r>
      <w:r w:rsidR="00475D6C">
        <w:rPr>
          <w:lang w:val="en-CA"/>
        </w:rPr>
        <w:fldChar w:fldCharType="begin"/>
      </w:r>
      <w:r w:rsidR="00475D6C">
        <w:rPr>
          <w:lang w:val="en-CA"/>
        </w:rPr>
        <w:instrText xml:space="preserve"> REF _Ref132206245 \h  \* MERGEFORMAT </w:instrText>
      </w:r>
      <w:r w:rsidR="00475D6C">
        <w:rPr>
          <w:lang w:val="en-CA"/>
        </w:rPr>
      </w:r>
      <w:r w:rsidR="00475D6C">
        <w:rPr>
          <w:lang w:val="en-CA"/>
        </w:rPr>
        <w:fldChar w:fldCharType="separate"/>
      </w:r>
      <w:r w:rsidR="00475D6C" w:rsidRPr="00475D6C">
        <w:rPr>
          <w:lang w:val="en-CA"/>
        </w:rPr>
        <w:t>Table 3</w:t>
      </w:r>
      <w:r w:rsidR="00475D6C">
        <w:rPr>
          <w:lang w:val="en-CA"/>
        </w:rPr>
        <w:fldChar w:fldCharType="end"/>
      </w:r>
      <w:r w:rsidR="00475D6C">
        <w:rPr>
          <w:lang w:val="en-CA"/>
        </w:rPr>
        <w:t xml:space="preserve"> and </w:t>
      </w:r>
      <w:r w:rsidR="00475D6C">
        <w:rPr>
          <w:lang w:val="en-CA"/>
        </w:rPr>
        <w:fldChar w:fldCharType="begin"/>
      </w:r>
      <w:r w:rsidR="00475D6C">
        <w:rPr>
          <w:lang w:val="en-CA"/>
        </w:rPr>
        <w:instrText xml:space="preserve"> REF _Ref132206235 \h  \* MERGEFORMAT </w:instrText>
      </w:r>
      <w:r w:rsidR="00475D6C">
        <w:rPr>
          <w:lang w:val="en-CA"/>
        </w:rPr>
      </w:r>
      <w:r w:rsidR="00475D6C">
        <w:rPr>
          <w:lang w:val="en-CA"/>
        </w:rPr>
        <w:fldChar w:fldCharType="separate"/>
      </w:r>
      <w:r w:rsidR="00475D6C" w:rsidRPr="00475D6C">
        <w:rPr>
          <w:lang w:val="en-CA"/>
        </w:rPr>
        <w:t>Table 4</w:t>
      </w:r>
      <w:r w:rsidR="00475D6C">
        <w:rPr>
          <w:lang w:val="en-CA"/>
        </w:rPr>
        <w:fldChar w:fldCharType="end"/>
      </w:r>
      <w:r w:rsidR="00475D6C">
        <w:rPr>
          <w:lang w:val="en-CA"/>
        </w:rPr>
        <w:t xml:space="preserve"> show complementary results of two tests when MR380 is applied to fix the encoder bug on setting the OBMC SPS flag. In </w:t>
      </w:r>
      <w:r w:rsidR="00475D6C">
        <w:rPr>
          <w:lang w:val="en-CA"/>
        </w:rPr>
        <w:fldChar w:fldCharType="begin"/>
      </w:r>
      <w:r w:rsidR="00475D6C">
        <w:rPr>
          <w:lang w:val="en-CA"/>
        </w:rPr>
        <w:instrText xml:space="preserve"> REF _Ref132206245 \h  \* MERGEFORMAT </w:instrText>
      </w:r>
      <w:r w:rsidR="00475D6C">
        <w:rPr>
          <w:lang w:val="en-CA"/>
        </w:rPr>
      </w:r>
      <w:r w:rsidR="00475D6C">
        <w:rPr>
          <w:lang w:val="en-CA"/>
        </w:rPr>
        <w:fldChar w:fldCharType="separate"/>
      </w:r>
      <w:r w:rsidR="00475D6C" w:rsidRPr="00475D6C">
        <w:rPr>
          <w:lang w:val="en-CA"/>
        </w:rPr>
        <w:t>Table 3</w:t>
      </w:r>
      <w:r w:rsidR="00475D6C">
        <w:rPr>
          <w:lang w:val="en-CA"/>
        </w:rPr>
        <w:fldChar w:fldCharType="end"/>
      </w:r>
      <w:r w:rsidR="00475D6C">
        <w:rPr>
          <w:lang w:val="en-CA"/>
        </w:rPr>
        <w:t xml:space="preserve"> and </w:t>
      </w:r>
      <w:r w:rsidR="00475D6C">
        <w:rPr>
          <w:lang w:val="en-CA"/>
        </w:rPr>
        <w:fldChar w:fldCharType="begin"/>
      </w:r>
      <w:r w:rsidR="00475D6C">
        <w:rPr>
          <w:lang w:val="en-CA"/>
        </w:rPr>
        <w:instrText xml:space="preserve"> REF _Ref132206235 \h  \* MERGEFORMAT </w:instrText>
      </w:r>
      <w:r w:rsidR="00475D6C">
        <w:rPr>
          <w:lang w:val="en-CA"/>
        </w:rPr>
      </w:r>
      <w:r w:rsidR="00475D6C">
        <w:rPr>
          <w:lang w:val="en-CA"/>
        </w:rPr>
        <w:fldChar w:fldCharType="separate"/>
      </w:r>
      <w:r w:rsidR="00475D6C" w:rsidRPr="00475D6C">
        <w:rPr>
          <w:lang w:val="en-CA"/>
        </w:rPr>
        <w:t>Table 4</w:t>
      </w:r>
      <w:r w:rsidR="00475D6C">
        <w:rPr>
          <w:lang w:val="en-CA"/>
        </w:rPr>
        <w:fldChar w:fldCharType="end"/>
      </w:r>
      <w:r w:rsidR="00475D6C">
        <w:rPr>
          <w:lang w:val="en-CA"/>
        </w:rPr>
        <w:t>, the fix of MR380 is applied to both anchor and the test. Because MR380 has no impact on natural content sequences and RA configuration, only the results of class F in LB configuration are shown.</w:t>
      </w:r>
    </w:p>
    <w:p w14:paraId="4B6185EE" w14:textId="0D43A683" w:rsidR="00082296" w:rsidRPr="00837BBB" w:rsidRDefault="00082296" w:rsidP="00082296">
      <w:pPr>
        <w:pStyle w:val="Caption"/>
        <w:spacing w:before="120"/>
        <w:jc w:val="center"/>
        <w:rPr>
          <w:b/>
          <w:bCs/>
          <w:i w:val="0"/>
          <w:iCs w:val="0"/>
          <w:color w:val="auto"/>
          <w:sz w:val="22"/>
          <w:szCs w:val="20"/>
          <w:lang w:val="en-CA"/>
        </w:rPr>
      </w:pPr>
      <w:bookmarkStart w:id="0" w:name="_Ref100579532"/>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color w:val="auto"/>
          <w:sz w:val="22"/>
          <w:szCs w:val="20"/>
          <w:lang w:val="en-CA"/>
        </w:rPr>
        <w:t>1</w:t>
      </w:r>
      <w:r w:rsidRPr="00837BBB">
        <w:rPr>
          <w:b/>
          <w:bCs/>
          <w:i w:val="0"/>
          <w:iCs w:val="0"/>
          <w:color w:val="auto"/>
          <w:sz w:val="22"/>
          <w:szCs w:val="20"/>
          <w:lang w:val="en-CA"/>
        </w:rPr>
        <w:fldChar w:fldCharType="end"/>
      </w:r>
      <w:bookmarkEnd w:id="0"/>
      <w:r w:rsidRPr="00837BBB">
        <w:rPr>
          <w:b/>
          <w:bCs/>
          <w:i w:val="0"/>
          <w:iCs w:val="0"/>
          <w:color w:val="auto"/>
          <w:sz w:val="22"/>
          <w:szCs w:val="20"/>
          <w:lang w:val="en-CA"/>
        </w:rPr>
        <w:t xml:space="preserve"> Results of </w:t>
      </w:r>
      <w:r>
        <w:rPr>
          <w:b/>
          <w:bCs/>
          <w:i w:val="0"/>
          <w:iCs w:val="0"/>
          <w:color w:val="auto"/>
          <w:sz w:val="22"/>
          <w:szCs w:val="20"/>
          <w:lang w:val="en-CA"/>
        </w:rPr>
        <w:t>Test-2.7a</w:t>
      </w:r>
    </w:p>
    <w:tbl>
      <w:tblPr>
        <w:tblW w:w="6360" w:type="dxa"/>
        <w:jc w:val="center"/>
        <w:tblLook w:val="04A0" w:firstRow="1" w:lastRow="0" w:firstColumn="1" w:lastColumn="0" w:noHBand="0" w:noVBand="1"/>
      </w:tblPr>
      <w:tblGrid>
        <w:gridCol w:w="1060"/>
        <w:gridCol w:w="1144"/>
        <w:gridCol w:w="1144"/>
        <w:gridCol w:w="1144"/>
        <w:gridCol w:w="934"/>
        <w:gridCol w:w="934"/>
      </w:tblGrid>
      <w:tr w:rsidR="00201FAD" w:rsidRPr="00201FAD" w14:paraId="04D905BF"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505C989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56326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Random Access Main 10</w:t>
            </w:r>
          </w:p>
        </w:tc>
      </w:tr>
      <w:tr w:rsidR="00201FAD" w:rsidRPr="00201FAD" w14:paraId="4FA1884C"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14BE1FD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D76DF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 ECM-8.0</w:t>
            </w:r>
          </w:p>
        </w:tc>
      </w:tr>
      <w:tr w:rsidR="00201FAD" w:rsidRPr="00201FAD" w14:paraId="1A36CFD1"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02F6ABF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C30133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B5D57A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F8A77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C3E502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D950D9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DecT</w:t>
            </w:r>
            <w:proofErr w:type="spellEnd"/>
          </w:p>
        </w:tc>
      </w:tr>
      <w:tr w:rsidR="00201FAD" w:rsidRPr="00201FAD" w14:paraId="0BCBEE84"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CF51B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7F2D6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-0.49%</w:t>
            </w:r>
          </w:p>
        </w:tc>
        <w:tc>
          <w:tcPr>
            <w:tcW w:w="1144" w:type="dxa"/>
            <w:tcBorders>
              <w:top w:val="nil"/>
              <w:left w:val="nil"/>
              <w:bottom w:val="nil"/>
              <w:right w:val="nil"/>
            </w:tcBorders>
            <w:shd w:val="clear" w:color="auto" w:fill="auto"/>
            <w:noWrap/>
            <w:vAlign w:val="center"/>
            <w:hideMark/>
          </w:tcPr>
          <w:p w14:paraId="40FCAFC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38F0B22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04EF268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65A526B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1A2D2636"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89E6D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A6A8CD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54AAFFA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F1EB62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83F0C7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45CE660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3DC2A94F"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1FAF4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793D91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-0.31%</w:t>
            </w:r>
          </w:p>
        </w:tc>
        <w:tc>
          <w:tcPr>
            <w:tcW w:w="1144" w:type="dxa"/>
            <w:tcBorders>
              <w:top w:val="nil"/>
              <w:left w:val="nil"/>
              <w:bottom w:val="nil"/>
              <w:right w:val="nil"/>
            </w:tcBorders>
            <w:shd w:val="clear" w:color="auto" w:fill="auto"/>
            <w:noWrap/>
            <w:vAlign w:val="center"/>
            <w:hideMark/>
          </w:tcPr>
          <w:p w14:paraId="0DFCE85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A6AB51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2AB1F88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897AC8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100%</w:t>
            </w:r>
          </w:p>
        </w:tc>
      </w:tr>
      <w:tr w:rsidR="00201FAD" w:rsidRPr="00201FAD" w14:paraId="3532F140"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E6159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8D800A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419EC23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28CA75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68FDAB9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6ADD0D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614C3B59"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5DEFD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4C7629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01E70B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AD6A39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74F083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DFBD5F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r>
      <w:tr w:rsidR="00201FAD" w:rsidRPr="00201FAD" w14:paraId="6BE1318F"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8D9E4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FDAE3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-0.30%</w:t>
            </w:r>
          </w:p>
        </w:tc>
        <w:tc>
          <w:tcPr>
            <w:tcW w:w="1144" w:type="dxa"/>
            <w:tcBorders>
              <w:top w:val="single" w:sz="8" w:space="0" w:color="auto"/>
              <w:left w:val="nil"/>
              <w:bottom w:val="nil"/>
              <w:right w:val="nil"/>
            </w:tcBorders>
            <w:shd w:val="clear" w:color="auto" w:fill="auto"/>
            <w:noWrap/>
            <w:vAlign w:val="center"/>
            <w:hideMark/>
          </w:tcPr>
          <w:p w14:paraId="2A110BB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AFBF50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5EF3DD3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C797DF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7D4D0793"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371ED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2A689C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1A014EB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F34D89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6966994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01268D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6C305D55" w14:textId="77777777" w:rsidTr="00201FA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287BD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F233D5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-0.41%</w:t>
            </w:r>
          </w:p>
        </w:tc>
        <w:tc>
          <w:tcPr>
            <w:tcW w:w="1144" w:type="dxa"/>
            <w:tcBorders>
              <w:top w:val="nil"/>
              <w:left w:val="nil"/>
              <w:bottom w:val="single" w:sz="8" w:space="0" w:color="auto"/>
              <w:right w:val="nil"/>
            </w:tcBorders>
            <w:shd w:val="clear" w:color="auto" w:fill="auto"/>
            <w:noWrap/>
            <w:vAlign w:val="center"/>
            <w:hideMark/>
          </w:tcPr>
          <w:p w14:paraId="25F638A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71E95CE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-0.06%</w:t>
            </w:r>
          </w:p>
        </w:tc>
        <w:tc>
          <w:tcPr>
            <w:tcW w:w="934" w:type="dxa"/>
            <w:tcBorders>
              <w:top w:val="nil"/>
              <w:left w:val="nil"/>
              <w:bottom w:val="single" w:sz="8" w:space="0" w:color="auto"/>
              <w:right w:val="nil"/>
            </w:tcBorders>
            <w:shd w:val="clear" w:color="auto" w:fill="auto"/>
            <w:noWrap/>
            <w:vAlign w:val="center"/>
            <w:hideMark/>
          </w:tcPr>
          <w:p w14:paraId="209CEC4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3F20E65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bl>
    <w:p w14:paraId="0E7BCE2D" w14:textId="77777777" w:rsidR="00082296" w:rsidRDefault="00082296" w:rsidP="00082296">
      <w:pPr>
        <w:rPr>
          <w:lang w:val="en-CA"/>
        </w:rPr>
      </w:pPr>
    </w:p>
    <w:p w14:paraId="2C6B2B1D" w14:textId="77777777" w:rsidR="00201FAD" w:rsidRDefault="00201FAD" w:rsidP="00082296">
      <w:pPr>
        <w:rPr>
          <w:lang w:val="en-CA"/>
        </w:rPr>
      </w:pPr>
    </w:p>
    <w:p w14:paraId="0F03C012" w14:textId="77777777" w:rsidR="00201FAD" w:rsidRDefault="00201FAD" w:rsidP="00082296">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201FAD" w:rsidRPr="00201FAD" w14:paraId="5F0455CF"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3788F7B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936E8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 xml:space="preserve">Low delay B Main 10 </w:t>
            </w:r>
          </w:p>
        </w:tc>
      </w:tr>
      <w:tr w:rsidR="00201FAD" w:rsidRPr="00201FAD" w14:paraId="4C214CC8"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445CD07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B594F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 ECM-8.0</w:t>
            </w:r>
          </w:p>
        </w:tc>
      </w:tr>
      <w:tr w:rsidR="00201FAD" w:rsidRPr="00201FAD" w14:paraId="5063F5AC"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348B683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295AA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48852C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DC4B0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A37F26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F5A906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DecT</w:t>
            </w:r>
            <w:proofErr w:type="spellEnd"/>
          </w:p>
        </w:tc>
      </w:tr>
      <w:tr w:rsidR="00201FAD" w:rsidRPr="00201FAD" w14:paraId="7B6E2A9B"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D4B15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BA4E32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FAB02A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4E9145B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62B514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6DA9AB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r>
      <w:tr w:rsidR="00201FAD" w:rsidRPr="00201FAD" w14:paraId="688DC02F"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656B2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9CB9D5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35FEFF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285BD0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FB0CD3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CBEA35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r>
      <w:tr w:rsidR="00201FAD" w:rsidRPr="00201FAD" w14:paraId="023370D2"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12BB1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6A0506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2F393A3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417C003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4D201CF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403D5F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r>
      <w:tr w:rsidR="00201FAD" w:rsidRPr="00201FAD" w14:paraId="4D350BF9"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7BDBD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AD9FB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-0.29%</w:t>
            </w:r>
          </w:p>
        </w:tc>
        <w:tc>
          <w:tcPr>
            <w:tcW w:w="1144" w:type="dxa"/>
            <w:tcBorders>
              <w:top w:val="nil"/>
              <w:left w:val="nil"/>
              <w:bottom w:val="nil"/>
              <w:right w:val="nil"/>
            </w:tcBorders>
            <w:shd w:val="clear" w:color="auto" w:fill="auto"/>
            <w:noWrap/>
            <w:vAlign w:val="center"/>
            <w:hideMark/>
          </w:tcPr>
          <w:p w14:paraId="3BD64EA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279412E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6A6885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DC8D8E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r>
      <w:tr w:rsidR="00201FAD" w:rsidRPr="00201FAD" w14:paraId="59DBBA55"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19406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EC7727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747E7BD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14:paraId="3362E89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7482975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0F4C94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28ECA29F"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88388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DED713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-0.25%</w:t>
            </w:r>
          </w:p>
        </w:tc>
        <w:tc>
          <w:tcPr>
            <w:tcW w:w="1144" w:type="dxa"/>
            <w:tcBorders>
              <w:top w:val="single" w:sz="8" w:space="0" w:color="auto"/>
              <w:left w:val="nil"/>
              <w:bottom w:val="nil"/>
              <w:right w:val="nil"/>
            </w:tcBorders>
            <w:shd w:val="clear" w:color="auto" w:fill="auto"/>
            <w:noWrap/>
            <w:vAlign w:val="center"/>
            <w:hideMark/>
          </w:tcPr>
          <w:p w14:paraId="291DA44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133E1F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E7117C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3A9ECC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1623A4E6"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2786E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C7011C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0.06%</w:t>
            </w:r>
          </w:p>
        </w:tc>
        <w:tc>
          <w:tcPr>
            <w:tcW w:w="1144" w:type="dxa"/>
            <w:tcBorders>
              <w:top w:val="single" w:sz="8" w:space="0" w:color="auto"/>
              <w:left w:val="nil"/>
              <w:bottom w:val="nil"/>
              <w:right w:val="nil"/>
            </w:tcBorders>
            <w:shd w:val="clear" w:color="auto" w:fill="auto"/>
            <w:noWrap/>
            <w:vAlign w:val="center"/>
            <w:hideMark/>
          </w:tcPr>
          <w:p w14:paraId="1266FDC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14225FC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-0.57%</w:t>
            </w:r>
          </w:p>
        </w:tc>
        <w:tc>
          <w:tcPr>
            <w:tcW w:w="934" w:type="dxa"/>
            <w:tcBorders>
              <w:top w:val="single" w:sz="8" w:space="0" w:color="auto"/>
              <w:left w:val="nil"/>
              <w:bottom w:val="nil"/>
              <w:right w:val="nil"/>
            </w:tcBorders>
            <w:shd w:val="clear" w:color="auto" w:fill="auto"/>
            <w:noWrap/>
            <w:vAlign w:val="center"/>
            <w:hideMark/>
          </w:tcPr>
          <w:p w14:paraId="05C1671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79D3C6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r>
      <w:tr w:rsidR="00201FAD" w:rsidRPr="00201FAD" w14:paraId="2F9391CD" w14:textId="77777777" w:rsidTr="00201FA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079BEB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996E81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-0.18%</w:t>
            </w:r>
          </w:p>
        </w:tc>
        <w:tc>
          <w:tcPr>
            <w:tcW w:w="1144" w:type="dxa"/>
            <w:tcBorders>
              <w:top w:val="nil"/>
              <w:left w:val="nil"/>
              <w:bottom w:val="single" w:sz="8" w:space="0" w:color="auto"/>
              <w:right w:val="nil"/>
            </w:tcBorders>
            <w:shd w:val="clear" w:color="auto" w:fill="auto"/>
            <w:noWrap/>
            <w:vAlign w:val="center"/>
            <w:hideMark/>
          </w:tcPr>
          <w:p w14:paraId="7D52CAB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6C38B5A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0.45%</w:t>
            </w:r>
          </w:p>
        </w:tc>
        <w:tc>
          <w:tcPr>
            <w:tcW w:w="934" w:type="dxa"/>
            <w:tcBorders>
              <w:top w:val="nil"/>
              <w:left w:val="nil"/>
              <w:bottom w:val="single" w:sz="8" w:space="0" w:color="auto"/>
              <w:right w:val="nil"/>
            </w:tcBorders>
            <w:shd w:val="clear" w:color="auto" w:fill="auto"/>
            <w:noWrap/>
            <w:vAlign w:val="center"/>
            <w:hideMark/>
          </w:tcPr>
          <w:p w14:paraId="569EF2A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AD1040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bl>
    <w:p w14:paraId="71ACE1E3" w14:textId="77777777" w:rsidR="00201FAD" w:rsidRDefault="00201FAD" w:rsidP="00082296">
      <w:pPr>
        <w:rPr>
          <w:lang w:val="en-CA"/>
        </w:rPr>
      </w:pPr>
    </w:p>
    <w:p w14:paraId="33D271F5" w14:textId="45351848" w:rsidR="00082296" w:rsidRDefault="00082296" w:rsidP="00082296">
      <w:pPr>
        <w:pStyle w:val="Caption"/>
        <w:spacing w:before="120"/>
        <w:jc w:val="center"/>
        <w:rPr>
          <w:b/>
          <w:bCs/>
          <w:i w:val="0"/>
          <w:iCs w:val="0"/>
          <w:color w:val="auto"/>
          <w:sz w:val="22"/>
          <w:szCs w:val="20"/>
          <w:lang w:val="en-CA"/>
        </w:rPr>
      </w:pPr>
      <w:bookmarkStart w:id="1" w:name="_Ref132206096"/>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Pr>
          <w:b/>
          <w:bCs/>
          <w:i w:val="0"/>
          <w:iCs w:val="0"/>
          <w:noProof/>
          <w:color w:val="auto"/>
          <w:sz w:val="22"/>
          <w:szCs w:val="20"/>
          <w:lang w:val="en-CA"/>
        </w:rPr>
        <w:t>2</w:t>
      </w:r>
      <w:r w:rsidRPr="00837BBB">
        <w:rPr>
          <w:b/>
          <w:bCs/>
          <w:i w:val="0"/>
          <w:iCs w:val="0"/>
          <w:color w:val="auto"/>
          <w:sz w:val="22"/>
          <w:szCs w:val="20"/>
          <w:lang w:val="en-CA"/>
        </w:rPr>
        <w:fldChar w:fldCharType="end"/>
      </w:r>
      <w:bookmarkEnd w:id="1"/>
      <w:r w:rsidRPr="00837BBB">
        <w:rPr>
          <w:b/>
          <w:bCs/>
          <w:i w:val="0"/>
          <w:iCs w:val="0"/>
          <w:color w:val="auto"/>
          <w:sz w:val="22"/>
          <w:szCs w:val="20"/>
          <w:lang w:val="en-CA"/>
        </w:rPr>
        <w:t xml:space="preserve"> Results of </w:t>
      </w:r>
      <w:r>
        <w:rPr>
          <w:b/>
          <w:bCs/>
          <w:i w:val="0"/>
          <w:iCs w:val="0"/>
          <w:color w:val="auto"/>
          <w:sz w:val="22"/>
          <w:szCs w:val="20"/>
          <w:lang w:val="en-CA"/>
        </w:rPr>
        <w:t>Test-2.7b</w:t>
      </w:r>
    </w:p>
    <w:tbl>
      <w:tblPr>
        <w:tblW w:w="6360" w:type="dxa"/>
        <w:jc w:val="center"/>
        <w:tblLook w:val="04A0" w:firstRow="1" w:lastRow="0" w:firstColumn="1" w:lastColumn="0" w:noHBand="0" w:noVBand="1"/>
      </w:tblPr>
      <w:tblGrid>
        <w:gridCol w:w="1060"/>
        <w:gridCol w:w="1144"/>
        <w:gridCol w:w="1144"/>
        <w:gridCol w:w="1144"/>
        <w:gridCol w:w="934"/>
        <w:gridCol w:w="934"/>
      </w:tblGrid>
      <w:tr w:rsidR="00201FAD" w:rsidRPr="00201FAD" w14:paraId="6E0F2851"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4B85D90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E32BA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Random Access Main 10</w:t>
            </w:r>
          </w:p>
        </w:tc>
      </w:tr>
      <w:tr w:rsidR="00201FAD" w:rsidRPr="00201FAD" w14:paraId="06DA01D9"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568AAC8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098FA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 ECM-8.0</w:t>
            </w:r>
          </w:p>
        </w:tc>
      </w:tr>
      <w:tr w:rsidR="00201FAD" w:rsidRPr="00201FAD" w14:paraId="7E1135CA"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74858A1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0E9CC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5A10F4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D4DFB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797CBD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573FF2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DecT</w:t>
            </w:r>
            <w:proofErr w:type="spellEnd"/>
          </w:p>
        </w:tc>
      </w:tr>
      <w:tr w:rsidR="00201FAD" w:rsidRPr="00201FAD" w14:paraId="7851104F"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497B7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F138D6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4C239EC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0D8EF84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14:paraId="40D7C0A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0062F4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100%</w:t>
            </w:r>
          </w:p>
        </w:tc>
      </w:tr>
      <w:tr w:rsidR="00201FAD" w:rsidRPr="00201FAD" w14:paraId="0951937B"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EB8C2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F6C8BE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-0.31%</w:t>
            </w:r>
          </w:p>
        </w:tc>
        <w:tc>
          <w:tcPr>
            <w:tcW w:w="1144" w:type="dxa"/>
            <w:tcBorders>
              <w:top w:val="nil"/>
              <w:left w:val="nil"/>
              <w:bottom w:val="nil"/>
              <w:right w:val="nil"/>
            </w:tcBorders>
            <w:shd w:val="clear" w:color="auto" w:fill="auto"/>
            <w:noWrap/>
            <w:vAlign w:val="center"/>
            <w:hideMark/>
          </w:tcPr>
          <w:p w14:paraId="6240380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54B1F18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498ACBF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CBF7DF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100%</w:t>
            </w:r>
          </w:p>
        </w:tc>
      </w:tr>
      <w:tr w:rsidR="00201FAD" w:rsidRPr="00201FAD" w14:paraId="3D84AF0A"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93824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9477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14:paraId="5837752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62951EB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0DC9623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1CA009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53F4734A"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3BEFD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46D20C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4990A24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4CAD778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35CF165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498C61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r>
      <w:tr w:rsidR="00201FAD" w:rsidRPr="00201FAD" w14:paraId="229718EA"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F7BF4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7258D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7C6291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822FEB2"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191B40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DB34CD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r>
      <w:tr w:rsidR="00201FAD" w:rsidRPr="00201FAD" w14:paraId="09449835"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A38FD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2D1115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-0.36%</w:t>
            </w:r>
          </w:p>
        </w:tc>
        <w:tc>
          <w:tcPr>
            <w:tcW w:w="1144" w:type="dxa"/>
            <w:tcBorders>
              <w:top w:val="single" w:sz="8" w:space="0" w:color="auto"/>
              <w:left w:val="nil"/>
              <w:bottom w:val="nil"/>
              <w:right w:val="nil"/>
            </w:tcBorders>
            <w:shd w:val="clear" w:color="auto" w:fill="auto"/>
            <w:noWrap/>
            <w:vAlign w:val="center"/>
            <w:hideMark/>
          </w:tcPr>
          <w:p w14:paraId="19938E0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4CBC5E5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-0.25%</w:t>
            </w:r>
          </w:p>
        </w:tc>
        <w:tc>
          <w:tcPr>
            <w:tcW w:w="934" w:type="dxa"/>
            <w:tcBorders>
              <w:top w:val="single" w:sz="8" w:space="0" w:color="auto"/>
              <w:left w:val="nil"/>
              <w:bottom w:val="nil"/>
              <w:right w:val="nil"/>
            </w:tcBorders>
            <w:shd w:val="clear" w:color="auto" w:fill="auto"/>
            <w:noWrap/>
            <w:vAlign w:val="center"/>
            <w:hideMark/>
          </w:tcPr>
          <w:p w14:paraId="717BE12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878B1A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40C4E992"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8FEDB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7A0463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-0.15%</w:t>
            </w:r>
          </w:p>
        </w:tc>
        <w:tc>
          <w:tcPr>
            <w:tcW w:w="1144" w:type="dxa"/>
            <w:tcBorders>
              <w:top w:val="single" w:sz="8" w:space="0" w:color="auto"/>
              <w:left w:val="nil"/>
              <w:bottom w:val="nil"/>
              <w:right w:val="nil"/>
            </w:tcBorders>
            <w:shd w:val="clear" w:color="auto" w:fill="auto"/>
            <w:noWrap/>
            <w:vAlign w:val="center"/>
            <w:hideMark/>
          </w:tcPr>
          <w:p w14:paraId="3AB3CFE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1F3AC14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2C15B92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86BF5E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3B631B45" w14:textId="77777777" w:rsidTr="00201FA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41534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E25222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-0.31%</w:t>
            </w:r>
          </w:p>
        </w:tc>
        <w:tc>
          <w:tcPr>
            <w:tcW w:w="1144" w:type="dxa"/>
            <w:tcBorders>
              <w:top w:val="nil"/>
              <w:left w:val="nil"/>
              <w:bottom w:val="single" w:sz="8" w:space="0" w:color="auto"/>
              <w:right w:val="nil"/>
            </w:tcBorders>
            <w:shd w:val="clear" w:color="auto" w:fill="auto"/>
            <w:noWrap/>
            <w:vAlign w:val="center"/>
            <w:hideMark/>
          </w:tcPr>
          <w:p w14:paraId="619B73E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23BA40E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-0.24%</w:t>
            </w:r>
          </w:p>
        </w:tc>
        <w:tc>
          <w:tcPr>
            <w:tcW w:w="934" w:type="dxa"/>
            <w:tcBorders>
              <w:top w:val="nil"/>
              <w:left w:val="nil"/>
              <w:bottom w:val="single" w:sz="8" w:space="0" w:color="auto"/>
              <w:right w:val="nil"/>
            </w:tcBorders>
            <w:shd w:val="clear" w:color="auto" w:fill="auto"/>
            <w:noWrap/>
            <w:vAlign w:val="center"/>
            <w:hideMark/>
          </w:tcPr>
          <w:p w14:paraId="3B59C66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E1D0C0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bl>
    <w:p w14:paraId="5050DA6D" w14:textId="77777777" w:rsidR="00475D6C" w:rsidRDefault="00475D6C" w:rsidP="00475D6C">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201FAD" w:rsidRPr="00201FAD" w14:paraId="1240137E"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685C6CB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C2A4F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 xml:space="preserve">Low delay B Main 10 </w:t>
            </w:r>
          </w:p>
        </w:tc>
      </w:tr>
      <w:tr w:rsidR="00201FAD" w:rsidRPr="00201FAD" w14:paraId="0CAB89A2"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3F38883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CF603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 ECM-8.0</w:t>
            </w:r>
          </w:p>
        </w:tc>
      </w:tr>
      <w:tr w:rsidR="00201FAD" w:rsidRPr="00201FAD" w14:paraId="41AD8C25" w14:textId="77777777" w:rsidTr="00201FAD">
        <w:trPr>
          <w:trHeight w:val="255"/>
          <w:jc w:val="center"/>
        </w:trPr>
        <w:tc>
          <w:tcPr>
            <w:tcW w:w="1060" w:type="dxa"/>
            <w:tcBorders>
              <w:top w:val="nil"/>
              <w:left w:val="nil"/>
              <w:bottom w:val="nil"/>
              <w:right w:val="nil"/>
            </w:tcBorders>
            <w:shd w:val="clear" w:color="auto" w:fill="auto"/>
            <w:noWrap/>
            <w:vAlign w:val="center"/>
            <w:hideMark/>
          </w:tcPr>
          <w:p w14:paraId="2BCBC95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F8F9D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196372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CF936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85709B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E1CCB3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01FAD">
              <w:rPr>
                <w:rFonts w:ascii="Arial" w:hAnsi="Arial" w:cs="Arial"/>
                <w:color w:val="000000"/>
                <w:sz w:val="18"/>
                <w:szCs w:val="18"/>
                <w:lang w:eastAsia="zh-CN"/>
              </w:rPr>
              <w:t>DecT</w:t>
            </w:r>
            <w:proofErr w:type="spellEnd"/>
          </w:p>
        </w:tc>
      </w:tr>
      <w:tr w:rsidR="00201FAD" w:rsidRPr="00201FAD" w14:paraId="2E97448B"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E64EF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371412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ADDA86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492171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38D870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781188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r>
      <w:tr w:rsidR="00201FAD" w:rsidRPr="00201FAD" w14:paraId="29E636D3"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2D5D3D"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35ED7B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8861FF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C85C94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388AF7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DC06B6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 </w:t>
            </w:r>
          </w:p>
        </w:tc>
      </w:tr>
      <w:tr w:rsidR="00201FAD" w:rsidRPr="00201FAD" w14:paraId="56D1D5ED"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20AA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EF85E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-0.39%</w:t>
            </w:r>
          </w:p>
        </w:tc>
        <w:tc>
          <w:tcPr>
            <w:tcW w:w="1144" w:type="dxa"/>
            <w:tcBorders>
              <w:top w:val="nil"/>
              <w:left w:val="nil"/>
              <w:bottom w:val="nil"/>
              <w:right w:val="nil"/>
            </w:tcBorders>
            <w:shd w:val="clear" w:color="auto" w:fill="auto"/>
            <w:noWrap/>
            <w:vAlign w:val="center"/>
            <w:hideMark/>
          </w:tcPr>
          <w:p w14:paraId="7AEFE11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5F9A9C0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4960716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13EBC42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1D1E8D59"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08CE4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BDF145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14:paraId="281C72E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6670AFD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0C17374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1B08D0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r>
      <w:tr w:rsidR="00201FAD" w:rsidRPr="00201FAD" w14:paraId="2C91B5B8" w14:textId="77777777" w:rsidTr="00201FA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21607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7F1DA8"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14:paraId="6EA1A11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49AE520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F8D28C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5619B5B"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100%</w:t>
            </w:r>
          </w:p>
        </w:tc>
      </w:tr>
      <w:tr w:rsidR="00201FAD" w:rsidRPr="00201FAD" w14:paraId="0552DE69"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F52E8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01FAD">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50602D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-0.37%</w:t>
            </w:r>
          </w:p>
        </w:tc>
        <w:tc>
          <w:tcPr>
            <w:tcW w:w="1144" w:type="dxa"/>
            <w:tcBorders>
              <w:top w:val="single" w:sz="8" w:space="0" w:color="auto"/>
              <w:left w:val="nil"/>
              <w:bottom w:val="nil"/>
              <w:right w:val="nil"/>
            </w:tcBorders>
            <w:shd w:val="clear" w:color="auto" w:fill="auto"/>
            <w:noWrap/>
            <w:vAlign w:val="center"/>
            <w:hideMark/>
          </w:tcPr>
          <w:p w14:paraId="22A72B2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022F2A20"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666FAE8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586F43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101%</w:t>
            </w:r>
          </w:p>
        </w:tc>
      </w:tr>
      <w:tr w:rsidR="00201FAD" w:rsidRPr="00201FAD" w14:paraId="3DD357DD" w14:textId="77777777" w:rsidTr="00201FA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2B171E"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B22C3D9"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-0.15%</w:t>
            </w:r>
          </w:p>
        </w:tc>
        <w:tc>
          <w:tcPr>
            <w:tcW w:w="1144" w:type="dxa"/>
            <w:tcBorders>
              <w:top w:val="single" w:sz="8" w:space="0" w:color="auto"/>
              <w:left w:val="nil"/>
              <w:bottom w:val="nil"/>
              <w:right w:val="nil"/>
            </w:tcBorders>
            <w:shd w:val="clear" w:color="auto" w:fill="auto"/>
            <w:noWrap/>
            <w:vAlign w:val="center"/>
            <w:hideMark/>
          </w:tcPr>
          <w:p w14:paraId="6FC02F86"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3AEC23C3"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-0.58%</w:t>
            </w:r>
          </w:p>
        </w:tc>
        <w:tc>
          <w:tcPr>
            <w:tcW w:w="934" w:type="dxa"/>
            <w:tcBorders>
              <w:top w:val="single" w:sz="8" w:space="0" w:color="auto"/>
              <w:left w:val="nil"/>
              <w:bottom w:val="nil"/>
              <w:right w:val="nil"/>
            </w:tcBorders>
            <w:shd w:val="clear" w:color="auto" w:fill="auto"/>
            <w:noWrap/>
            <w:vAlign w:val="center"/>
            <w:hideMark/>
          </w:tcPr>
          <w:p w14:paraId="1024C1E4"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D2EF755"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102%</w:t>
            </w:r>
          </w:p>
        </w:tc>
      </w:tr>
      <w:tr w:rsidR="00201FAD" w:rsidRPr="00201FAD" w14:paraId="7C97CD58" w14:textId="77777777" w:rsidTr="00201FA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FDE86F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6ED593F"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-0.26%</w:t>
            </w:r>
          </w:p>
        </w:tc>
        <w:tc>
          <w:tcPr>
            <w:tcW w:w="1144" w:type="dxa"/>
            <w:tcBorders>
              <w:top w:val="nil"/>
              <w:left w:val="nil"/>
              <w:bottom w:val="single" w:sz="8" w:space="0" w:color="auto"/>
              <w:right w:val="nil"/>
            </w:tcBorders>
            <w:shd w:val="clear" w:color="auto" w:fill="auto"/>
            <w:noWrap/>
            <w:vAlign w:val="center"/>
            <w:hideMark/>
          </w:tcPr>
          <w:p w14:paraId="1A85AEB7"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158C5A61"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4474020C"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317F52CA" w14:textId="77777777" w:rsidR="00201FAD" w:rsidRPr="00201FAD" w:rsidRDefault="00201FAD" w:rsidP="00201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01FAD">
              <w:rPr>
                <w:rFonts w:ascii="Arial" w:hAnsi="Arial" w:cs="Arial"/>
                <w:color w:val="000000"/>
                <w:sz w:val="18"/>
                <w:szCs w:val="18"/>
                <w:lang w:eastAsia="zh-CN"/>
              </w:rPr>
              <w:t>100%</w:t>
            </w:r>
          </w:p>
        </w:tc>
      </w:tr>
    </w:tbl>
    <w:p w14:paraId="096F62A0" w14:textId="77777777" w:rsidR="00201FAD" w:rsidRDefault="00201FAD" w:rsidP="00475D6C">
      <w:pPr>
        <w:rPr>
          <w:lang w:val="en-CA"/>
        </w:rPr>
      </w:pPr>
    </w:p>
    <w:p w14:paraId="2CA79CF6" w14:textId="77777777" w:rsidR="00201FAD" w:rsidRDefault="00201FAD" w:rsidP="00475D6C">
      <w:pPr>
        <w:rPr>
          <w:lang w:val="en-CA"/>
        </w:rPr>
      </w:pPr>
    </w:p>
    <w:p w14:paraId="2DBBC46C" w14:textId="77777777" w:rsidR="00201FAD" w:rsidRDefault="00201FAD" w:rsidP="00475D6C">
      <w:pPr>
        <w:pStyle w:val="Caption"/>
        <w:spacing w:before="120"/>
        <w:jc w:val="center"/>
        <w:rPr>
          <w:b/>
          <w:bCs/>
          <w:i w:val="0"/>
          <w:iCs w:val="0"/>
          <w:color w:val="auto"/>
          <w:sz w:val="22"/>
          <w:szCs w:val="20"/>
          <w:lang w:val="en-CA"/>
        </w:rPr>
      </w:pPr>
      <w:bookmarkStart w:id="2" w:name="_Ref132206245"/>
    </w:p>
    <w:p w14:paraId="055E12BF" w14:textId="77777777" w:rsidR="00201FAD" w:rsidRDefault="00201FAD" w:rsidP="00475D6C">
      <w:pPr>
        <w:pStyle w:val="Caption"/>
        <w:spacing w:before="120"/>
        <w:jc w:val="center"/>
        <w:rPr>
          <w:b/>
          <w:bCs/>
          <w:i w:val="0"/>
          <w:iCs w:val="0"/>
          <w:color w:val="auto"/>
          <w:sz w:val="22"/>
          <w:szCs w:val="20"/>
          <w:lang w:val="en-CA"/>
        </w:rPr>
      </w:pPr>
    </w:p>
    <w:p w14:paraId="32CDC41B" w14:textId="77777777" w:rsidR="00201FAD" w:rsidRDefault="00201FAD" w:rsidP="00475D6C">
      <w:pPr>
        <w:pStyle w:val="Caption"/>
        <w:spacing w:before="120"/>
        <w:jc w:val="center"/>
        <w:rPr>
          <w:b/>
          <w:bCs/>
          <w:i w:val="0"/>
          <w:iCs w:val="0"/>
          <w:color w:val="auto"/>
          <w:sz w:val="22"/>
          <w:szCs w:val="20"/>
          <w:lang w:val="en-CA"/>
        </w:rPr>
      </w:pPr>
    </w:p>
    <w:p w14:paraId="7A227724" w14:textId="77777777" w:rsidR="00201FAD" w:rsidRDefault="00201FAD" w:rsidP="00475D6C">
      <w:pPr>
        <w:pStyle w:val="Caption"/>
        <w:spacing w:before="120"/>
        <w:jc w:val="center"/>
        <w:rPr>
          <w:b/>
          <w:bCs/>
          <w:i w:val="0"/>
          <w:iCs w:val="0"/>
          <w:color w:val="auto"/>
          <w:sz w:val="22"/>
          <w:szCs w:val="20"/>
          <w:lang w:val="en-CA"/>
        </w:rPr>
      </w:pPr>
    </w:p>
    <w:p w14:paraId="4853427F" w14:textId="77777777" w:rsidR="00201FAD" w:rsidRDefault="00201FAD" w:rsidP="00475D6C">
      <w:pPr>
        <w:pStyle w:val="Caption"/>
        <w:spacing w:before="120"/>
        <w:jc w:val="center"/>
        <w:rPr>
          <w:b/>
          <w:bCs/>
          <w:i w:val="0"/>
          <w:iCs w:val="0"/>
          <w:color w:val="auto"/>
          <w:sz w:val="22"/>
          <w:szCs w:val="20"/>
          <w:lang w:val="en-CA"/>
        </w:rPr>
      </w:pPr>
    </w:p>
    <w:p w14:paraId="7D0CCE8E" w14:textId="195439C5" w:rsidR="00475D6C" w:rsidRDefault="00475D6C" w:rsidP="00794C1E">
      <w:pPr>
        <w:pStyle w:val="Caption"/>
        <w:spacing w:before="120"/>
        <w:jc w:val="center"/>
        <w:rPr>
          <w:lang w:val="en-CA"/>
        </w:rPr>
      </w:pPr>
      <w:r w:rsidRPr="00837BBB">
        <w:rPr>
          <w:b/>
          <w:bCs/>
          <w:i w:val="0"/>
          <w:iCs w:val="0"/>
          <w:color w:val="auto"/>
          <w:sz w:val="22"/>
          <w:szCs w:val="20"/>
          <w:lang w:val="en-CA"/>
        </w:rPr>
        <w:lastRenderedPageBreak/>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Pr>
          <w:b/>
          <w:bCs/>
          <w:i w:val="0"/>
          <w:iCs w:val="0"/>
          <w:noProof/>
          <w:color w:val="auto"/>
          <w:sz w:val="22"/>
          <w:szCs w:val="20"/>
          <w:lang w:val="en-CA"/>
        </w:rPr>
        <w:t>3</w:t>
      </w:r>
      <w:r w:rsidRPr="00837BBB">
        <w:rPr>
          <w:b/>
          <w:bCs/>
          <w:i w:val="0"/>
          <w:iCs w:val="0"/>
          <w:color w:val="auto"/>
          <w:sz w:val="22"/>
          <w:szCs w:val="20"/>
          <w:lang w:val="en-CA"/>
        </w:rPr>
        <w:fldChar w:fldCharType="end"/>
      </w:r>
      <w:bookmarkEnd w:id="2"/>
      <w:r w:rsidRPr="00837BBB">
        <w:rPr>
          <w:b/>
          <w:bCs/>
          <w:i w:val="0"/>
          <w:iCs w:val="0"/>
          <w:color w:val="auto"/>
          <w:sz w:val="22"/>
          <w:szCs w:val="20"/>
          <w:lang w:val="en-CA"/>
        </w:rPr>
        <w:t xml:space="preserve"> Results of </w:t>
      </w:r>
      <w:r>
        <w:rPr>
          <w:b/>
          <w:bCs/>
          <w:i w:val="0"/>
          <w:iCs w:val="0"/>
          <w:color w:val="auto"/>
          <w:sz w:val="22"/>
          <w:szCs w:val="20"/>
          <w:lang w:val="en-CA"/>
        </w:rPr>
        <w:t>Test-2.7a with MR380</w:t>
      </w:r>
    </w:p>
    <w:tbl>
      <w:tblPr>
        <w:tblW w:w="6360" w:type="dxa"/>
        <w:jc w:val="center"/>
        <w:tblLook w:val="04A0" w:firstRow="1" w:lastRow="0" w:firstColumn="1" w:lastColumn="0" w:noHBand="0" w:noVBand="1"/>
      </w:tblPr>
      <w:tblGrid>
        <w:gridCol w:w="1060"/>
        <w:gridCol w:w="1169"/>
        <w:gridCol w:w="1169"/>
        <w:gridCol w:w="1052"/>
        <w:gridCol w:w="955"/>
        <w:gridCol w:w="955"/>
      </w:tblGrid>
      <w:tr w:rsidR="00794C1E" w:rsidRPr="00794C1E" w14:paraId="26B0F713" w14:textId="77777777" w:rsidTr="00794C1E">
        <w:trPr>
          <w:trHeight w:val="255"/>
          <w:jc w:val="center"/>
        </w:trPr>
        <w:tc>
          <w:tcPr>
            <w:tcW w:w="1060" w:type="dxa"/>
            <w:tcBorders>
              <w:top w:val="nil"/>
              <w:left w:val="nil"/>
              <w:bottom w:val="nil"/>
              <w:right w:val="nil"/>
            </w:tcBorders>
            <w:shd w:val="clear" w:color="auto" w:fill="auto"/>
            <w:noWrap/>
            <w:vAlign w:val="center"/>
            <w:hideMark/>
          </w:tcPr>
          <w:p w14:paraId="51355938"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AC9A88"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94C1E">
              <w:rPr>
                <w:rFonts w:ascii="Arial" w:hAnsi="Arial" w:cs="Arial"/>
                <w:b/>
                <w:bCs/>
                <w:color w:val="000000"/>
                <w:sz w:val="18"/>
                <w:szCs w:val="18"/>
                <w:lang w:eastAsia="zh-CN"/>
              </w:rPr>
              <w:t xml:space="preserve">Low delay B Main 10 </w:t>
            </w:r>
          </w:p>
        </w:tc>
      </w:tr>
      <w:tr w:rsidR="00794C1E" w:rsidRPr="00794C1E" w14:paraId="7162D361" w14:textId="77777777" w:rsidTr="00794C1E">
        <w:trPr>
          <w:trHeight w:val="255"/>
          <w:jc w:val="center"/>
        </w:trPr>
        <w:tc>
          <w:tcPr>
            <w:tcW w:w="1060" w:type="dxa"/>
            <w:tcBorders>
              <w:top w:val="nil"/>
              <w:left w:val="nil"/>
              <w:bottom w:val="nil"/>
              <w:right w:val="nil"/>
            </w:tcBorders>
            <w:shd w:val="clear" w:color="auto" w:fill="auto"/>
            <w:noWrap/>
            <w:vAlign w:val="center"/>
            <w:hideMark/>
          </w:tcPr>
          <w:p w14:paraId="6E03590F"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7C8764"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94C1E">
              <w:rPr>
                <w:rFonts w:ascii="Arial" w:hAnsi="Arial" w:cs="Arial"/>
                <w:b/>
                <w:bCs/>
                <w:color w:val="000000"/>
                <w:sz w:val="18"/>
                <w:szCs w:val="18"/>
                <w:lang w:eastAsia="zh-CN"/>
              </w:rPr>
              <w:t>Over ECM-8.0-MR380</w:t>
            </w:r>
          </w:p>
        </w:tc>
      </w:tr>
      <w:tr w:rsidR="00794C1E" w:rsidRPr="00794C1E" w14:paraId="4A7E4E77" w14:textId="77777777" w:rsidTr="00794C1E">
        <w:trPr>
          <w:trHeight w:val="255"/>
          <w:jc w:val="center"/>
        </w:trPr>
        <w:tc>
          <w:tcPr>
            <w:tcW w:w="1060" w:type="dxa"/>
            <w:tcBorders>
              <w:top w:val="nil"/>
              <w:left w:val="nil"/>
              <w:bottom w:val="single" w:sz="8" w:space="0" w:color="auto"/>
              <w:right w:val="nil"/>
            </w:tcBorders>
            <w:shd w:val="clear" w:color="auto" w:fill="auto"/>
            <w:noWrap/>
            <w:vAlign w:val="center"/>
            <w:hideMark/>
          </w:tcPr>
          <w:p w14:paraId="77541816"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702CFAE7"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8A253F3"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U</w:t>
            </w:r>
          </w:p>
        </w:tc>
        <w:tc>
          <w:tcPr>
            <w:tcW w:w="1052" w:type="dxa"/>
            <w:tcBorders>
              <w:top w:val="nil"/>
              <w:left w:val="nil"/>
              <w:bottom w:val="single" w:sz="8" w:space="0" w:color="auto"/>
              <w:right w:val="single" w:sz="4" w:space="0" w:color="auto"/>
            </w:tcBorders>
            <w:shd w:val="clear" w:color="auto" w:fill="auto"/>
            <w:noWrap/>
            <w:vAlign w:val="center"/>
            <w:hideMark/>
          </w:tcPr>
          <w:p w14:paraId="567B57A2"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54DDD132"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94C1E">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CAF41DB"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94C1E">
              <w:rPr>
                <w:rFonts w:ascii="Arial" w:hAnsi="Arial" w:cs="Arial"/>
                <w:color w:val="000000"/>
                <w:sz w:val="18"/>
                <w:szCs w:val="18"/>
                <w:lang w:eastAsia="zh-CN"/>
              </w:rPr>
              <w:t>DecT</w:t>
            </w:r>
            <w:proofErr w:type="spellEnd"/>
          </w:p>
        </w:tc>
      </w:tr>
      <w:tr w:rsidR="00794C1E" w:rsidRPr="00794C1E" w14:paraId="292C08A4" w14:textId="77777777" w:rsidTr="00794C1E">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951840"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Class F</w:t>
            </w:r>
          </w:p>
        </w:tc>
        <w:tc>
          <w:tcPr>
            <w:tcW w:w="1169" w:type="dxa"/>
            <w:tcBorders>
              <w:top w:val="nil"/>
              <w:left w:val="nil"/>
              <w:bottom w:val="single" w:sz="8" w:space="0" w:color="auto"/>
              <w:right w:val="nil"/>
            </w:tcBorders>
            <w:shd w:val="clear" w:color="auto" w:fill="auto"/>
            <w:noWrap/>
            <w:vAlign w:val="center"/>
            <w:hideMark/>
          </w:tcPr>
          <w:p w14:paraId="74D0341A"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-0.24%</w:t>
            </w:r>
          </w:p>
        </w:tc>
        <w:tc>
          <w:tcPr>
            <w:tcW w:w="1169" w:type="dxa"/>
            <w:tcBorders>
              <w:top w:val="nil"/>
              <w:left w:val="nil"/>
              <w:bottom w:val="single" w:sz="8" w:space="0" w:color="auto"/>
              <w:right w:val="nil"/>
            </w:tcBorders>
            <w:shd w:val="clear" w:color="auto" w:fill="auto"/>
            <w:noWrap/>
            <w:vAlign w:val="center"/>
            <w:hideMark/>
          </w:tcPr>
          <w:p w14:paraId="726BB603"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-0.01%</w:t>
            </w:r>
          </w:p>
        </w:tc>
        <w:tc>
          <w:tcPr>
            <w:tcW w:w="1052" w:type="dxa"/>
            <w:tcBorders>
              <w:top w:val="nil"/>
              <w:left w:val="nil"/>
              <w:bottom w:val="single" w:sz="8" w:space="0" w:color="auto"/>
              <w:right w:val="single" w:sz="4" w:space="0" w:color="auto"/>
            </w:tcBorders>
            <w:shd w:val="clear" w:color="auto" w:fill="auto"/>
            <w:noWrap/>
            <w:vAlign w:val="center"/>
            <w:hideMark/>
          </w:tcPr>
          <w:p w14:paraId="293298F0"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0.41%</w:t>
            </w:r>
          </w:p>
        </w:tc>
        <w:tc>
          <w:tcPr>
            <w:tcW w:w="955" w:type="dxa"/>
            <w:tcBorders>
              <w:top w:val="nil"/>
              <w:left w:val="nil"/>
              <w:bottom w:val="single" w:sz="8" w:space="0" w:color="auto"/>
              <w:right w:val="nil"/>
            </w:tcBorders>
            <w:shd w:val="clear" w:color="auto" w:fill="auto"/>
            <w:noWrap/>
            <w:vAlign w:val="center"/>
            <w:hideMark/>
          </w:tcPr>
          <w:p w14:paraId="1521EECE"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104%</w:t>
            </w:r>
          </w:p>
        </w:tc>
        <w:tc>
          <w:tcPr>
            <w:tcW w:w="955" w:type="dxa"/>
            <w:tcBorders>
              <w:top w:val="nil"/>
              <w:left w:val="nil"/>
              <w:bottom w:val="single" w:sz="8" w:space="0" w:color="auto"/>
              <w:right w:val="single" w:sz="8" w:space="0" w:color="auto"/>
            </w:tcBorders>
            <w:shd w:val="clear" w:color="auto" w:fill="auto"/>
            <w:noWrap/>
            <w:vAlign w:val="center"/>
            <w:hideMark/>
          </w:tcPr>
          <w:p w14:paraId="51D3107A"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101%</w:t>
            </w:r>
          </w:p>
        </w:tc>
      </w:tr>
    </w:tbl>
    <w:p w14:paraId="30E3F061" w14:textId="77777777" w:rsidR="00201FAD" w:rsidRDefault="00201FAD" w:rsidP="00475D6C">
      <w:pPr>
        <w:rPr>
          <w:lang w:val="en-CA"/>
        </w:rPr>
      </w:pPr>
    </w:p>
    <w:p w14:paraId="0F88F44F" w14:textId="502B62CA" w:rsidR="00475D6C" w:rsidRDefault="00475D6C" w:rsidP="00475D6C">
      <w:pPr>
        <w:pStyle w:val="Caption"/>
        <w:spacing w:before="120"/>
        <w:jc w:val="center"/>
        <w:rPr>
          <w:b/>
          <w:bCs/>
          <w:i w:val="0"/>
          <w:iCs w:val="0"/>
          <w:color w:val="auto"/>
          <w:sz w:val="22"/>
          <w:szCs w:val="20"/>
          <w:lang w:val="en-CA"/>
        </w:rPr>
      </w:pPr>
      <w:bookmarkStart w:id="3" w:name="_Ref132206235"/>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Pr>
          <w:b/>
          <w:bCs/>
          <w:i w:val="0"/>
          <w:iCs w:val="0"/>
          <w:noProof/>
          <w:color w:val="auto"/>
          <w:sz w:val="22"/>
          <w:szCs w:val="20"/>
          <w:lang w:val="en-CA"/>
        </w:rPr>
        <w:t>4</w:t>
      </w:r>
      <w:r w:rsidRPr="00837BBB">
        <w:rPr>
          <w:b/>
          <w:bCs/>
          <w:i w:val="0"/>
          <w:iCs w:val="0"/>
          <w:color w:val="auto"/>
          <w:sz w:val="22"/>
          <w:szCs w:val="20"/>
          <w:lang w:val="en-CA"/>
        </w:rPr>
        <w:fldChar w:fldCharType="end"/>
      </w:r>
      <w:bookmarkEnd w:id="3"/>
      <w:r w:rsidRPr="00837BBB">
        <w:rPr>
          <w:b/>
          <w:bCs/>
          <w:i w:val="0"/>
          <w:iCs w:val="0"/>
          <w:color w:val="auto"/>
          <w:sz w:val="22"/>
          <w:szCs w:val="20"/>
          <w:lang w:val="en-CA"/>
        </w:rPr>
        <w:t xml:space="preserve"> Results of </w:t>
      </w:r>
      <w:r>
        <w:rPr>
          <w:b/>
          <w:bCs/>
          <w:i w:val="0"/>
          <w:iCs w:val="0"/>
          <w:color w:val="auto"/>
          <w:sz w:val="22"/>
          <w:szCs w:val="20"/>
          <w:lang w:val="en-CA"/>
        </w:rPr>
        <w:t>Test-2.7b with MR380</w:t>
      </w:r>
    </w:p>
    <w:tbl>
      <w:tblPr>
        <w:tblW w:w="6360" w:type="dxa"/>
        <w:jc w:val="center"/>
        <w:tblLook w:val="04A0" w:firstRow="1" w:lastRow="0" w:firstColumn="1" w:lastColumn="0" w:noHBand="0" w:noVBand="1"/>
      </w:tblPr>
      <w:tblGrid>
        <w:gridCol w:w="1060"/>
        <w:gridCol w:w="1169"/>
        <w:gridCol w:w="1169"/>
        <w:gridCol w:w="1052"/>
        <w:gridCol w:w="955"/>
        <w:gridCol w:w="955"/>
      </w:tblGrid>
      <w:tr w:rsidR="00794C1E" w:rsidRPr="00794C1E" w14:paraId="10D58115" w14:textId="77777777" w:rsidTr="00BD3C37">
        <w:trPr>
          <w:trHeight w:val="255"/>
          <w:jc w:val="center"/>
        </w:trPr>
        <w:tc>
          <w:tcPr>
            <w:tcW w:w="1060" w:type="dxa"/>
            <w:tcBorders>
              <w:top w:val="nil"/>
              <w:left w:val="nil"/>
              <w:bottom w:val="nil"/>
              <w:right w:val="nil"/>
            </w:tcBorders>
            <w:shd w:val="clear" w:color="auto" w:fill="auto"/>
            <w:noWrap/>
            <w:vAlign w:val="center"/>
            <w:hideMark/>
          </w:tcPr>
          <w:p w14:paraId="7CCC812C"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8476FC"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94C1E">
              <w:rPr>
                <w:rFonts w:ascii="Arial" w:hAnsi="Arial" w:cs="Arial"/>
                <w:b/>
                <w:bCs/>
                <w:color w:val="000000"/>
                <w:sz w:val="18"/>
                <w:szCs w:val="18"/>
                <w:lang w:eastAsia="zh-CN"/>
              </w:rPr>
              <w:t xml:space="preserve">Low delay B Main 10 </w:t>
            </w:r>
          </w:p>
        </w:tc>
      </w:tr>
      <w:tr w:rsidR="00794C1E" w:rsidRPr="00794C1E" w14:paraId="43FECBF2" w14:textId="77777777" w:rsidTr="00BD3C37">
        <w:trPr>
          <w:trHeight w:val="255"/>
          <w:jc w:val="center"/>
        </w:trPr>
        <w:tc>
          <w:tcPr>
            <w:tcW w:w="1060" w:type="dxa"/>
            <w:tcBorders>
              <w:top w:val="nil"/>
              <w:left w:val="nil"/>
              <w:bottom w:val="nil"/>
              <w:right w:val="nil"/>
            </w:tcBorders>
            <w:shd w:val="clear" w:color="auto" w:fill="auto"/>
            <w:noWrap/>
            <w:vAlign w:val="center"/>
            <w:hideMark/>
          </w:tcPr>
          <w:p w14:paraId="69C5CCCE"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4EF44B"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94C1E">
              <w:rPr>
                <w:rFonts w:ascii="Arial" w:hAnsi="Arial" w:cs="Arial"/>
                <w:b/>
                <w:bCs/>
                <w:color w:val="000000"/>
                <w:sz w:val="18"/>
                <w:szCs w:val="18"/>
                <w:lang w:eastAsia="zh-CN"/>
              </w:rPr>
              <w:t>Over ECM-8.0-MR380</w:t>
            </w:r>
          </w:p>
        </w:tc>
      </w:tr>
      <w:tr w:rsidR="00794C1E" w:rsidRPr="00794C1E" w14:paraId="135B2BC8" w14:textId="77777777" w:rsidTr="00BD3C37">
        <w:trPr>
          <w:trHeight w:val="255"/>
          <w:jc w:val="center"/>
        </w:trPr>
        <w:tc>
          <w:tcPr>
            <w:tcW w:w="1060" w:type="dxa"/>
            <w:tcBorders>
              <w:top w:val="nil"/>
              <w:left w:val="nil"/>
              <w:bottom w:val="single" w:sz="8" w:space="0" w:color="auto"/>
              <w:right w:val="nil"/>
            </w:tcBorders>
            <w:shd w:val="clear" w:color="auto" w:fill="auto"/>
            <w:noWrap/>
            <w:vAlign w:val="center"/>
            <w:hideMark/>
          </w:tcPr>
          <w:p w14:paraId="20E2CF91"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3841C08C"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D8490A7"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U</w:t>
            </w:r>
          </w:p>
        </w:tc>
        <w:tc>
          <w:tcPr>
            <w:tcW w:w="1052" w:type="dxa"/>
            <w:tcBorders>
              <w:top w:val="nil"/>
              <w:left w:val="nil"/>
              <w:bottom w:val="single" w:sz="8" w:space="0" w:color="auto"/>
              <w:right w:val="single" w:sz="4" w:space="0" w:color="auto"/>
            </w:tcBorders>
            <w:shd w:val="clear" w:color="auto" w:fill="auto"/>
            <w:noWrap/>
            <w:vAlign w:val="center"/>
            <w:hideMark/>
          </w:tcPr>
          <w:p w14:paraId="71AE2FAE"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2681E52"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94C1E">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F601039" w14:textId="77777777" w:rsidR="00794C1E" w:rsidRPr="00794C1E" w:rsidRDefault="00794C1E" w:rsidP="00BD3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94C1E">
              <w:rPr>
                <w:rFonts w:ascii="Arial" w:hAnsi="Arial" w:cs="Arial"/>
                <w:color w:val="000000"/>
                <w:sz w:val="18"/>
                <w:szCs w:val="18"/>
                <w:lang w:eastAsia="zh-CN"/>
              </w:rPr>
              <w:t>DecT</w:t>
            </w:r>
            <w:proofErr w:type="spellEnd"/>
          </w:p>
        </w:tc>
      </w:tr>
      <w:tr w:rsidR="00794C1E" w:rsidRPr="00794C1E" w14:paraId="7978A8E2" w14:textId="77777777" w:rsidTr="00794C1E">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AB5FAA" w14:textId="77777777" w:rsidR="00794C1E" w:rsidRPr="00794C1E" w:rsidRDefault="00794C1E" w:rsidP="00794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94C1E">
              <w:rPr>
                <w:rFonts w:ascii="Arial" w:hAnsi="Arial" w:cs="Arial"/>
                <w:color w:val="000000"/>
                <w:sz w:val="18"/>
                <w:szCs w:val="18"/>
                <w:lang w:eastAsia="zh-CN"/>
              </w:rPr>
              <w:t>Class F</w:t>
            </w:r>
          </w:p>
        </w:tc>
        <w:tc>
          <w:tcPr>
            <w:tcW w:w="1169" w:type="dxa"/>
            <w:tcBorders>
              <w:top w:val="nil"/>
              <w:left w:val="nil"/>
              <w:bottom w:val="single" w:sz="8" w:space="0" w:color="auto"/>
              <w:right w:val="nil"/>
            </w:tcBorders>
            <w:shd w:val="clear" w:color="auto" w:fill="auto"/>
            <w:noWrap/>
            <w:vAlign w:val="center"/>
          </w:tcPr>
          <w:p w14:paraId="6881C596" w14:textId="13EEE179" w:rsidR="00794C1E" w:rsidRPr="00794C1E" w:rsidRDefault="00794C1E" w:rsidP="00794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69" w:type="dxa"/>
            <w:tcBorders>
              <w:top w:val="nil"/>
              <w:left w:val="nil"/>
              <w:bottom w:val="single" w:sz="8" w:space="0" w:color="auto"/>
              <w:right w:val="nil"/>
            </w:tcBorders>
            <w:shd w:val="clear" w:color="auto" w:fill="auto"/>
            <w:noWrap/>
            <w:vAlign w:val="center"/>
          </w:tcPr>
          <w:p w14:paraId="5585FA9C" w14:textId="4E4CA34B" w:rsidR="00794C1E" w:rsidRPr="00794C1E" w:rsidRDefault="00794C1E" w:rsidP="00794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052" w:type="dxa"/>
            <w:tcBorders>
              <w:top w:val="nil"/>
              <w:left w:val="nil"/>
              <w:bottom w:val="single" w:sz="8" w:space="0" w:color="auto"/>
              <w:right w:val="single" w:sz="4" w:space="0" w:color="auto"/>
            </w:tcBorders>
            <w:shd w:val="clear" w:color="auto" w:fill="auto"/>
            <w:noWrap/>
            <w:vAlign w:val="center"/>
          </w:tcPr>
          <w:p w14:paraId="0FEC1AD3" w14:textId="6D2140E5" w:rsidR="00794C1E" w:rsidRPr="00794C1E" w:rsidRDefault="00794C1E" w:rsidP="00794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55" w:type="dxa"/>
            <w:tcBorders>
              <w:top w:val="nil"/>
              <w:left w:val="nil"/>
              <w:bottom w:val="single" w:sz="8" w:space="0" w:color="auto"/>
              <w:right w:val="nil"/>
            </w:tcBorders>
            <w:shd w:val="clear" w:color="auto" w:fill="auto"/>
            <w:noWrap/>
            <w:vAlign w:val="center"/>
          </w:tcPr>
          <w:p w14:paraId="6FCDD68F" w14:textId="2FC38A6D" w:rsidR="00794C1E" w:rsidRPr="00794C1E" w:rsidRDefault="00794C1E" w:rsidP="00794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55" w:type="dxa"/>
            <w:tcBorders>
              <w:top w:val="nil"/>
              <w:left w:val="nil"/>
              <w:bottom w:val="single" w:sz="8" w:space="0" w:color="auto"/>
              <w:right w:val="single" w:sz="8" w:space="0" w:color="auto"/>
            </w:tcBorders>
            <w:shd w:val="clear" w:color="auto" w:fill="auto"/>
            <w:noWrap/>
            <w:vAlign w:val="center"/>
          </w:tcPr>
          <w:p w14:paraId="46AD17D9" w14:textId="7BA24D89" w:rsidR="00794C1E" w:rsidRPr="00794C1E" w:rsidRDefault="00794C1E" w:rsidP="00794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77F602B3" w14:textId="77777777" w:rsidR="00082296" w:rsidRDefault="00082296" w:rsidP="00082296">
      <w:pPr>
        <w:rPr>
          <w:lang w:val="en-CA"/>
        </w:rPr>
      </w:pPr>
    </w:p>
    <w:p w14:paraId="4AA8ABA5" w14:textId="5C486ADF" w:rsidR="00794C1E" w:rsidRDefault="00794C1E" w:rsidP="00794C1E">
      <w:pPr>
        <w:pStyle w:val="Heading1"/>
        <w:rPr>
          <w:lang w:val="en-CA"/>
        </w:rPr>
      </w:pPr>
      <w:r>
        <w:rPr>
          <w:lang w:val="en-CA"/>
        </w:rPr>
        <w:t>Conclusion</w:t>
      </w:r>
    </w:p>
    <w:p w14:paraId="5D5086EA" w14:textId="4A60E95B" w:rsidR="00794C1E" w:rsidRPr="00082296" w:rsidRDefault="00794C1E" w:rsidP="00082296">
      <w:pPr>
        <w:rPr>
          <w:lang w:val="en-CA"/>
        </w:rPr>
      </w:pPr>
      <w:r>
        <w:rPr>
          <w:lang w:val="en-CA"/>
        </w:rPr>
        <w:t>The contribution presents the results of EE2 Test-2.7. Simulation results show that the tests provide promising coding performance improvements and it is recommended to adopt the proposed methods into ECM.</w:t>
      </w:r>
    </w:p>
    <w:p w14:paraId="3A11CA8C" w14:textId="7D01B863" w:rsidR="00CD7E36" w:rsidRDefault="00CD7E36" w:rsidP="00E11923">
      <w:pPr>
        <w:pStyle w:val="Heading1"/>
        <w:rPr>
          <w:lang w:val="en-CA"/>
        </w:rPr>
      </w:pPr>
      <w:r>
        <w:rPr>
          <w:lang w:val="en-CA"/>
        </w:rPr>
        <w:t>Reference</w:t>
      </w:r>
    </w:p>
    <w:p w14:paraId="2A283159" w14:textId="0D98E177" w:rsidR="00CD7E36" w:rsidRDefault="00CD7E36" w:rsidP="00CD7E36">
      <w:pPr>
        <w:pStyle w:val="ListParagraph"/>
        <w:numPr>
          <w:ilvl w:val="0"/>
          <w:numId w:val="15"/>
        </w:numPr>
        <w:tabs>
          <w:tab w:val="clear" w:pos="360"/>
        </w:tabs>
        <w:overflowPunct/>
        <w:autoSpaceDE/>
        <w:adjustRightInd/>
        <w:spacing w:before="0"/>
        <w:textAlignment w:val="auto"/>
        <w:rPr>
          <w:rFonts w:eastAsia="SimSun"/>
          <w:lang w:val="en-CA"/>
        </w:rPr>
      </w:pPr>
      <w:bookmarkStart w:id="4" w:name="_Ref75783394"/>
      <w:r>
        <w:rPr>
          <w:rFonts w:eastAsia="SimSun"/>
          <w:lang w:val="en-CA"/>
        </w:rPr>
        <w:t xml:space="preserve">X. Xiu, N. Yan, H.-J. </w:t>
      </w:r>
      <w:proofErr w:type="spellStart"/>
      <w:r>
        <w:rPr>
          <w:rFonts w:eastAsia="SimSun"/>
          <w:lang w:val="en-CA"/>
        </w:rPr>
        <w:t>Jhu</w:t>
      </w:r>
      <w:proofErr w:type="spellEnd"/>
      <w:r>
        <w:rPr>
          <w:rFonts w:eastAsia="SimSun"/>
          <w:lang w:val="en-CA"/>
        </w:rPr>
        <w:t xml:space="preserve">, W. Chen, C.-W. </w:t>
      </w:r>
      <w:proofErr w:type="spellStart"/>
      <w:r>
        <w:rPr>
          <w:rFonts w:eastAsia="SimSun"/>
          <w:lang w:val="en-CA"/>
        </w:rPr>
        <w:t>Kuo</w:t>
      </w:r>
      <w:proofErr w:type="spellEnd"/>
      <w:r>
        <w:rPr>
          <w:rFonts w:eastAsia="SimSun"/>
          <w:lang w:val="en-CA"/>
        </w:rPr>
        <w:t>, C. Ma, X. Wang, “Non-EE2: Improvements on local illumination compensation in ECM7.0”, JVET-AC0164, Jan. 2023.</w:t>
      </w:r>
      <w:bookmarkEnd w:id="4"/>
    </w:p>
    <w:bookmarkStart w:id="5" w:name="_Ref75783528"/>
    <w:bookmarkStart w:id="6" w:name="_Hlk75818477"/>
    <w:p w14:paraId="219EF7AB" w14:textId="13C7CF76" w:rsidR="00631166" w:rsidRDefault="00631166" w:rsidP="00631166">
      <w:pPr>
        <w:pStyle w:val="ListParagraph"/>
        <w:numPr>
          <w:ilvl w:val="0"/>
          <w:numId w:val="15"/>
        </w:numPr>
        <w:tabs>
          <w:tab w:val="clear" w:pos="360"/>
        </w:tabs>
        <w:overflowPunct/>
        <w:autoSpaceDE/>
        <w:adjustRightInd/>
        <w:spacing w:before="0"/>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V. Seregin</w:t>
      </w:r>
      <w:r w:rsidRPr="00BC3A74">
        <w:rPr>
          <w:rFonts w:eastAsia="SimSun"/>
          <w:lang w:val="en-CA"/>
        </w:rPr>
        <w:fldChar w:fldCharType="end"/>
      </w:r>
      <w:r w:rsidRPr="00BC3A74">
        <w:rPr>
          <w:rFonts w:eastAsia="SimSun"/>
          <w:lang w:val="en-CA"/>
        </w:rPr>
        <w:t>, </w:t>
      </w:r>
      <w:hyperlink r:id="rId10" w:history="1">
        <w:r w:rsidRPr="00BC3A74">
          <w:rPr>
            <w:rFonts w:eastAsia="SimSun"/>
          </w:rPr>
          <w:t>J. Chen</w:t>
        </w:r>
      </w:hyperlink>
      <w:r w:rsidRPr="00BC3A74">
        <w:rPr>
          <w:rFonts w:eastAsia="SimSun"/>
          <w:lang w:val="en-CA"/>
        </w:rPr>
        <w:t>, </w:t>
      </w:r>
      <w:hyperlink r:id="rId11" w:history="1">
        <w:r w:rsidRPr="00BC3A74">
          <w:rPr>
            <w:rFonts w:eastAsia="SimSun"/>
          </w:rPr>
          <w:t>L. Li</w:t>
        </w:r>
      </w:hyperlink>
      <w:r w:rsidRPr="00BC3A74">
        <w:rPr>
          <w:rFonts w:eastAsia="SimSun"/>
          <w:lang w:val="en-CA"/>
        </w:rPr>
        <w:t>, K. Naser, </w:t>
      </w:r>
      <w:hyperlink r:id="rId12" w:history="1">
        <w:r w:rsidRPr="00BC3A74">
          <w:rPr>
            <w:rFonts w:eastAsia="SimSun"/>
          </w:rPr>
          <w:t>J. Ström</w:t>
        </w:r>
      </w:hyperlink>
      <w:r w:rsidRPr="00BC3A74">
        <w:rPr>
          <w:rFonts w:eastAsia="SimSun"/>
          <w:lang w:val="en-CA"/>
        </w:rPr>
        <w:t>, </w:t>
      </w:r>
      <w:hyperlink r:id="rId13" w:history="1">
        <w:r w:rsidRPr="00BC3A74">
          <w:rPr>
            <w:rFonts w:eastAsia="SimSun"/>
          </w:rPr>
          <w:t>M. Winken</w:t>
        </w:r>
      </w:hyperlink>
      <w:r w:rsidRPr="00BC3A74">
        <w:rPr>
          <w:rFonts w:eastAsia="SimSun"/>
          <w:lang w:val="en-CA"/>
        </w:rPr>
        <w:t>, </w:t>
      </w:r>
      <w:hyperlink r:id="rId14" w:history="1">
        <w:r w:rsidRPr="00BC3A74">
          <w:rPr>
            <w:rFonts w:eastAsia="SimSun"/>
          </w:rPr>
          <w:t>X. Xiu</w:t>
        </w:r>
      </w:hyperlink>
      <w:r w:rsidRPr="00BC3A74">
        <w:rPr>
          <w:rFonts w:eastAsia="SimSun"/>
          <w:lang w:val="en-CA"/>
        </w:rPr>
        <w:t>, </w:t>
      </w:r>
      <w:hyperlink r:id="rId15"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AC</w:t>
      </w:r>
      <w:r w:rsidRPr="00BC3A74">
        <w:rPr>
          <w:rFonts w:eastAsia="SimSun"/>
          <w:lang w:val="en-CA"/>
        </w:rPr>
        <w:t xml:space="preserve">2024, </w:t>
      </w:r>
      <w:r>
        <w:rPr>
          <w:rFonts w:eastAsia="SimSun"/>
          <w:lang w:val="en-CA"/>
        </w:rPr>
        <w:t>Jan. 2023</w:t>
      </w:r>
      <w:r w:rsidRPr="00BC3A74">
        <w:rPr>
          <w:rFonts w:eastAsia="SimSun"/>
          <w:lang w:val="en-CA"/>
        </w:rPr>
        <w:t>.</w:t>
      </w:r>
      <w:bookmarkEnd w:id="5"/>
      <w:bookmarkEnd w:id="6"/>
    </w:p>
    <w:p w14:paraId="2CEA4D67" w14:textId="66611AB6" w:rsidR="00082296" w:rsidRDefault="00082296" w:rsidP="00082296">
      <w:pPr>
        <w:pStyle w:val="ListParagraph"/>
        <w:numPr>
          <w:ilvl w:val="0"/>
          <w:numId w:val="15"/>
        </w:numPr>
        <w:tabs>
          <w:tab w:val="clear" w:pos="360"/>
        </w:tabs>
        <w:overflowPunct/>
        <w:autoSpaceDE/>
        <w:adjustRightInd/>
        <w:spacing w:before="0"/>
        <w:textAlignment w:val="auto"/>
        <w:rPr>
          <w:rFonts w:eastAsia="SimSun"/>
          <w:lang w:val="en-CA"/>
        </w:rPr>
      </w:pPr>
      <w:bookmarkStart w:id="7" w:name="_Ref75786603"/>
      <w:r>
        <w:rPr>
          <w:rFonts w:eastAsia="SimSun"/>
          <w:lang w:val="en-CA"/>
        </w:rPr>
        <w:t>ECM-8.0, https://vcgit.hhi.fraunhofer.de/ecm/VVCSoftware_VTM.</w:t>
      </w:r>
      <w:bookmarkEnd w:id="7"/>
    </w:p>
    <w:p w14:paraId="22974E2E" w14:textId="7A4F9304" w:rsidR="00631166" w:rsidRPr="00082296" w:rsidRDefault="00082296" w:rsidP="00082296">
      <w:pPr>
        <w:pStyle w:val="ListParagraph"/>
        <w:numPr>
          <w:ilvl w:val="0"/>
          <w:numId w:val="15"/>
        </w:numPr>
        <w:tabs>
          <w:tab w:val="clear" w:pos="360"/>
        </w:tabs>
        <w:overflowPunct/>
        <w:autoSpaceDE/>
        <w:adjustRightInd/>
        <w:spacing w:before="0"/>
        <w:textAlignment w:val="auto"/>
        <w:rPr>
          <w:rFonts w:eastAsia="SimSun"/>
        </w:rPr>
      </w:pPr>
      <w:bookmarkStart w:id="8" w:name="_Ref100579329"/>
      <w:r w:rsidRPr="00E42654">
        <w:rPr>
          <w:rFonts w:eastAsia="SimSun"/>
        </w:rPr>
        <w:t>M. Karczewicz, Y. Ye, “Common Test Conditions and evaluation procedures for enhanced compression tool testing”, JVET-Y2017, Apr. 2022.</w:t>
      </w:r>
      <w:bookmarkEnd w:id="8"/>
    </w:p>
    <w:p w14:paraId="5F0CF8E4" w14:textId="38D7638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2D8F97" w14:textId="77777777" w:rsidR="00794C1E" w:rsidRPr="005B217D" w:rsidRDefault="00794C1E" w:rsidP="00794C1E">
      <w:pPr>
        <w:rPr>
          <w:szCs w:val="22"/>
          <w:lang w:val="en-CA"/>
        </w:rPr>
      </w:pPr>
      <w:r>
        <w:rPr>
          <w:b/>
          <w:szCs w:val="22"/>
          <w:lang w:val="en-CA"/>
        </w:rPr>
        <w:t xml:space="preserve">Kwai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4F5C0" w14:textId="77777777" w:rsidR="006A749B" w:rsidRDefault="006A749B">
      <w:r>
        <w:separator/>
      </w:r>
    </w:p>
  </w:endnote>
  <w:endnote w:type="continuationSeparator" w:id="0">
    <w:p w14:paraId="612BE7AA" w14:textId="77777777" w:rsidR="006A749B" w:rsidRDefault="006A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D2C6C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731E">
      <w:rPr>
        <w:rStyle w:val="PageNumber"/>
        <w:noProof/>
      </w:rPr>
      <w:t>2023-04-12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7EFF9" w14:textId="77777777" w:rsidR="006A749B" w:rsidRDefault="006A749B">
      <w:r>
        <w:separator/>
      </w:r>
    </w:p>
  </w:footnote>
  <w:footnote w:type="continuationSeparator" w:id="0">
    <w:p w14:paraId="13822DCE" w14:textId="77777777" w:rsidR="006A749B" w:rsidRDefault="006A7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C009C"/>
    <w:multiLevelType w:val="hybridMultilevel"/>
    <w:tmpl w:val="282EF1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95878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2338434">
    <w:abstractNumId w:val="11"/>
  </w:num>
  <w:num w:numId="3" w16cid:durableId="224609589">
    <w:abstractNumId w:val="10"/>
  </w:num>
  <w:num w:numId="4" w16cid:durableId="1738551911">
    <w:abstractNumId w:val="7"/>
  </w:num>
  <w:num w:numId="5" w16cid:durableId="609551927">
    <w:abstractNumId w:val="8"/>
  </w:num>
  <w:num w:numId="6" w16cid:durableId="614673952">
    <w:abstractNumId w:val="5"/>
  </w:num>
  <w:num w:numId="7" w16cid:durableId="2145194424">
    <w:abstractNumId w:val="6"/>
  </w:num>
  <w:num w:numId="8" w16cid:durableId="540896545">
    <w:abstractNumId w:val="5"/>
  </w:num>
  <w:num w:numId="9" w16cid:durableId="400567093">
    <w:abstractNumId w:val="1"/>
  </w:num>
  <w:num w:numId="10" w16cid:durableId="982006894">
    <w:abstractNumId w:val="4"/>
  </w:num>
  <w:num w:numId="11" w16cid:durableId="728111407">
    <w:abstractNumId w:val="2"/>
  </w:num>
  <w:num w:numId="12" w16cid:durableId="1846826419">
    <w:abstractNumId w:val="12"/>
  </w:num>
  <w:num w:numId="13" w16cid:durableId="1745764122">
    <w:abstractNumId w:val="3"/>
  </w:num>
  <w:num w:numId="14" w16cid:durableId="1462455273">
    <w:abstractNumId w:val="13"/>
  </w:num>
  <w:num w:numId="15"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1733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01E"/>
    <w:rsid w:val="00065039"/>
    <w:rsid w:val="0007614F"/>
    <w:rsid w:val="00081398"/>
    <w:rsid w:val="00082296"/>
    <w:rsid w:val="00084393"/>
    <w:rsid w:val="000865E1"/>
    <w:rsid w:val="00092AF4"/>
    <w:rsid w:val="00094479"/>
    <w:rsid w:val="000962AC"/>
    <w:rsid w:val="0009674C"/>
    <w:rsid w:val="000B0C0F"/>
    <w:rsid w:val="000B1C6B"/>
    <w:rsid w:val="000B4142"/>
    <w:rsid w:val="000B4FF9"/>
    <w:rsid w:val="000C09AC"/>
    <w:rsid w:val="000C228D"/>
    <w:rsid w:val="000C2BAA"/>
    <w:rsid w:val="000C5F4C"/>
    <w:rsid w:val="000C6B9B"/>
    <w:rsid w:val="000E00F3"/>
    <w:rsid w:val="000F158C"/>
    <w:rsid w:val="00102F3D"/>
    <w:rsid w:val="00124E38"/>
    <w:rsid w:val="0012580B"/>
    <w:rsid w:val="001271C2"/>
    <w:rsid w:val="00131F90"/>
    <w:rsid w:val="0013458C"/>
    <w:rsid w:val="0013526E"/>
    <w:rsid w:val="00146152"/>
    <w:rsid w:val="00155526"/>
    <w:rsid w:val="00171371"/>
    <w:rsid w:val="00175A24"/>
    <w:rsid w:val="0018066B"/>
    <w:rsid w:val="00187E58"/>
    <w:rsid w:val="001A297E"/>
    <w:rsid w:val="001A368E"/>
    <w:rsid w:val="001A5186"/>
    <w:rsid w:val="001A7329"/>
    <w:rsid w:val="001A792F"/>
    <w:rsid w:val="001B4E28"/>
    <w:rsid w:val="001C3525"/>
    <w:rsid w:val="001C3AFB"/>
    <w:rsid w:val="001C5C67"/>
    <w:rsid w:val="001D07F0"/>
    <w:rsid w:val="001D1BD2"/>
    <w:rsid w:val="001E0248"/>
    <w:rsid w:val="001E02BE"/>
    <w:rsid w:val="001E3B37"/>
    <w:rsid w:val="001F2594"/>
    <w:rsid w:val="001F6A5E"/>
    <w:rsid w:val="00201FAD"/>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286"/>
    <w:rsid w:val="00291E36"/>
    <w:rsid w:val="00292257"/>
    <w:rsid w:val="002A54E0"/>
    <w:rsid w:val="002B1595"/>
    <w:rsid w:val="002B191D"/>
    <w:rsid w:val="002B2E83"/>
    <w:rsid w:val="002C799F"/>
    <w:rsid w:val="002D0AF6"/>
    <w:rsid w:val="002F164D"/>
    <w:rsid w:val="003021BC"/>
    <w:rsid w:val="00306206"/>
    <w:rsid w:val="00306D53"/>
    <w:rsid w:val="00317D85"/>
    <w:rsid w:val="00327C56"/>
    <w:rsid w:val="003315A1"/>
    <w:rsid w:val="003373EC"/>
    <w:rsid w:val="00342FF4"/>
    <w:rsid w:val="00344E5A"/>
    <w:rsid w:val="00346148"/>
    <w:rsid w:val="003528EA"/>
    <w:rsid w:val="003669EA"/>
    <w:rsid w:val="003706CC"/>
    <w:rsid w:val="00377710"/>
    <w:rsid w:val="003A25F5"/>
    <w:rsid w:val="003A2D8E"/>
    <w:rsid w:val="003A7CE6"/>
    <w:rsid w:val="003C0436"/>
    <w:rsid w:val="003C20E4"/>
    <w:rsid w:val="003D6342"/>
    <w:rsid w:val="003E6F90"/>
    <w:rsid w:val="003E73ED"/>
    <w:rsid w:val="003F5D0F"/>
    <w:rsid w:val="00411670"/>
    <w:rsid w:val="00414101"/>
    <w:rsid w:val="004219CF"/>
    <w:rsid w:val="004234F0"/>
    <w:rsid w:val="00427EEC"/>
    <w:rsid w:val="00433DDB"/>
    <w:rsid w:val="00435A29"/>
    <w:rsid w:val="00437619"/>
    <w:rsid w:val="00465A1E"/>
    <w:rsid w:val="00475D6C"/>
    <w:rsid w:val="0047731E"/>
    <w:rsid w:val="0049445A"/>
    <w:rsid w:val="004957D9"/>
    <w:rsid w:val="004A2A63"/>
    <w:rsid w:val="004A7E9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5234"/>
    <w:rsid w:val="005952A5"/>
    <w:rsid w:val="005A33A1"/>
    <w:rsid w:val="005B1B36"/>
    <w:rsid w:val="005B217D"/>
    <w:rsid w:val="005C385F"/>
    <w:rsid w:val="005C7C26"/>
    <w:rsid w:val="005E1AC6"/>
    <w:rsid w:val="005E3F2B"/>
    <w:rsid w:val="005F6F1B"/>
    <w:rsid w:val="00615995"/>
    <w:rsid w:val="00616155"/>
    <w:rsid w:val="00624B33"/>
    <w:rsid w:val="0063041A"/>
    <w:rsid w:val="00630AA2"/>
    <w:rsid w:val="00631166"/>
    <w:rsid w:val="00631D8B"/>
    <w:rsid w:val="0064269F"/>
    <w:rsid w:val="00646707"/>
    <w:rsid w:val="00657F7E"/>
    <w:rsid w:val="00662E58"/>
    <w:rsid w:val="00662EC9"/>
    <w:rsid w:val="006637F2"/>
    <w:rsid w:val="006642A5"/>
    <w:rsid w:val="00664DCF"/>
    <w:rsid w:val="006A0E5C"/>
    <w:rsid w:val="006A48E6"/>
    <w:rsid w:val="006A749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C1E"/>
    <w:rsid w:val="00796EE3"/>
    <w:rsid w:val="007A7D29"/>
    <w:rsid w:val="007B0E58"/>
    <w:rsid w:val="007B4AB8"/>
    <w:rsid w:val="007C081C"/>
    <w:rsid w:val="007D1181"/>
    <w:rsid w:val="007D2AC2"/>
    <w:rsid w:val="007E01A3"/>
    <w:rsid w:val="007F1F8B"/>
    <w:rsid w:val="007F6205"/>
    <w:rsid w:val="007F67A1"/>
    <w:rsid w:val="00801A7B"/>
    <w:rsid w:val="00811C05"/>
    <w:rsid w:val="008206C8"/>
    <w:rsid w:val="00847F85"/>
    <w:rsid w:val="0086387C"/>
    <w:rsid w:val="00874A6C"/>
    <w:rsid w:val="00876C65"/>
    <w:rsid w:val="00882F72"/>
    <w:rsid w:val="00893DC4"/>
    <w:rsid w:val="008A147E"/>
    <w:rsid w:val="008A4B4C"/>
    <w:rsid w:val="008C239F"/>
    <w:rsid w:val="008E480C"/>
    <w:rsid w:val="00907757"/>
    <w:rsid w:val="00912D41"/>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2104"/>
    <w:rsid w:val="009F496B"/>
    <w:rsid w:val="00A01439"/>
    <w:rsid w:val="00A02E61"/>
    <w:rsid w:val="00A05CFF"/>
    <w:rsid w:val="00A13048"/>
    <w:rsid w:val="00A1438B"/>
    <w:rsid w:val="00A46843"/>
    <w:rsid w:val="00A56B97"/>
    <w:rsid w:val="00A6093D"/>
    <w:rsid w:val="00A703CE"/>
    <w:rsid w:val="00A72017"/>
    <w:rsid w:val="00A767DC"/>
    <w:rsid w:val="00A76A6D"/>
    <w:rsid w:val="00A83253"/>
    <w:rsid w:val="00AA6E84"/>
    <w:rsid w:val="00AB1A1C"/>
    <w:rsid w:val="00AB3ABA"/>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7BE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3BA0"/>
    <w:rsid w:val="00C97D78"/>
    <w:rsid w:val="00CA0C04"/>
    <w:rsid w:val="00CA6C65"/>
    <w:rsid w:val="00CC2AAE"/>
    <w:rsid w:val="00CC5A42"/>
    <w:rsid w:val="00CD0EAB"/>
    <w:rsid w:val="00CD7E36"/>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3010"/>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5633"/>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85234"/>
    <w:pPr>
      <w:ind w:left="720"/>
      <w:contextualSpacing/>
    </w:pPr>
  </w:style>
  <w:style w:type="character" w:customStyle="1" w:styleId="ListParagraphChar">
    <w:name w:val="List Paragraph Char"/>
    <w:link w:val="ListParagraph"/>
    <w:uiPriority w:val="34"/>
    <w:locked/>
    <w:rsid w:val="00CD7E36"/>
    <w:rPr>
      <w:sz w:val="22"/>
    </w:rPr>
  </w:style>
  <w:style w:type="paragraph" w:styleId="Caption">
    <w:name w:val="caption"/>
    <w:basedOn w:val="Normal"/>
    <w:next w:val="Normal"/>
    <w:unhideWhenUsed/>
    <w:qFormat/>
    <w:rsid w:val="0008229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36718">
      <w:bodyDiv w:val="1"/>
      <w:marLeft w:val="0"/>
      <w:marRight w:val="0"/>
      <w:marTop w:val="0"/>
      <w:marBottom w:val="0"/>
      <w:divBdr>
        <w:top w:val="none" w:sz="0" w:space="0" w:color="auto"/>
        <w:left w:val="none" w:sz="0" w:space="0" w:color="auto"/>
        <w:bottom w:val="none" w:sz="0" w:space="0" w:color="auto"/>
        <w:right w:val="none" w:sz="0" w:space="0" w:color="auto"/>
      </w:divBdr>
    </w:div>
    <w:div w:id="609434745">
      <w:bodyDiv w:val="1"/>
      <w:marLeft w:val="0"/>
      <w:marRight w:val="0"/>
      <w:marTop w:val="0"/>
      <w:marBottom w:val="0"/>
      <w:divBdr>
        <w:top w:val="none" w:sz="0" w:space="0" w:color="auto"/>
        <w:left w:val="none" w:sz="0" w:space="0" w:color="auto"/>
        <w:bottom w:val="none" w:sz="0" w:space="0" w:color="auto"/>
        <w:right w:val="none" w:sz="0" w:space="0" w:color="auto"/>
      </w:divBdr>
    </w:div>
    <w:div w:id="1130127495">
      <w:bodyDiv w:val="1"/>
      <w:marLeft w:val="0"/>
      <w:marRight w:val="0"/>
      <w:marTop w:val="0"/>
      <w:marBottom w:val="0"/>
      <w:divBdr>
        <w:top w:val="none" w:sz="0" w:space="0" w:color="auto"/>
        <w:left w:val="none" w:sz="0" w:space="0" w:color="auto"/>
        <w:bottom w:val="none" w:sz="0" w:space="0" w:color="auto"/>
        <w:right w:val="none" w:sz="0" w:space="0" w:color="auto"/>
      </w:divBdr>
    </w:div>
    <w:div w:id="1631933555">
      <w:bodyDiv w:val="1"/>
      <w:marLeft w:val="0"/>
      <w:marRight w:val="0"/>
      <w:marTop w:val="0"/>
      <w:marBottom w:val="0"/>
      <w:divBdr>
        <w:top w:val="none" w:sz="0" w:space="0" w:color="auto"/>
        <w:left w:val="none" w:sz="0" w:space="0" w:color="auto"/>
        <w:bottom w:val="none" w:sz="0" w:space="0" w:color="auto"/>
        <w:right w:val="none" w:sz="0" w:space="0" w:color="auto"/>
      </w:divBdr>
    </w:div>
    <w:div w:id="1682395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in.winken@hhi.fraunhofe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rali@tencent.com" TargetMode="External"/><Relationship Id="rId5" Type="http://schemas.openxmlformats.org/officeDocument/2006/relationships/webSettings" Target="webSettings.xml"/><Relationship Id="rId15" Type="http://schemas.openxmlformats.org/officeDocument/2006/relationships/hyperlink" Target="mailto:zhangkai.video@bytedance.com" TargetMode="Externa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89F45-8887-4DD5-AE10-77BF2965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1255</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29</cp:revision>
  <cp:lastPrinted>1900-01-01T08:00:00Z</cp:lastPrinted>
  <dcterms:created xsi:type="dcterms:W3CDTF">2022-05-18T09:53:00Z</dcterms:created>
  <dcterms:modified xsi:type="dcterms:W3CDTF">2023-04-14T21:14:00Z</dcterms:modified>
</cp:coreProperties>
</file>