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57F660E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4358B4"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728" behindDoc="0" locked="0" layoutInCell="1" allowOverlap="1" wp14:anchorId="00EDF105" wp14:editId="1FE456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6704" behindDoc="0" locked="0" layoutInCell="1" allowOverlap="1" wp14:anchorId="4343FD4C" wp14:editId="21F06F2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42960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8810E7">
              <w:rPr>
                <w:lang w:val="en-CA"/>
              </w:rPr>
              <w:t>0178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6ED2DD" w:rsidR="00E61DAC" w:rsidRPr="005B217D" w:rsidRDefault="00826D97" w:rsidP="009D7CE6">
            <w:pPr>
              <w:spacing w:before="60" w:after="60"/>
              <w:rPr>
                <w:b/>
                <w:szCs w:val="22"/>
                <w:lang w:val="en-CA"/>
              </w:rPr>
            </w:pPr>
            <w:r>
              <w:rPr>
                <w:b/>
                <w:szCs w:val="22"/>
                <w:lang w:val="en-CA"/>
              </w:rPr>
              <w:t>non EE2-4.3</w:t>
            </w:r>
            <w:r w:rsidR="008810E7">
              <w:rPr>
                <w:b/>
                <w:szCs w:val="22"/>
                <w:lang w:val="en-CA"/>
              </w:rPr>
              <w:t>:</w:t>
            </w:r>
            <w:r w:rsidR="009C5D5A">
              <w:rPr>
                <w:b/>
                <w:szCs w:val="22"/>
                <w:lang w:val="en-CA"/>
              </w:rPr>
              <w:t xml:space="preserve"> </w:t>
            </w:r>
            <w:proofErr w:type="spellStart"/>
            <w:r>
              <w:rPr>
                <w:b/>
                <w:szCs w:val="22"/>
                <w:lang w:val="en-CA"/>
              </w:rPr>
              <w:t>IntraTMP</w:t>
            </w:r>
            <w:proofErr w:type="spellEnd"/>
            <w:r>
              <w:rPr>
                <w:b/>
                <w:szCs w:val="22"/>
                <w:lang w:val="en-CA"/>
              </w:rPr>
              <w:t xml:space="preserve"> Padding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408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6C37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6F0B9051" w:rsidR="00E61DAC" w:rsidRPr="005B217D" w:rsidRDefault="00E61DAC">
            <w:pPr>
              <w:spacing w:before="60" w:after="60"/>
              <w:rPr>
                <w:i/>
                <w:szCs w:val="22"/>
                <w:lang w:val="en-CA"/>
              </w:rPr>
            </w:pPr>
            <w:r w:rsidRPr="005B217D">
              <w:rPr>
                <w:i/>
                <w:szCs w:val="22"/>
                <w:lang w:val="en-CA"/>
              </w:rPr>
              <w:t>Author(s)</w:t>
            </w:r>
          </w:p>
        </w:tc>
        <w:tc>
          <w:tcPr>
            <w:tcW w:w="3942" w:type="dxa"/>
          </w:tcPr>
          <w:p w14:paraId="4C5A77FF" w14:textId="5828631F" w:rsidR="00E91FA0" w:rsidRPr="00550CC9" w:rsidRDefault="00B076C5">
            <w:pPr>
              <w:spacing w:before="60" w:after="60"/>
              <w:rPr>
                <w:szCs w:val="22"/>
                <w:lang w:val="fr-FR"/>
              </w:rPr>
            </w:pPr>
            <w:r w:rsidRPr="00550CC9">
              <w:rPr>
                <w:szCs w:val="22"/>
                <w:lang w:val="fr-FR"/>
              </w:rPr>
              <w:t>Karam Naser</w:t>
            </w:r>
          </w:p>
          <w:p w14:paraId="007A17F9" w14:textId="797F4442" w:rsidR="00826D97" w:rsidRPr="00550CC9" w:rsidRDefault="00826D97">
            <w:pPr>
              <w:spacing w:before="60" w:after="60"/>
              <w:rPr>
                <w:szCs w:val="22"/>
                <w:lang w:val="fr-FR"/>
              </w:rPr>
            </w:pPr>
            <w:r w:rsidRPr="00550CC9">
              <w:rPr>
                <w:szCs w:val="22"/>
                <w:lang w:val="fr-FR"/>
              </w:rPr>
              <w:t>Tangi Poirier</w:t>
            </w:r>
          </w:p>
          <w:p w14:paraId="226AA0DF" w14:textId="252F1EE5" w:rsidR="00826D97" w:rsidRPr="00550CC9" w:rsidRDefault="00826D97">
            <w:pPr>
              <w:spacing w:before="60" w:after="60"/>
              <w:rPr>
                <w:szCs w:val="22"/>
                <w:lang w:val="fr-FR"/>
              </w:rPr>
            </w:pPr>
            <w:r w:rsidRPr="00550CC9">
              <w:rPr>
                <w:szCs w:val="22"/>
                <w:lang w:val="fr-FR"/>
              </w:rPr>
              <w:t>Antoine Robert</w:t>
            </w:r>
          </w:p>
          <w:p w14:paraId="49D81240" w14:textId="29AC5A61" w:rsidR="00E61DAC" w:rsidRPr="00B076C5" w:rsidRDefault="00826D97" w:rsidP="00826D97">
            <w:pPr>
              <w:spacing w:before="60" w:after="60"/>
              <w:rPr>
                <w:szCs w:val="22"/>
                <w:lang w:val="fr-FR"/>
              </w:rPr>
            </w:pPr>
            <w:proofErr w:type="spellStart"/>
            <w:r>
              <w:rPr>
                <w:szCs w:val="22"/>
                <w:lang w:val="en-CA"/>
              </w:rPr>
              <w:t>Hassane</w:t>
            </w:r>
            <w:proofErr w:type="spellEnd"/>
            <w:r>
              <w:rPr>
                <w:szCs w:val="22"/>
                <w:lang w:val="en-CA"/>
              </w:rPr>
              <w:t xml:space="preserve"> </w:t>
            </w:r>
            <w:proofErr w:type="spellStart"/>
            <w:r>
              <w:rPr>
                <w:szCs w:val="22"/>
                <w:lang w:val="en-CA"/>
              </w:rPr>
              <w:t>Guermoud</w:t>
            </w:r>
            <w:proofErr w:type="spellEnd"/>
          </w:p>
        </w:tc>
        <w:tc>
          <w:tcPr>
            <w:tcW w:w="900" w:type="dxa"/>
          </w:tcPr>
          <w:p w14:paraId="0140ECA2" w14:textId="1F0C8DE0" w:rsidR="00E61DAC" w:rsidRPr="005B217D" w:rsidRDefault="00E61DAC">
            <w:pPr>
              <w:spacing w:before="60" w:after="60"/>
              <w:rPr>
                <w:szCs w:val="22"/>
                <w:lang w:val="en-CA"/>
              </w:rPr>
            </w:pPr>
            <w:r w:rsidRPr="005B217D">
              <w:rPr>
                <w:szCs w:val="22"/>
                <w:lang w:val="en-CA"/>
              </w:rPr>
              <w:t>Email:</w:t>
            </w:r>
          </w:p>
        </w:tc>
        <w:tc>
          <w:tcPr>
            <w:tcW w:w="3060" w:type="dxa"/>
          </w:tcPr>
          <w:p w14:paraId="32C2ABFD" w14:textId="3FAB8532" w:rsidR="00E61DAC" w:rsidRPr="005B217D" w:rsidRDefault="00000000" w:rsidP="005952A5">
            <w:pPr>
              <w:spacing w:before="60" w:after="60"/>
              <w:rPr>
                <w:szCs w:val="22"/>
                <w:lang w:val="en-CA"/>
              </w:rPr>
            </w:pPr>
            <w:hyperlink r:id="rId10" w:history="1">
              <w:r w:rsidR="00B076C5" w:rsidRPr="00392092">
                <w:rPr>
                  <w:rStyle w:val="Hyperlink"/>
                  <w:szCs w:val="22"/>
                  <w:lang w:val="en-CA"/>
                </w:rPr>
                <w:t>karam.naser@InterDigital.com</w:t>
              </w:r>
            </w:hyperlink>
            <w:r w:rsidR="00B076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E338BD" w:rsidR="00E61DAC" w:rsidRPr="005B217D" w:rsidRDefault="00B076C5">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6AA133" w:rsidR="00275BCF" w:rsidRDefault="00275BCF" w:rsidP="009234A5">
      <w:pPr>
        <w:pStyle w:val="Heading1"/>
        <w:numPr>
          <w:ilvl w:val="0"/>
          <w:numId w:val="0"/>
        </w:numPr>
        <w:ind w:left="432" w:hanging="432"/>
        <w:rPr>
          <w:lang w:val="en-CA"/>
        </w:rPr>
      </w:pPr>
      <w:r w:rsidRPr="005B217D">
        <w:rPr>
          <w:lang w:val="en-CA"/>
        </w:rPr>
        <w:t>Abstract</w:t>
      </w:r>
    </w:p>
    <w:p w14:paraId="3AB722C7" w14:textId="1F79D758" w:rsidR="00B076C5" w:rsidRDefault="00AB76A5" w:rsidP="00B076C5">
      <w:pPr>
        <w:rPr>
          <w:lang w:val="en-CA"/>
        </w:rPr>
      </w:pPr>
      <w:r>
        <w:rPr>
          <w:lang w:val="en-CA"/>
        </w:rPr>
        <w:t xml:space="preserve">This contribution proposes </w:t>
      </w:r>
      <w:r w:rsidR="00826D97">
        <w:rPr>
          <w:lang w:val="en-CA"/>
        </w:rPr>
        <w:t xml:space="preserve">extending </w:t>
      </w:r>
      <w:proofErr w:type="spellStart"/>
      <w:r>
        <w:rPr>
          <w:lang w:val="en-CA"/>
        </w:rPr>
        <w:t>IntraTMP</w:t>
      </w:r>
      <w:proofErr w:type="spellEnd"/>
      <w:r>
        <w:rPr>
          <w:lang w:val="en-CA"/>
        </w:rPr>
        <w:t xml:space="preserve"> </w:t>
      </w:r>
      <w:r w:rsidR="00826D97">
        <w:rPr>
          <w:lang w:val="en-CA"/>
        </w:rPr>
        <w:t>process with candidates that are partially available and use padding for filling in non-available samples</w:t>
      </w:r>
      <w:r>
        <w:rPr>
          <w:lang w:val="en-CA"/>
        </w:rPr>
        <w:t xml:space="preserve">. </w:t>
      </w:r>
      <w:proofErr w:type="gramStart"/>
      <w:r w:rsidR="00826D97">
        <w:rPr>
          <w:lang w:val="en-CA"/>
        </w:rPr>
        <w:t>Similar to</w:t>
      </w:r>
      <w:proofErr w:type="gramEnd"/>
      <w:r w:rsidR="00826D97">
        <w:rPr>
          <w:lang w:val="en-CA"/>
        </w:rPr>
        <w:t xml:space="preserve"> EE2-3.4 that performs padding for IBC, it is further extended to </w:t>
      </w:r>
      <w:proofErr w:type="spellStart"/>
      <w:r w:rsidR="00826D97">
        <w:rPr>
          <w:lang w:val="en-CA"/>
        </w:rPr>
        <w:t>IntraTMP</w:t>
      </w:r>
      <w:proofErr w:type="spellEnd"/>
      <w:r w:rsidR="00826D97">
        <w:rPr>
          <w:lang w:val="en-CA"/>
        </w:rPr>
        <w:t xml:space="preserve"> mode. </w:t>
      </w:r>
      <w:r>
        <w:rPr>
          <w:lang w:val="en-CA"/>
        </w:rPr>
        <w:t>The following results are obtained:</w:t>
      </w:r>
    </w:p>
    <w:p w14:paraId="596385C2" w14:textId="2F1BB64A" w:rsidR="00FC3E6F" w:rsidRPr="00E91FA0" w:rsidRDefault="00B076C5" w:rsidP="00FC3E6F">
      <w:pPr>
        <w:pStyle w:val="ListParagraph"/>
        <w:numPr>
          <w:ilvl w:val="0"/>
          <w:numId w:val="13"/>
        </w:numPr>
        <w:rPr>
          <w:lang w:val="en-CA"/>
        </w:rPr>
      </w:pPr>
      <w:r w:rsidRPr="00E91FA0">
        <w:rPr>
          <w:lang w:val="en-CA"/>
        </w:rPr>
        <w:t xml:space="preserve">AI: </w:t>
      </w:r>
      <w:r w:rsidR="00E91FA0" w:rsidRPr="00E91FA0">
        <w:rPr>
          <w:lang w:val="en-CA"/>
        </w:rPr>
        <w:t>{</w:t>
      </w:r>
      <w:r w:rsidR="00550CC9">
        <w:rPr>
          <w:lang w:val="en-CA"/>
        </w:rPr>
        <w:t>-0.12</w:t>
      </w:r>
      <w:r w:rsidR="00E91FA0" w:rsidRPr="00E91FA0">
        <w:rPr>
          <w:lang w:val="en-CA"/>
        </w:rPr>
        <w:t xml:space="preserve">%, </w:t>
      </w:r>
      <w:r w:rsidR="00550CC9">
        <w:rPr>
          <w:lang w:val="en-CA"/>
        </w:rPr>
        <w:t>-0.43</w:t>
      </w:r>
      <w:r w:rsidR="00E91FA0" w:rsidRPr="00E91FA0">
        <w:rPr>
          <w:lang w:val="en-CA"/>
        </w:rPr>
        <w:t xml:space="preserve">%, </w:t>
      </w:r>
      <w:r w:rsidR="00550CC9">
        <w:rPr>
          <w:lang w:val="en-CA"/>
        </w:rPr>
        <w:t>0.09</w:t>
      </w:r>
      <w:r w:rsidR="00E91FA0" w:rsidRPr="00E91FA0">
        <w:rPr>
          <w:lang w:val="en-CA"/>
        </w:rPr>
        <w:t xml:space="preserve">%; </w:t>
      </w:r>
      <w:r w:rsidR="00550CC9">
        <w:rPr>
          <w:lang w:val="en-CA"/>
        </w:rPr>
        <w:t>100</w:t>
      </w:r>
      <w:r w:rsidR="00E91FA0" w:rsidRPr="00E91FA0">
        <w:rPr>
          <w:lang w:val="en-CA"/>
        </w:rPr>
        <w:t xml:space="preserve">%, </w:t>
      </w:r>
      <w:r w:rsidR="00550CC9">
        <w:rPr>
          <w:lang w:val="en-CA"/>
        </w:rPr>
        <w:t>101</w:t>
      </w:r>
      <w:r w:rsidR="00E91FA0" w:rsidRPr="00E91FA0">
        <w:rPr>
          <w:lang w:val="en-CA"/>
        </w:rPr>
        <w:t>%}.</w:t>
      </w:r>
    </w:p>
    <w:p w14:paraId="3E0614A5" w14:textId="61E94E83" w:rsidR="00B076C5" w:rsidRDefault="00B076C5" w:rsidP="00FC3E6F">
      <w:pPr>
        <w:pStyle w:val="ListParagraph"/>
        <w:numPr>
          <w:ilvl w:val="0"/>
          <w:numId w:val="13"/>
        </w:numPr>
        <w:rPr>
          <w:lang w:val="en-CA"/>
        </w:rPr>
      </w:pPr>
      <w:r w:rsidRPr="00FC3E6F">
        <w:rPr>
          <w:lang w:val="en-CA"/>
        </w:rPr>
        <w:t>RA: {%, %, %; %, %}.</w:t>
      </w:r>
    </w:p>
    <w:p w14:paraId="4E75E91B" w14:textId="77777777" w:rsidR="00FC3E6F" w:rsidRPr="00FC3E6F" w:rsidRDefault="00FC3E6F" w:rsidP="00FC3E6F">
      <w:pPr>
        <w:rPr>
          <w:lang w:val="en-CA"/>
        </w:rPr>
      </w:pPr>
    </w:p>
    <w:p w14:paraId="7D2AC1F0" w14:textId="4DBBAE75" w:rsidR="00745F6B" w:rsidRDefault="00745F6B" w:rsidP="00B076C5">
      <w:pPr>
        <w:pStyle w:val="Heading1"/>
        <w:rPr>
          <w:lang w:val="en-CA"/>
        </w:rPr>
      </w:pPr>
      <w:r w:rsidRPr="005B217D">
        <w:rPr>
          <w:lang w:val="en-CA"/>
        </w:rPr>
        <w:t>Introduction</w:t>
      </w:r>
    </w:p>
    <w:p w14:paraId="191E953B" w14:textId="200E1E5A" w:rsidR="00826D97" w:rsidRDefault="00826D97" w:rsidP="00826D97">
      <w:pPr>
        <w:rPr>
          <w:lang w:val="en-CA"/>
        </w:rPr>
      </w:pPr>
      <w:r>
        <w:t xml:space="preserve">In </w:t>
      </w:r>
      <w:r w:rsidRPr="00895061">
        <w:rPr>
          <w:lang w:val="en-CA"/>
        </w:rPr>
        <w:t>JVET-AC0193</w:t>
      </w:r>
      <w:r>
        <w:rPr>
          <w:lang w:val="en-CA"/>
        </w:rPr>
        <w:t>, the intra block copy (IBC) mode is augmented with prediction candidates that are partially decoded. Specifically, padding process is used. An explanation of the padding process is indicated in the figure below:</w:t>
      </w:r>
    </w:p>
    <w:p w14:paraId="20908CA2" w14:textId="77777777" w:rsidR="00826D97" w:rsidRDefault="00826D97" w:rsidP="00826D97">
      <w:pPr>
        <w:rPr>
          <w:lang w:val="en-CA"/>
        </w:rPr>
      </w:pPr>
    </w:p>
    <w:p w14:paraId="646FDE58" w14:textId="77777777" w:rsidR="00826D97" w:rsidRDefault="00826D97" w:rsidP="00826D97">
      <w:pPr>
        <w:rPr>
          <w:lang w:val="en-CA"/>
        </w:rPr>
      </w:pPr>
      <w:r>
        <w:rPr>
          <w:noProof/>
          <w:lang w:val="en-CA"/>
        </w:rPr>
        <w:drawing>
          <wp:inline distT="0" distB="0" distL="0" distR="0" wp14:anchorId="66FA1B20" wp14:editId="23EF90F0">
            <wp:extent cx="4773600" cy="2196000"/>
            <wp:effectExtent l="0" t="0" r="8255" b="0"/>
            <wp:docPr id="95" name="Picture 95"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Graphical user interface,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3600" cy="2196000"/>
                    </a:xfrm>
                    <a:prstGeom prst="rect">
                      <a:avLst/>
                    </a:prstGeom>
                    <a:noFill/>
                  </pic:spPr>
                </pic:pic>
              </a:graphicData>
            </a:graphic>
          </wp:inline>
        </w:drawing>
      </w:r>
    </w:p>
    <w:p w14:paraId="32B1B85A" w14:textId="5663DDCF" w:rsidR="00826D97" w:rsidRDefault="00826D97" w:rsidP="00826D97">
      <w:pPr>
        <w:pStyle w:val="Caption"/>
        <w:jc w:val="center"/>
        <w:rPr>
          <w:lang w:val="en-CA"/>
        </w:rPr>
      </w:pPr>
      <w:r>
        <w:t xml:space="preserve">Figure </w:t>
      </w:r>
      <w:fldSimple w:instr=" SEQ Figure \* ARABIC ">
        <w:r w:rsidR="005B1778">
          <w:rPr>
            <w:noProof/>
          </w:rPr>
          <w:t>1</w:t>
        </w:r>
      </w:fldSimple>
      <w:r>
        <w:t>: IBC padding of non-decoded samples (copied from JVET-AC0193)</w:t>
      </w:r>
    </w:p>
    <w:p w14:paraId="2B05A644" w14:textId="77777777" w:rsidR="00550CC9" w:rsidRDefault="00550CC9" w:rsidP="00826D97">
      <w:pPr>
        <w:rPr>
          <w:lang w:val="en-CA"/>
        </w:rPr>
      </w:pPr>
    </w:p>
    <w:p w14:paraId="4FC0237F" w14:textId="2185E93E" w:rsidR="00826D97" w:rsidRDefault="00826D97" w:rsidP="00826D97">
      <w:pPr>
        <w:rPr>
          <w:lang w:val="en-CA"/>
        </w:rPr>
      </w:pPr>
      <w:r>
        <w:rPr>
          <w:lang w:val="en-CA"/>
        </w:rPr>
        <w:t xml:space="preserve">Similar process is proposed for </w:t>
      </w:r>
      <w:proofErr w:type="spellStart"/>
      <w:r>
        <w:rPr>
          <w:lang w:val="en-CA"/>
        </w:rPr>
        <w:t>IntraTMP</w:t>
      </w:r>
      <w:proofErr w:type="spellEnd"/>
      <w:r>
        <w:rPr>
          <w:lang w:val="en-CA"/>
        </w:rPr>
        <w:t>. However, median value of 3 surrounding samples is used.</w:t>
      </w:r>
      <w:r w:rsidR="005B1778">
        <w:rPr>
          <w:lang w:val="en-CA"/>
        </w:rPr>
        <w:t xml:space="preserve"> An explanation of the method </w:t>
      </w:r>
      <w:r w:rsidR="00550CC9">
        <w:rPr>
          <w:lang w:val="en-CA"/>
        </w:rPr>
        <w:t xml:space="preserve">is </w:t>
      </w:r>
      <w:r w:rsidR="005B1778">
        <w:rPr>
          <w:lang w:val="en-CA"/>
        </w:rPr>
        <w:t>provided in the figure below:</w:t>
      </w:r>
    </w:p>
    <w:p w14:paraId="72EE6EFD" w14:textId="592E0274" w:rsidR="00826D97" w:rsidRDefault="00826D97" w:rsidP="00826D97">
      <w:pPr>
        <w:rPr>
          <w:lang w:val="en-CA"/>
        </w:rPr>
      </w:pPr>
    </w:p>
    <w:p w14:paraId="056380A4" w14:textId="7FF23BA4" w:rsidR="00826D97" w:rsidRDefault="005B1778" w:rsidP="005B1778">
      <w:pPr>
        <w:jc w:val="center"/>
        <w:rPr>
          <w:lang w:val="en-CA"/>
        </w:rPr>
      </w:pPr>
      <w:r>
        <w:rPr>
          <w:noProof/>
          <w:lang w:val="en-CA"/>
        </w:rPr>
        <mc:AlternateContent>
          <mc:Choice Requires="wpg">
            <w:drawing>
              <wp:anchor distT="0" distB="0" distL="114300" distR="114300" simplePos="0" relativeHeight="251664896" behindDoc="0" locked="0" layoutInCell="1" allowOverlap="1" wp14:anchorId="0AE6ECFB" wp14:editId="41EA964D">
                <wp:simplePos x="0" y="0"/>
                <wp:positionH relativeFrom="column">
                  <wp:posOffset>1440873</wp:posOffset>
                </wp:positionH>
                <wp:positionV relativeFrom="paragraph">
                  <wp:posOffset>684299</wp:posOffset>
                </wp:positionV>
                <wp:extent cx="2763462" cy="772391"/>
                <wp:effectExtent l="0" t="38100" r="0" b="8890"/>
                <wp:wrapNone/>
                <wp:docPr id="65" name="Group 65"/>
                <wp:cNvGraphicFramePr/>
                <a:graphic xmlns:a="http://schemas.openxmlformats.org/drawingml/2006/main">
                  <a:graphicData uri="http://schemas.microsoft.com/office/word/2010/wordprocessingGroup">
                    <wpg:wgp>
                      <wpg:cNvGrpSpPr/>
                      <wpg:grpSpPr>
                        <a:xfrm>
                          <a:off x="0" y="0"/>
                          <a:ext cx="2763462" cy="772391"/>
                          <a:chOff x="0" y="0"/>
                          <a:chExt cx="2763462" cy="772391"/>
                        </a:xfrm>
                      </wpg:grpSpPr>
                      <wps:wsp>
                        <wps:cNvPr id="217" name="Zone de texte 2"/>
                        <wps:cNvSpPr txBox="1">
                          <a:spLocks noChangeArrowheads="1"/>
                        </wps:cNvSpPr>
                        <wps:spPr bwMode="auto">
                          <a:xfrm>
                            <a:off x="1607127" y="315191"/>
                            <a:ext cx="1156335" cy="436880"/>
                          </a:xfrm>
                          <a:prstGeom prst="rect">
                            <a:avLst/>
                          </a:prstGeom>
                          <a:solidFill>
                            <a:srgbClr val="FFFFFF"/>
                          </a:solidFill>
                          <a:ln w="9525">
                            <a:noFill/>
                            <a:miter lim="800000"/>
                            <a:headEnd/>
                            <a:tailEnd/>
                          </a:ln>
                        </wps:spPr>
                        <wps:txbx>
                          <w:txbxContent>
                            <w:p w14:paraId="07C7564C" w14:textId="77777777" w:rsidR="005B1778" w:rsidRPr="005B1778" w:rsidRDefault="005B1778" w:rsidP="005B1778">
                              <w:pPr>
                                <w:rPr>
                                  <w:sz w:val="18"/>
                                  <w:szCs w:val="16"/>
                                </w:rPr>
                              </w:pPr>
                              <w:r w:rsidRPr="005B1778">
                                <w:rPr>
                                  <w:sz w:val="18"/>
                                  <w:szCs w:val="16"/>
                                </w:rPr>
                                <w:t>x=median(AL,A,L)</w:t>
                              </w:r>
                            </w:p>
                          </w:txbxContent>
                        </wps:txbx>
                        <wps:bodyPr rot="0" vert="horz" wrap="square" lIns="91440" tIns="45720" rIns="91440" bIns="45720" anchor="t" anchorCtr="0">
                          <a:noAutofit/>
                        </wps:bodyPr>
                      </wps:wsp>
                      <wps:wsp>
                        <wps:cNvPr id="30" name="Straight Arrow Connector 30"/>
                        <wps:cNvCnPr/>
                        <wps:spPr>
                          <a:xfrm flipH="1" flipV="1">
                            <a:off x="1278082" y="0"/>
                            <a:ext cx="696018" cy="3463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Zone de texte 2"/>
                        <wps:cNvSpPr txBox="1">
                          <a:spLocks noChangeArrowheads="1"/>
                        </wps:cNvSpPr>
                        <wps:spPr bwMode="auto">
                          <a:xfrm>
                            <a:off x="0" y="426027"/>
                            <a:ext cx="935182" cy="346364"/>
                          </a:xfrm>
                          <a:prstGeom prst="rect">
                            <a:avLst/>
                          </a:prstGeom>
                          <a:solidFill>
                            <a:schemeClr val="bg1"/>
                          </a:solidFill>
                          <a:ln w="9525">
                            <a:noFill/>
                            <a:miter lim="800000"/>
                            <a:headEnd/>
                            <a:tailEnd/>
                          </a:ln>
                        </wps:spPr>
                        <wps:txbx>
                          <w:txbxContent>
                            <w:p w14:paraId="45D4ED84" w14:textId="6AF68AB6" w:rsidR="005B1778" w:rsidRPr="005B1778" w:rsidRDefault="005B1778" w:rsidP="005B1778">
                              <w:pPr>
                                <w:rPr>
                                  <w:sz w:val="18"/>
                                  <w:szCs w:val="16"/>
                                </w:rPr>
                              </w:pPr>
                              <w:r>
                                <w:rPr>
                                  <w:sz w:val="18"/>
                                  <w:szCs w:val="16"/>
                                </w:rPr>
                                <w:t>overlapped area</w:t>
                              </w:r>
                            </w:p>
                          </w:txbxContent>
                        </wps:txbx>
                        <wps:bodyPr rot="0" vert="horz" wrap="square" lIns="91440" tIns="45720" rIns="91440" bIns="45720" anchor="t" anchorCtr="0">
                          <a:noAutofit/>
                        </wps:bodyPr>
                      </wps:wsp>
                      <wps:wsp>
                        <wps:cNvPr id="64" name="Straight Arrow Connector 64"/>
                        <wps:cNvCnPr/>
                        <wps:spPr>
                          <a:xfrm flipV="1">
                            <a:off x="609600" y="131618"/>
                            <a:ext cx="623454" cy="3394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AE6ECFB" id="Group 65" o:spid="_x0000_s1026" style="position:absolute;left:0;text-align:left;margin-left:113.45pt;margin-top:53.9pt;width:217.6pt;height:60.8pt;z-index:251664896" coordsize="27634,7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">
                <v:shapetype id="_x0000_t202" coordsize="21600,21600" o:spt="202" path="m,l,21600r21600,l21600,xe">
                  <v:stroke joinstyle="miter"/>
                  <v:path gradientshapeok="t" o:connecttype="rect"/>
                </v:shapetype>
                <v:shape id="Zone de texte 2" o:spid="_x0000_s1027" type="#_x0000_t202" style="position:absolute;left:16071;top:3151;width:11563;height:4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7C7564C" w14:textId="77777777" w:rsidR="005B1778" w:rsidRPr="005B1778" w:rsidRDefault="005B1778" w:rsidP="005B1778">
                        <w:pPr>
                          <w:rPr>
                            <w:sz w:val="18"/>
                            <w:szCs w:val="16"/>
                          </w:rPr>
                        </w:pPr>
                        <w:r w:rsidRPr="005B1778">
                          <w:rPr>
                            <w:sz w:val="18"/>
                            <w:szCs w:val="16"/>
                          </w:rPr>
                          <w:t>x=median(AL,A,L)</w:t>
                        </w:r>
                      </w:p>
                    </w:txbxContent>
                  </v:textbox>
                </v:shape>
                <v:shapetype id="_x0000_t32" coordsize="21600,21600" o:spt="32" o:oned="t" path="m,l21600,21600e" filled="f">
                  <v:path arrowok="t" fillok="f" o:connecttype="none"/>
                  <o:lock v:ext="edit" shapetype="t"/>
                </v:shapetype>
                <v:shape id="Straight Arrow Connector 30" o:spid="_x0000_s1028" type="#_x0000_t32" style="position:absolute;left:12780;width:6961;height:3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" strokecolor="black [3200]" strokeweight=".5pt">
                  <v:stroke endarrow="block" joinstyle="miter"/>
                </v:shape>
                <v:shape id="Zone de texte 2" o:spid="_x0000_s1029" type="#_x0000_t202" style="position:absolute;top:4260;width:935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" fillcolor="white [3212]" stroked="f">
                  <v:textbox>
                    <w:txbxContent>
                      <w:p w14:paraId="45D4ED84" w14:textId="6AF68AB6" w:rsidR="005B1778" w:rsidRPr="005B1778" w:rsidRDefault="005B1778" w:rsidP="005B1778">
                        <w:pPr>
                          <w:rPr>
                            <w:sz w:val="18"/>
                            <w:szCs w:val="16"/>
                          </w:rPr>
                        </w:pPr>
                        <w:r>
                          <w:rPr>
                            <w:sz w:val="18"/>
                            <w:szCs w:val="16"/>
                          </w:rPr>
                          <w:t>overlapped area</w:t>
                        </w:r>
                      </w:p>
                    </w:txbxContent>
                  </v:textbox>
                </v:shape>
                <v:shape id="Straight Arrow Connector 64" o:spid="_x0000_s1030" type="#_x0000_t32" style="position:absolute;left:6096;top:1316;width:6234;height:33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group>
            </w:pict>
          </mc:Fallback>
        </mc:AlternateContent>
      </w:r>
      <w:r>
        <w:rPr>
          <w:noProof/>
          <w:lang w:val="en-CA"/>
        </w:rPr>
        <w:drawing>
          <wp:inline distT="0" distB="0" distL="0" distR="0" wp14:anchorId="1475AE91" wp14:editId="3C67570B">
            <wp:extent cx="2925659" cy="1440000"/>
            <wp:effectExtent l="0" t="0" r="8255"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5659" cy="1440000"/>
                    </a:xfrm>
                    <a:prstGeom prst="rect">
                      <a:avLst/>
                    </a:prstGeom>
                    <a:noFill/>
                    <a:ln>
                      <a:noFill/>
                    </a:ln>
                  </pic:spPr>
                </pic:pic>
              </a:graphicData>
            </a:graphic>
          </wp:inline>
        </w:drawing>
      </w:r>
    </w:p>
    <w:p w14:paraId="5F32A740" w14:textId="493AE60D" w:rsidR="00826D97" w:rsidRDefault="005B1778" w:rsidP="005B1778">
      <w:pPr>
        <w:pStyle w:val="Caption"/>
        <w:jc w:val="center"/>
        <w:rPr>
          <w:lang w:val="en-CA"/>
        </w:rPr>
      </w:pPr>
      <w:r>
        <w:t xml:space="preserve">Figure </w:t>
      </w:r>
      <w:fldSimple w:instr=" SEQ Figure \* ARABIC ">
        <w:r>
          <w:rPr>
            <w:noProof/>
          </w:rPr>
          <w:t>2</w:t>
        </w:r>
      </w:fldSimple>
      <w:r>
        <w:t xml:space="preserve">: Proposed </w:t>
      </w:r>
      <w:proofErr w:type="spellStart"/>
      <w:r>
        <w:t>IntraTMP</w:t>
      </w:r>
      <w:proofErr w:type="spellEnd"/>
      <w:r>
        <w:t xml:space="preserve"> padding</w:t>
      </w:r>
    </w:p>
    <w:p w14:paraId="53E6674F" w14:textId="77777777" w:rsidR="00826D97" w:rsidRDefault="00826D97" w:rsidP="00826D97">
      <w:pPr>
        <w:rPr>
          <w:lang w:val="en-CA"/>
        </w:rPr>
      </w:pPr>
    </w:p>
    <w:p w14:paraId="570D5392" w14:textId="5C09A41D" w:rsidR="00B076C5" w:rsidRPr="005B217D" w:rsidRDefault="00B076C5" w:rsidP="00B076C5">
      <w:pPr>
        <w:pStyle w:val="Heading1"/>
        <w:rPr>
          <w:lang w:val="en-CA"/>
        </w:rPr>
      </w:pPr>
      <w:r>
        <w:rPr>
          <w:lang w:val="en-CA"/>
        </w:rPr>
        <w:t>Simulation Results</w:t>
      </w:r>
    </w:p>
    <w:p w14:paraId="76E07423" w14:textId="3CCB35D6" w:rsidR="00B076C5" w:rsidRDefault="00B076C5" w:rsidP="00CC04A0">
      <w:pPr>
        <w:rPr>
          <w:lang w:val="en-CA"/>
        </w:rPr>
      </w:pPr>
      <w:r w:rsidRPr="00B076C5">
        <w:rPr>
          <w:lang w:val="en-CA"/>
        </w:rPr>
        <w:t xml:space="preserve">The proposed </w:t>
      </w:r>
      <w:r>
        <w:rPr>
          <w:lang w:val="en-CA"/>
        </w:rPr>
        <w:t>test</w:t>
      </w:r>
      <w:r w:rsidRPr="00B076C5">
        <w:rPr>
          <w:lang w:val="en-CA"/>
        </w:rPr>
        <w:t xml:space="preserve"> </w:t>
      </w:r>
      <w:r w:rsidR="00550CC9">
        <w:rPr>
          <w:lang w:val="en-CA"/>
        </w:rPr>
        <w:t>is</w:t>
      </w:r>
      <w:r w:rsidR="00550CC9" w:rsidRPr="00B076C5">
        <w:rPr>
          <w:lang w:val="en-CA"/>
        </w:rPr>
        <w:t xml:space="preserve"> </w:t>
      </w:r>
      <w:r w:rsidRPr="00B076C5">
        <w:rPr>
          <w:lang w:val="en-CA"/>
        </w:rPr>
        <w:t xml:space="preserve">implemented on top of ECM-8.0. Simulations are performed following the common test conditions of EE2. The simulation results are shown in </w:t>
      </w:r>
      <w:r w:rsidR="00550CC9">
        <w:rPr>
          <w:lang w:val="en-CA"/>
        </w:rPr>
        <w:fldChar w:fldCharType="begin"/>
      </w:r>
      <w:r w:rsidR="00550CC9">
        <w:rPr>
          <w:lang w:val="en-CA"/>
        </w:rPr>
        <w:instrText xml:space="preserve"> REF _Ref132364961 \h </w:instrText>
      </w:r>
      <w:r w:rsidR="00550CC9">
        <w:rPr>
          <w:lang w:val="en-CA"/>
        </w:rPr>
      </w:r>
      <w:r w:rsidR="00550CC9">
        <w:rPr>
          <w:lang w:val="en-CA"/>
        </w:rPr>
        <w:fldChar w:fldCharType="separate"/>
      </w:r>
      <w:r w:rsidR="00550CC9">
        <w:t xml:space="preserve">Table </w:t>
      </w:r>
      <w:r w:rsidR="00550CC9">
        <w:rPr>
          <w:noProof/>
        </w:rPr>
        <w:t>1</w:t>
      </w:r>
      <w:r w:rsidR="00550CC9">
        <w:rPr>
          <w:lang w:val="en-CA"/>
        </w:rPr>
        <w:fldChar w:fldCharType="end"/>
      </w:r>
      <w:r w:rsidR="00550CC9">
        <w:rPr>
          <w:lang w:val="en-CA"/>
        </w:rPr>
        <w:t>.</w:t>
      </w:r>
    </w:p>
    <w:p w14:paraId="76409238" w14:textId="32E3F4A0" w:rsidR="00FD37C7" w:rsidRDefault="00FD37C7" w:rsidP="00B076C5">
      <w:pPr>
        <w:rPr>
          <w:lang w:val="en-CA"/>
        </w:rPr>
      </w:pPr>
    </w:p>
    <w:p w14:paraId="6E2C7231" w14:textId="3639E968" w:rsidR="00FD37C7" w:rsidRDefault="00FD37C7" w:rsidP="00FD37C7">
      <w:pPr>
        <w:pStyle w:val="Caption"/>
        <w:jc w:val="center"/>
        <w:rPr>
          <w:lang w:val="en-CA"/>
        </w:rPr>
      </w:pPr>
      <w:bookmarkStart w:id="0" w:name="_Ref132364961"/>
      <w:r>
        <w:t xml:space="preserve">Table </w:t>
      </w:r>
      <w:fldSimple w:instr=" SEQ Table \* ARABIC ">
        <w:r w:rsidR="00B155A0">
          <w:rPr>
            <w:noProof/>
          </w:rPr>
          <w:t>1</w:t>
        </w:r>
      </w:fldSimple>
      <w:bookmarkEnd w:id="0"/>
      <w:r>
        <w:t>:</w:t>
      </w:r>
      <w:r w:rsidR="003D0CD6">
        <w:t>IntraTMP padding</w:t>
      </w:r>
      <w:r w:rsidR="00CC04A0">
        <w:t xml:space="preserve"> </w:t>
      </w:r>
      <w:r w:rsidR="00E91FA0">
        <w:t>vs ECM-8.0</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583EAA" w:rsidRPr="00583EAA" w14:paraId="01654F4E" w14:textId="77777777" w:rsidTr="00583EAA">
        <w:trPr>
          <w:trHeight w:val="255"/>
          <w:jc w:val="center"/>
        </w:trPr>
        <w:tc>
          <w:tcPr>
            <w:tcW w:w="1060" w:type="dxa"/>
            <w:tcBorders>
              <w:top w:val="nil"/>
              <w:left w:val="nil"/>
              <w:bottom w:val="nil"/>
              <w:right w:val="nil"/>
            </w:tcBorders>
            <w:shd w:val="clear" w:color="auto" w:fill="auto"/>
            <w:noWrap/>
            <w:vAlign w:val="center"/>
            <w:hideMark/>
          </w:tcPr>
          <w:p w14:paraId="5BD628F9" w14:textId="77777777" w:rsidR="00583EAA" w:rsidRPr="00550CC9"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EECE18"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 xml:space="preserve">All Intra Main 10 </w:t>
            </w:r>
          </w:p>
        </w:tc>
      </w:tr>
      <w:tr w:rsidR="00583EAA" w:rsidRPr="00583EAA" w14:paraId="28889C25" w14:textId="77777777" w:rsidTr="00583EAA">
        <w:trPr>
          <w:trHeight w:val="255"/>
          <w:jc w:val="center"/>
        </w:trPr>
        <w:tc>
          <w:tcPr>
            <w:tcW w:w="1060" w:type="dxa"/>
            <w:tcBorders>
              <w:top w:val="nil"/>
              <w:left w:val="nil"/>
              <w:bottom w:val="nil"/>
              <w:right w:val="nil"/>
            </w:tcBorders>
            <w:shd w:val="clear" w:color="auto" w:fill="auto"/>
            <w:noWrap/>
            <w:vAlign w:val="center"/>
            <w:hideMark/>
          </w:tcPr>
          <w:p w14:paraId="26A01BF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75E524F" w14:textId="62735E74"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Over ECM-8.0</w:t>
            </w:r>
          </w:p>
        </w:tc>
      </w:tr>
      <w:tr w:rsidR="00583EAA" w:rsidRPr="00583EAA" w14:paraId="2D5EFBAA" w14:textId="77777777" w:rsidTr="00583EAA">
        <w:trPr>
          <w:trHeight w:val="255"/>
          <w:jc w:val="center"/>
        </w:trPr>
        <w:tc>
          <w:tcPr>
            <w:tcW w:w="1060" w:type="dxa"/>
            <w:tcBorders>
              <w:top w:val="nil"/>
              <w:left w:val="nil"/>
              <w:bottom w:val="single" w:sz="4" w:space="0" w:color="auto"/>
              <w:right w:val="nil"/>
            </w:tcBorders>
            <w:shd w:val="clear" w:color="auto" w:fill="auto"/>
            <w:noWrap/>
            <w:vAlign w:val="center"/>
            <w:hideMark/>
          </w:tcPr>
          <w:p w14:paraId="1BDB07C4"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CC5B941"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0860BE4B"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02710842"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45568A9E"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3EAA">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410A38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83EAA">
              <w:rPr>
                <w:rFonts w:ascii="Arial" w:hAnsi="Arial" w:cs="Arial"/>
                <w:color w:val="000000"/>
                <w:sz w:val="18"/>
                <w:szCs w:val="18"/>
                <w:lang w:val="fr-FR" w:eastAsia="fr-FR"/>
              </w:rPr>
              <w:t>DecT</w:t>
            </w:r>
            <w:proofErr w:type="spellEnd"/>
          </w:p>
        </w:tc>
      </w:tr>
      <w:tr w:rsidR="00583EAA" w:rsidRPr="00583EAA" w14:paraId="3E63C0FE" w14:textId="77777777" w:rsidTr="00583EAA">
        <w:trPr>
          <w:trHeight w:val="255"/>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01C24"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Class F</w:t>
            </w:r>
          </w:p>
        </w:tc>
        <w:tc>
          <w:tcPr>
            <w:tcW w:w="1170" w:type="dxa"/>
            <w:tcBorders>
              <w:top w:val="nil"/>
              <w:left w:val="single" w:sz="4" w:space="0" w:color="auto"/>
              <w:bottom w:val="nil"/>
              <w:right w:val="nil"/>
            </w:tcBorders>
            <w:shd w:val="clear" w:color="auto" w:fill="auto"/>
            <w:noWrap/>
            <w:vAlign w:val="center"/>
            <w:hideMark/>
          </w:tcPr>
          <w:p w14:paraId="375481E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40090357"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-1.12%</w:t>
            </w:r>
          </w:p>
        </w:tc>
        <w:tc>
          <w:tcPr>
            <w:tcW w:w="1169" w:type="dxa"/>
            <w:tcBorders>
              <w:top w:val="nil"/>
              <w:left w:val="nil"/>
              <w:bottom w:val="nil"/>
              <w:right w:val="single" w:sz="4" w:space="0" w:color="auto"/>
            </w:tcBorders>
            <w:shd w:val="clear" w:color="auto" w:fill="auto"/>
            <w:noWrap/>
            <w:vAlign w:val="center"/>
            <w:hideMark/>
          </w:tcPr>
          <w:p w14:paraId="34D1FAD2"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0.24%</w:t>
            </w:r>
          </w:p>
        </w:tc>
        <w:tc>
          <w:tcPr>
            <w:tcW w:w="896" w:type="dxa"/>
            <w:tcBorders>
              <w:top w:val="nil"/>
              <w:left w:val="nil"/>
              <w:bottom w:val="nil"/>
              <w:right w:val="nil"/>
            </w:tcBorders>
            <w:shd w:val="clear" w:color="auto" w:fill="auto"/>
            <w:noWrap/>
            <w:vAlign w:val="center"/>
            <w:hideMark/>
          </w:tcPr>
          <w:p w14:paraId="76901870"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11066BD7"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98%</w:t>
            </w:r>
          </w:p>
        </w:tc>
      </w:tr>
      <w:tr w:rsidR="00583EAA" w:rsidRPr="00583EAA" w14:paraId="63531036" w14:textId="77777777" w:rsidTr="00583EAA">
        <w:trPr>
          <w:trHeight w:val="255"/>
          <w:jc w:val="center"/>
        </w:trPr>
        <w:tc>
          <w:tcPr>
            <w:tcW w:w="10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3EF985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69B4AADB"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-0.20%</w:t>
            </w:r>
          </w:p>
        </w:tc>
        <w:tc>
          <w:tcPr>
            <w:tcW w:w="1169" w:type="dxa"/>
            <w:tcBorders>
              <w:top w:val="nil"/>
              <w:left w:val="nil"/>
              <w:bottom w:val="single" w:sz="8" w:space="0" w:color="auto"/>
              <w:right w:val="nil"/>
            </w:tcBorders>
            <w:shd w:val="clear" w:color="auto" w:fill="auto"/>
            <w:noWrap/>
            <w:vAlign w:val="center"/>
            <w:hideMark/>
          </w:tcPr>
          <w:p w14:paraId="530B7E8E"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0.27%</w:t>
            </w:r>
          </w:p>
        </w:tc>
        <w:tc>
          <w:tcPr>
            <w:tcW w:w="1169" w:type="dxa"/>
            <w:tcBorders>
              <w:top w:val="nil"/>
              <w:left w:val="nil"/>
              <w:bottom w:val="single" w:sz="8" w:space="0" w:color="auto"/>
              <w:right w:val="single" w:sz="4" w:space="0" w:color="auto"/>
            </w:tcBorders>
            <w:shd w:val="clear" w:color="auto" w:fill="auto"/>
            <w:noWrap/>
            <w:vAlign w:val="center"/>
            <w:hideMark/>
          </w:tcPr>
          <w:p w14:paraId="7B02F61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-0.06%</w:t>
            </w:r>
          </w:p>
        </w:tc>
        <w:tc>
          <w:tcPr>
            <w:tcW w:w="896" w:type="dxa"/>
            <w:tcBorders>
              <w:top w:val="nil"/>
              <w:left w:val="nil"/>
              <w:bottom w:val="single" w:sz="8" w:space="0" w:color="auto"/>
              <w:right w:val="nil"/>
            </w:tcBorders>
            <w:shd w:val="clear" w:color="auto" w:fill="auto"/>
            <w:noWrap/>
            <w:vAlign w:val="center"/>
            <w:hideMark/>
          </w:tcPr>
          <w:p w14:paraId="3BA878EC"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933CD2D"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83EAA">
              <w:rPr>
                <w:rFonts w:ascii="Arial" w:hAnsi="Arial" w:cs="Arial"/>
                <w:color w:val="000000"/>
                <w:sz w:val="18"/>
                <w:szCs w:val="18"/>
                <w:lang w:val="fr-FR" w:eastAsia="fr-FR"/>
              </w:rPr>
              <w:t>104%</w:t>
            </w:r>
          </w:p>
        </w:tc>
      </w:tr>
      <w:tr w:rsidR="00583EAA" w:rsidRPr="00583EAA" w14:paraId="76CF7220" w14:textId="77777777" w:rsidTr="00583EA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A1D1CB"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proofErr w:type="gramStart"/>
            <w:r w:rsidRPr="00583EAA">
              <w:rPr>
                <w:rFonts w:ascii="Arial" w:hAnsi="Arial" w:cs="Arial"/>
                <w:b/>
                <w:bCs/>
                <w:color w:val="000000"/>
                <w:sz w:val="18"/>
                <w:szCs w:val="18"/>
                <w:lang w:val="fr-FR" w:eastAsia="fr-FR"/>
              </w:rPr>
              <w:t>average</w:t>
            </w:r>
            <w:proofErr w:type="spellEnd"/>
            <w:proofErr w:type="gramEnd"/>
          </w:p>
        </w:tc>
        <w:tc>
          <w:tcPr>
            <w:tcW w:w="1170" w:type="dxa"/>
            <w:tcBorders>
              <w:top w:val="nil"/>
              <w:left w:val="nil"/>
              <w:bottom w:val="single" w:sz="8" w:space="0" w:color="auto"/>
              <w:right w:val="nil"/>
            </w:tcBorders>
            <w:shd w:val="clear" w:color="auto" w:fill="auto"/>
            <w:noWrap/>
            <w:vAlign w:val="center"/>
            <w:hideMark/>
          </w:tcPr>
          <w:p w14:paraId="4EFA1AFB"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-0.12%</w:t>
            </w:r>
          </w:p>
        </w:tc>
        <w:tc>
          <w:tcPr>
            <w:tcW w:w="1169" w:type="dxa"/>
            <w:tcBorders>
              <w:top w:val="nil"/>
              <w:left w:val="nil"/>
              <w:bottom w:val="single" w:sz="8" w:space="0" w:color="auto"/>
              <w:right w:val="nil"/>
            </w:tcBorders>
            <w:shd w:val="clear" w:color="auto" w:fill="auto"/>
            <w:noWrap/>
            <w:vAlign w:val="center"/>
            <w:hideMark/>
          </w:tcPr>
          <w:p w14:paraId="6BE9FEE6"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-0.43%</w:t>
            </w:r>
          </w:p>
        </w:tc>
        <w:tc>
          <w:tcPr>
            <w:tcW w:w="1169" w:type="dxa"/>
            <w:tcBorders>
              <w:top w:val="nil"/>
              <w:left w:val="nil"/>
              <w:bottom w:val="single" w:sz="8" w:space="0" w:color="auto"/>
              <w:right w:val="nil"/>
            </w:tcBorders>
            <w:shd w:val="clear" w:color="auto" w:fill="auto"/>
            <w:noWrap/>
            <w:vAlign w:val="center"/>
            <w:hideMark/>
          </w:tcPr>
          <w:p w14:paraId="0AE4B718"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0.09%</w:t>
            </w:r>
          </w:p>
        </w:tc>
        <w:tc>
          <w:tcPr>
            <w:tcW w:w="896" w:type="dxa"/>
            <w:tcBorders>
              <w:top w:val="nil"/>
              <w:left w:val="nil"/>
              <w:bottom w:val="single" w:sz="8" w:space="0" w:color="auto"/>
              <w:right w:val="nil"/>
            </w:tcBorders>
            <w:shd w:val="clear" w:color="auto" w:fill="auto"/>
            <w:noWrap/>
            <w:vAlign w:val="center"/>
            <w:hideMark/>
          </w:tcPr>
          <w:p w14:paraId="0350B8D0"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100%</w:t>
            </w:r>
          </w:p>
        </w:tc>
        <w:tc>
          <w:tcPr>
            <w:tcW w:w="896" w:type="dxa"/>
            <w:tcBorders>
              <w:top w:val="nil"/>
              <w:left w:val="nil"/>
              <w:bottom w:val="single" w:sz="8" w:space="0" w:color="auto"/>
              <w:right w:val="nil"/>
            </w:tcBorders>
            <w:shd w:val="clear" w:color="auto" w:fill="auto"/>
            <w:noWrap/>
            <w:vAlign w:val="center"/>
            <w:hideMark/>
          </w:tcPr>
          <w:p w14:paraId="4ACEB3AB" w14:textId="77777777" w:rsidR="00583EAA" w:rsidRPr="00583EAA" w:rsidRDefault="00583EAA" w:rsidP="0058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83EAA">
              <w:rPr>
                <w:rFonts w:ascii="Arial" w:hAnsi="Arial" w:cs="Arial"/>
                <w:b/>
                <w:bCs/>
                <w:color w:val="000000"/>
                <w:sz w:val="18"/>
                <w:szCs w:val="18"/>
                <w:lang w:val="fr-FR" w:eastAsia="fr-FR"/>
              </w:rPr>
              <w:t>101%</w:t>
            </w:r>
          </w:p>
        </w:tc>
      </w:tr>
    </w:tbl>
    <w:p w14:paraId="3F74141F" w14:textId="0CBB3145" w:rsidR="00B076C5" w:rsidRDefault="00B076C5" w:rsidP="00B076C5">
      <w:pPr>
        <w:rPr>
          <w:lang w:val="en-CA"/>
        </w:rPr>
      </w:pPr>
    </w:p>
    <w:p w14:paraId="33478D5F" w14:textId="77777777" w:rsidR="00B076C5" w:rsidRPr="00B076C5" w:rsidRDefault="00B076C5" w:rsidP="00B076C5">
      <w:pPr>
        <w:rPr>
          <w:lang w:val="en-CA"/>
        </w:rPr>
      </w:pPr>
    </w:p>
    <w:p w14:paraId="3CB804C2" w14:textId="57298A88" w:rsidR="005801A2" w:rsidRPr="00B076C5" w:rsidRDefault="001F2594" w:rsidP="00B076C5">
      <w:pPr>
        <w:pStyle w:val="Heading1"/>
        <w:rPr>
          <w:lang w:val="en-CA"/>
        </w:rPr>
      </w:pPr>
      <w:r w:rsidRPr="005B217D">
        <w:rPr>
          <w:lang w:val="en-CA"/>
        </w:rPr>
        <w:t>Patent rights declaration</w:t>
      </w:r>
      <w:r w:rsidR="00B94B06" w:rsidRPr="005B217D">
        <w:rPr>
          <w:lang w:val="en-CA"/>
        </w:rPr>
        <w:t>(s)</w:t>
      </w:r>
    </w:p>
    <w:p w14:paraId="7A9B4D21" w14:textId="0D261320" w:rsidR="00342FF4" w:rsidRPr="005B217D" w:rsidRDefault="00B076C5"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CF78" w14:textId="77777777" w:rsidR="0015155B" w:rsidRDefault="0015155B">
      <w:r>
        <w:separator/>
      </w:r>
    </w:p>
  </w:endnote>
  <w:endnote w:type="continuationSeparator" w:id="0">
    <w:p w14:paraId="04F354C2" w14:textId="77777777" w:rsidR="0015155B" w:rsidRDefault="0015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82F7D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10E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49BAC" w14:textId="77777777" w:rsidR="0015155B" w:rsidRDefault="0015155B">
      <w:r>
        <w:separator/>
      </w:r>
    </w:p>
  </w:footnote>
  <w:footnote w:type="continuationSeparator" w:id="0">
    <w:p w14:paraId="0178192C" w14:textId="77777777" w:rsidR="0015155B" w:rsidRDefault="00151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053A1C"/>
    <w:multiLevelType w:val="hybridMultilevel"/>
    <w:tmpl w:val="A7E8F728"/>
    <w:lvl w:ilvl="0" w:tplc="42C853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973662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9355307">
    <w:abstractNumId w:val="11"/>
  </w:num>
  <w:num w:numId="3" w16cid:durableId="99112803">
    <w:abstractNumId w:val="10"/>
  </w:num>
  <w:num w:numId="4" w16cid:durableId="1184784203">
    <w:abstractNumId w:val="8"/>
  </w:num>
  <w:num w:numId="5" w16cid:durableId="1523401841">
    <w:abstractNumId w:val="9"/>
  </w:num>
  <w:num w:numId="6" w16cid:durableId="1483541932">
    <w:abstractNumId w:val="4"/>
  </w:num>
  <w:num w:numId="7" w16cid:durableId="1233348277">
    <w:abstractNumId w:val="7"/>
  </w:num>
  <w:num w:numId="8" w16cid:durableId="375855141">
    <w:abstractNumId w:val="4"/>
  </w:num>
  <w:num w:numId="9" w16cid:durableId="1777753305">
    <w:abstractNumId w:val="1"/>
  </w:num>
  <w:num w:numId="10" w16cid:durableId="547454298">
    <w:abstractNumId w:val="3"/>
  </w:num>
  <w:num w:numId="11" w16cid:durableId="486437112">
    <w:abstractNumId w:val="2"/>
  </w:num>
  <w:num w:numId="12" w16cid:durableId="1681590903">
    <w:abstractNumId w:val="5"/>
  </w:num>
  <w:num w:numId="13" w16cid:durableId="3254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3A5"/>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3B2"/>
    <w:rsid w:val="000C5F4C"/>
    <w:rsid w:val="000E00F3"/>
    <w:rsid w:val="000F158C"/>
    <w:rsid w:val="00102F3D"/>
    <w:rsid w:val="00124E38"/>
    <w:rsid w:val="0012580B"/>
    <w:rsid w:val="00131F90"/>
    <w:rsid w:val="0013458C"/>
    <w:rsid w:val="0013526E"/>
    <w:rsid w:val="00146152"/>
    <w:rsid w:val="0015155B"/>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141"/>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D6"/>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0CC9"/>
    <w:rsid w:val="00562D5F"/>
    <w:rsid w:val="00567EC7"/>
    <w:rsid w:val="00570013"/>
    <w:rsid w:val="005753EC"/>
    <w:rsid w:val="005801A2"/>
    <w:rsid w:val="00583EAA"/>
    <w:rsid w:val="005952A5"/>
    <w:rsid w:val="005A33A1"/>
    <w:rsid w:val="005B1778"/>
    <w:rsid w:val="005B217D"/>
    <w:rsid w:val="005C385F"/>
    <w:rsid w:val="005C7C26"/>
    <w:rsid w:val="005D5CF2"/>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2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6D97"/>
    <w:rsid w:val="0083233D"/>
    <w:rsid w:val="0086387C"/>
    <w:rsid w:val="00874A6C"/>
    <w:rsid w:val="00876C65"/>
    <w:rsid w:val="008810E7"/>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D5A"/>
    <w:rsid w:val="009D7CE6"/>
    <w:rsid w:val="009E448E"/>
    <w:rsid w:val="009F496B"/>
    <w:rsid w:val="00A01439"/>
    <w:rsid w:val="00A02E61"/>
    <w:rsid w:val="00A05CFF"/>
    <w:rsid w:val="00A13048"/>
    <w:rsid w:val="00A36490"/>
    <w:rsid w:val="00A46843"/>
    <w:rsid w:val="00A56B97"/>
    <w:rsid w:val="00A6093D"/>
    <w:rsid w:val="00A703CE"/>
    <w:rsid w:val="00A72017"/>
    <w:rsid w:val="00A767DC"/>
    <w:rsid w:val="00A76A6D"/>
    <w:rsid w:val="00A83253"/>
    <w:rsid w:val="00AA6E84"/>
    <w:rsid w:val="00AB1A1C"/>
    <w:rsid w:val="00AB4721"/>
    <w:rsid w:val="00AB7405"/>
    <w:rsid w:val="00AB76A5"/>
    <w:rsid w:val="00AD05A8"/>
    <w:rsid w:val="00AE341B"/>
    <w:rsid w:val="00AF51C5"/>
    <w:rsid w:val="00B01905"/>
    <w:rsid w:val="00B076C5"/>
    <w:rsid w:val="00B07CA7"/>
    <w:rsid w:val="00B1279A"/>
    <w:rsid w:val="00B155A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04A0"/>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07A4"/>
    <w:rsid w:val="00DD02F4"/>
    <w:rsid w:val="00DD6622"/>
    <w:rsid w:val="00DE1C7C"/>
    <w:rsid w:val="00DE6B43"/>
    <w:rsid w:val="00E041C6"/>
    <w:rsid w:val="00E11923"/>
    <w:rsid w:val="00E207D8"/>
    <w:rsid w:val="00E262D4"/>
    <w:rsid w:val="00E36250"/>
    <w:rsid w:val="00E47F2D"/>
    <w:rsid w:val="00E54511"/>
    <w:rsid w:val="00E54BEA"/>
    <w:rsid w:val="00E60EDC"/>
    <w:rsid w:val="00E61DAC"/>
    <w:rsid w:val="00E72B80"/>
    <w:rsid w:val="00E75FE3"/>
    <w:rsid w:val="00E86C4C"/>
    <w:rsid w:val="00E907A3"/>
    <w:rsid w:val="00E91FA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C3E6F"/>
    <w:rsid w:val="00FD01C2"/>
    <w:rsid w:val="00FD3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076C5"/>
    <w:rPr>
      <w:color w:val="605E5C"/>
      <w:shd w:val="clear" w:color="auto" w:fill="E1DFDD"/>
    </w:rPr>
  </w:style>
  <w:style w:type="paragraph" w:styleId="ListParagraph">
    <w:name w:val="List Paragraph"/>
    <w:basedOn w:val="Normal"/>
    <w:uiPriority w:val="34"/>
    <w:qFormat/>
    <w:rsid w:val="00B076C5"/>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FD37C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826D97"/>
    <w:rPr>
      <w:i/>
      <w:iCs/>
      <w:color w:val="44546A" w:themeColor="text2"/>
      <w:sz w:val="18"/>
      <w:szCs w:val="18"/>
    </w:rPr>
  </w:style>
  <w:style w:type="table" w:styleId="TableGrid">
    <w:name w:val="Table Grid"/>
    <w:basedOn w:val="TableNormal"/>
    <w:rsid w:val="00826D97"/>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550CC9"/>
    <w:rPr>
      <w:sz w:val="16"/>
      <w:szCs w:val="16"/>
    </w:rPr>
  </w:style>
  <w:style w:type="paragraph" w:styleId="CommentText">
    <w:name w:val="annotation text"/>
    <w:basedOn w:val="Normal"/>
    <w:link w:val="CommentTextChar"/>
    <w:rsid w:val="00550CC9"/>
    <w:rPr>
      <w:sz w:val="20"/>
    </w:rPr>
  </w:style>
  <w:style w:type="character" w:customStyle="1" w:styleId="CommentTextChar">
    <w:name w:val="Comment Text Char"/>
    <w:basedOn w:val="DefaultParagraphFont"/>
    <w:link w:val="CommentText"/>
    <w:rsid w:val="00550CC9"/>
  </w:style>
  <w:style w:type="paragraph" w:styleId="CommentSubject">
    <w:name w:val="annotation subject"/>
    <w:basedOn w:val="CommentText"/>
    <w:next w:val="CommentText"/>
    <w:link w:val="CommentSubjectChar"/>
    <w:semiHidden/>
    <w:unhideWhenUsed/>
    <w:rsid w:val="00550CC9"/>
    <w:rPr>
      <w:b/>
      <w:bCs/>
    </w:rPr>
  </w:style>
  <w:style w:type="character" w:customStyle="1" w:styleId="CommentSubjectChar">
    <w:name w:val="Comment Subject Char"/>
    <w:basedOn w:val="CommentTextChar"/>
    <w:link w:val="CommentSubject"/>
    <w:semiHidden/>
    <w:rsid w:val="00550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123773">
      <w:bodyDiv w:val="1"/>
      <w:marLeft w:val="0"/>
      <w:marRight w:val="0"/>
      <w:marTop w:val="0"/>
      <w:marBottom w:val="0"/>
      <w:divBdr>
        <w:top w:val="none" w:sz="0" w:space="0" w:color="auto"/>
        <w:left w:val="none" w:sz="0" w:space="0" w:color="auto"/>
        <w:bottom w:val="none" w:sz="0" w:space="0" w:color="auto"/>
        <w:right w:val="none" w:sz="0" w:space="0" w:color="auto"/>
      </w:divBdr>
    </w:div>
    <w:div w:id="654455269">
      <w:bodyDiv w:val="1"/>
      <w:marLeft w:val="0"/>
      <w:marRight w:val="0"/>
      <w:marTop w:val="0"/>
      <w:marBottom w:val="0"/>
      <w:divBdr>
        <w:top w:val="none" w:sz="0" w:space="0" w:color="auto"/>
        <w:left w:val="none" w:sz="0" w:space="0" w:color="auto"/>
        <w:bottom w:val="none" w:sz="0" w:space="0" w:color="auto"/>
        <w:right w:val="none" w:sz="0" w:space="0" w:color="auto"/>
      </w:divBdr>
    </w:div>
    <w:div w:id="697194961">
      <w:bodyDiv w:val="1"/>
      <w:marLeft w:val="0"/>
      <w:marRight w:val="0"/>
      <w:marTop w:val="0"/>
      <w:marBottom w:val="0"/>
      <w:divBdr>
        <w:top w:val="none" w:sz="0" w:space="0" w:color="auto"/>
        <w:left w:val="none" w:sz="0" w:space="0" w:color="auto"/>
        <w:bottom w:val="none" w:sz="0" w:space="0" w:color="auto"/>
        <w:right w:val="none" w:sz="0" w:space="0" w:color="auto"/>
      </w:divBdr>
    </w:div>
    <w:div w:id="1188255999">
      <w:bodyDiv w:val="1"/>
      <w:marLeft w:val="0"/>
      <w:marRight w:val="0"/>
      <w:marTop w:val="0"/>
      <w:marBottom w:val="0"/>
      <w:divBdr>
        <w:top w:val="none" w:sz="0" w:space="0" w:color="auto"/>
        <w:left w:val="none" w:sz="0" w:space="0" w:color="auto"/>
        <w:bottom w:val="none" w:sz="0" w:space="0" w:color="auto"/>
        <w:right w:val="none" w:sz="0" w:space="0" w:color="auto"/>
      </w:divBdr>
    </w:div>
    <w:div w:id="1536504694">
      <w:bodyDiv w:val="1"/>
      <w:marLeft w:val="0"/>
      <w:marRight w:val="0"/>
      <w:marTop w:val="0"/>
      <w:marBottom w:val="0"/>
      <w:divBdr>
        <w:top w:val="none" w:sz="0" w:space="0" w:color="auto"/>
        <w:left w:val="none" w:sz="0" w:space="0" w:color="auto"/>
        <w:bottom w:val="none" w:sz="0" w:space="0" w:color="auto"/>
        <w:right w:val="none" w:sz="0" w:space="0" w:color="auto"/>
      </w:divBdr>
    </w:div>
    <w:div w:id="1586961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128170">
      <w:bodyDiv w:val="1"/>
      <w:marLeft w:val="0"/>
      <w:marRight w:val="0"/>
      <w:marTop w:val="0"/>
      <w:marBottom w:val="0"/>
      <w:divBdr>
        <w:top w:val="none" w:sz="0" w:space="0" w:color="auto"/>
        <w:left w:val="none" w:sz="0" w:space="0" w:color="auto"/>
        <w:bottom w:val="none" w:sz="0" w:space="0" w:color="auto"/>
        <w:right w:val="none" w:sz="0" w:space="0" w:color="auto"/>
      </w:divBdr>
    </w:div>
    <w:div w:id="1887135593">
      <w:bodyDiv w:val="1"/>
      <w:marLeft w:val="0"/>
      <w:marRight w:val="0"/>
      <w:marTop w:val="0"/>
      <w:marBottom w:val="0"/>
      <w:divBdr>
        <w:top w:val="none" w:sz="0" w:space="0" w:color="auto"/>
        <w:left w:val="none" w:sz="0" w:space="0" w:color="auto"/>
        <w:bottom w:val="none" w:sz="0" w:space="0" w:color="auto"/>
        <w:right w:val="none" w:sz="0" w:space="0" w:color="auto"/>
      </w:divBdr>
    </w:div>
    <w:div w:id="21332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7223-E894-409F-8062-FB78F01D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346</Words>
  <Characters>1907</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2023-04-14T15:30:00Z</dcterms:created>
  <dcterms:modified xsi:type="dcterms:W3CDTF">2023-04-14T15:30:00Z</dcterms:modified>
</cp:coreProperties>
</file>