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6D91FCB"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D57D44" w:rsidR="00E61DAC" w:rsidRPr="005B217D" w:rsidRDefault="00CA6C65" w:rsidP="00536188">
            <w:pPr>
              <w:tabs>
                <w:tab w:val="left" w:pos="7200"/>
              </w:tabs>
              <w:spacing w:before="0"/>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5E318C5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A6C65">
              <w:rPr>
                <w:lang w:val="en-CA"/>
              </w:rPr>
              <w:t>D</w:t>
            </w:r>
            <w:r w:rsidR="00E959B6" w:rsidRPr="00E959B6">
              <w:rPr>
                <w:lang w:val="en-CA"/>
              </w:rPr>
              <w:t>0173</w:t>
            </w:r>
            <w:r w:rsidR="006A0E5C" w:rsidRPr="00E959B6">
              <w:rPr>
                <w:lang w:val="en-CA"/>
              </w:rPr>
              <w:t>-v</w:t>
            </w:r>
            <w:r w:rsidR="00C02BED" w:rsidRPr="00E959B6">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979CD07" w:rsidR="00E61DAC" w:rsidRPr="005B217D" w:rsidRDefault="00D91069" w:rsidP="009D7CE6">
            <w:pPr>
              <w:spacing w:before="60" w:after="60"/>
              <w:rPr>
                <w:b/>
                <w:szCs w:val="22"/>
                <w:lang w:val="en-CA"/>
              </w:rPr>
            </w:pPr>
            <w:r>
              <w:rPr>
                <w:b/>
                <w:szCs w:val="22"/>
                <w:lang w:val="en-CA" w:eastAsia="zh-CN"/>
              </w:rPr>
              <w:t>EE2-1.22: T</w:t>
            </w:r>
            <w:r w:rsidRPr="00D91069">
              <w:rPr>
                <w:b/>
                <w:szCs w:val="22"/>
                <w:lang w:val="en-CA" w:eastAsia="zh-CN"/>
              </w:rPr>
              <w:t>emplate-based intra MPM list construction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9137A2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929AD7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A49C1E8" w14:textId="77777777" w:rsidR="001B1C82" w:rsidRPr="00665251" w:rsidRDefault="001B1C82" w:rsidP="001B1C82">
            <w:pPr>
              <w:spacing w:before="60" w:after="60"/>
              <w:rPr>
                <w:szCs w:val="22"/>
                <w:lang w:val="en-CA"/>
              </w:rPr>
            </w:pPr>
            <w:proofErr w:type="spellStart"/>
            <w:r w:rsidRPr="00665251">
              <w:rPr>
                <w:szCs w:val="22"/>
                <w:lang w:val="en-CA"/>
              </w:rPr>
              <w:t>Chuan</w:t>
            </w:r>
            <w:proofErr w:type="spellEnd"/>
            <w:r w:rsidRPr="00665251">
              <w:rPr>
                <w:szCs w:val="22"/>
                <w:lang w:val="en-CA"/>
              </w:rPr>
              <w:t xml:space="preserve"> Zhou</w:t>
            </w:r>
          </w:p>
          <w:p w14:paraId="0AA0BC06" w14:textId="77777777" w:rsidR="001B1C82" w:rsidRPr="00665251" w:rsidRDefault="001B1C82" w:rsidP="001B1C82">
            <w:pPr>
              <w:spacing w:before="60" w:after="60"/>
              <w:rPr>
                <w:szCs w:val="22"/>
                <w:lang w:val="en-CA"/>
              </w:rPr>
            </w:pPr>
            <w:proofErr w:type="spellStart"/>
            <w:r w:rsidRPr="00665251">
              <w:rPr>
                <w:szCs w:val="22"/>
                <w:lang w:val="en-CA"/>
              </w:rPr>
              <w:t>Zhuoyi</w:t>
            </w:r>
            <w:proofErr w:type="spellEnd"/>
            <w:r w:rsidRPr="00665251">
              <w:rPr>
                <w:szCs w:val="22"/>
                <w:lang w:val="en-CA"/>
              </w:rPr>
              <w:t xml:space="preserve"> </w:t>
            </w:r>
            <w:proofErr w:type="spellStart"/>
            <w:r w:rsidRPr="00665251">
              <w:rPr>
                <w:szCs w:val="22"/>
                <w:lang w:val="en-CA"/>
              </w:rPr>
              <w:t>Lv</w:t>
            </w:r>
            <w:proofErr w:type="spellEnd"/>
            <w:r w:rsidRPr="00665251">
              <w:rPr>
                <w:szCs w:val="22"/>
                <w:lang w:val="en-CA"/>
              </w:rPr>
              <w:t xml:space="preserve"> </w:t>
            </w:r>
          </w:p>
          <w:p w14:paraId="5359E461" w14:textId="77777777" w:rsidR="001B1C82" w:rsidRPr="00665251" w:rsidRDefault="001B1C82" w:rsidP="001B1C82">
            <w:pPr>
              <w:spacing w:before="60" w:after="60"/>
              <w:rPr>
                <w:szCs w:val="22"/>
                <w:lang w:val="en-CA"/>
              </w:rPr>
            </w:pPr>
            <w:proofErr w:type="spellStart"/>
            <w:r w:rsidRPr="00665251">
              <w:rPr>
                <w:szCs w:val="22"/>
                <w:lang w:val="en-CA" w:eastAsia="zh-CN"/>
              </w:rPr>
              <w:t>Jinrong</w:t>
            </w:r>
            <w:proofErr w:type="spellEnd"/>
            <w:r w:rsidRPr="00665251">
              <w:rPr>
                <w:szCs w:val="22"/>
                <w:lang w:val="en-CA" w:eastAsia="zh-CN"/>
              </w:rPr>
              <w:t xml:space="preserve"> Zhang </w:t>
            </w:r>
            <w:r w:rsidRPr="00665251">
              <w:rPr>
                <w:szCs w:val="22"/>
                <w:lang w:val="en-CA"/>
              </w:rPr>
              <w:t>(vivo)</w:t>
            </w:r>
          </w:p>
          <w:p w14:paraId="49D81240" w14:textId="6264A639" w:rsidR="00E61DAC" w:rsidRPr="001B1C82" w:rsidRDefault="00E61DAC">
            <w:pPr>
              <w:spacing w:before="60" w:after="60"/>
              <w:rPr>
                <w:szCs w:val="22"/>
                <w:lang w:val="en-CA"/>
              </w:rPr>
            </w:pPr>
          </w:p>
        </w:tc>
        <w:tc>
          <w:tcPr>
            <w:tcW w:w="900" w:type="dxa"/>
          </w:tcPr>
          <w:p w14:paraId="0140ECA2" w14:textId="58087692" w:rsidR="00E61DAC" w:rsidRPr="005B217D" w:rsidRDefault="00E61DAC">
            <w:pPr>
              <w:spacing w:before="60" w:after="60"/>
              <w:rPr>
                <w:szCs w:val="22"/>
                <w:lang w:val="en-CA"/>
              </w:rPr>
            </w:pPr>
            <w:r w:rsidRPr="005B217D">
              <w:rPr>
                <w:szCs w:val="22"/>
                <w:lang w:val="en-CA"/>
              </w:rPr>
              <w:t>Email:</w:t>
            </w:r>
          </w:p>
        </w:tc>
        <w:tc>
          <w:tcPr>
            <w:tcW w:w="3060" w:type="dxa"/>
          </w:tcPr>
          <w:p w14:paraId="32C2ABFD" w14:textId="57B9B2F4" w:rsidR="00E61DAC" w:rsidRPr="005B217D" w:rsidRDefault="00AD08C8" w:rsidP="005952A5">
            <w:pPr>
              <w:spacing w:before="60" w:after="60"/>
              <w:rPr>
                <w:szCs w:val="22"/>
                <w:lang w:val="en-CA"/>
              </w:rPr>
            </w:pPr>
            <w:hyperlink r:id="rId9" w:history="1">
              <w:r w:rsidR="001B1C82">
                <w:rPr>
                  <w:rStyle w:val="a6"/>
                  <w:szCs w:val="22"/>
                  <w:lang w:val="en-CA"/>
                </w:rPr>
                <w:t>chuan.zhou@vivo.com</w:t>
              </w:r>
            </w:hyperlink>
          </w:p>
        </w:tc>
        <w:bookmarkStart w:id="0" w:name="_GoBack"/>
        <w:bookmarkEnd w:id="0"/>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7AF3E36" w:rsidR="00E61DAC" w:rsidRPr="005B217D" w:rsidRDefault="001B1C82">
            <w:pPr>
              <w:spacing w:before="60" w:after="60"/>
              <w:rPr>
                <w:szCs w:val="22"/>
                <w:lang w:val="en-CA"/>
              </w:rPr>
            </w:pPr>
            <w:r>
              <w:rPr>
                <w:szCs w:val="22"/>
                <w:lang w:val="en-CA"/>
              </w:rPr>
              <w:t>vivo Mobile Communication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49D40EC" w14:textId="416F1A4D" w:rsidR="00C02BED" w:rsidRDefault="00C02BED" w:rsidP="00C02BED">
      <w:pPr>
        <w:rPr>
          <w:lang w:val="en-CA"/>
        </w:rPr>
      </w:pPr>
      <w:r>
        <w:rPr>
          <w:rFonts w:eastAsia="PMingLiU" w:hint="eastAsia"/>
          <w:lang w:val="en-CA" w:eastAsia="zh-TW"/>
        </w:rPr>
        <w:t>T</w:t>
      </w:r>
      <w:r>
        <w:rPr>
          <w:rFonts w:eastAsia="PMingLiU"/>
          <w:lang w:val="en-CA" w:eastAsia="zh-TW"/>
        </w:rPr>
        <w:t>his contribution reports the simulation results of EE2 Test 1.22. In Test 1.22,</w:t>
      </w:r>
      <w:r w:rsidRPr="005B217D">
        <w:rPr>
          <w:szCs w:val="22"/>
          <w:lang w:val="en-CA"/>
        </w:rPr>
        <w:t xml:space="preserve"> </w:t>
      </w:r>
      <w:r>
        <w:rPr>
          <w:lang w:val="en-CA"/>
        </w:rPr>
        <w:t>a</w:t>
      </w:r>
      <w:r>
        <w:rPr>
          <w:rFonts w:hint="eastAsia"/>
          <w:lang w:val="en-CA" w:eastAsia="zh-CN"/>
        </w:rPr>
        <w:t>n</w:t>
      </w:r>
      <w:r>
        <w:rPr>
          <w:lang w:val="en-CA" w:eastAsia="zh-CN"/>
        </w:rPr>
        <w:t xml:space="preserve"> intra most probable modes </w:t>
      </w:r>
      <w:r>
        <w:rPr>
          <w:rFonts w:hint="eastAsia"/>
          <w:lang w:val="en-CA" w:eastAsia="zh-CN"/>
        </w:rPr>
        <w:t>optimization</w:t>
      </w:r>
      <w:r>
        <w:rPr>
          <w:lang w:val="en-CA" w:eastAsia="zh-CN"/>
        </w:rPr>
        <w:t xml:space="preserve"> </w:t>
      </w:r>
      <w:r>
        <w:rPr>
          <w:lang w:val="en-CA"/>
        </w:rPr>
        <w:t>method.</w:t>
      </w:r>
      <w:r w:rsidRPr="00266FBD">
        <w:rPr>
          <w:lang w:val="en-CA"/>
        </w:rPr>
        <w:t xml:space="preserve"> </w:t>
      </w:r>
      <w:r>
        <w:rPr>
          <w:lang w:val="en-CA"/>
        </w:rPr>
        <w:t xml:space="preserve">Firstly, </w:t>
      </w:r>
      <w:r>
        <w:rPr>
          <w:rFonts w:cstheme="minorBidi"/>
          <w:lang w:val="en-CA"/>
        </w:rPr>
        <w:t xml:space="preserve">the </w:t>
      </w:r>
      <w:r>
        <w:rPr>
          <w:lang w:val="en-CA"/>
        </w:rPr>
        <w:t xml:space="preserve">intra modes derived from the neighbouring blocks and DIMD are sorted with SAD cost using a template, and </w:t>
      </w:r>
      <w:r>
        <w:rPr>
          <w:rFonts w:cstheme="minorBidi"/>
          <w:lang w:val="en-CA"/>
        </w:rPr>
        <w:t>added to</w:t>
      </w:r>
      <w:r w:rsidRPr="00250117">
        <w:rPr>
          <w:lang w:val="en-CA"/>
        </w:rPr>
        <w:t xml:space="preserve"> the general MPM list </w:t>
      </w:r>
      <w:r w:rsidRPr="0079362C">
        <w:rPr>
          <w:rFonts w:eastAsia="PMingLiU"/>
          <w:lang w:val="en-CA"/>
        </w:rPr>
        <w:t xml:space="preserve">in ascending order of </w:t>
      </w:r>
      <w:r>
        <w:rPr>
          <w:lang w:val="en-CA"/>
        </w:rPr>
        <w:t xml:space="preserve">SAD </w:t>
      </w:r>
      <w:r w:rsidRPr="0079362C">
        <w:rPr>
          <w:rFonts w:eastAsia="PMingLiU"/>
          <w:lang w:val="en-CA"/>
        </w:rPr>
        <w:t>cost</w:t>
      </w:r>
      <w:r>
        <w:rPr>
          <w:lang w:val="en-CA"/>
        </w:rPr>
        <w:t xml:space="preserve"> after</w:t>
      </w:r>
      <w:r w:rsidRPr="00250117">
        <w:rPr>
          <w:lang w:val="en-CA"/>
        </w:rPr>
        <w:t xml:space="preserve"> the Planar mode</w:t>
      </w:r>
      <w:r>
        <w:rPr>
          <w:lang w:val="en-CA"/>
        </w:rPr>
        <w:t>. Then the remaining entries in the general MPM list are the sorted directional modes with added offset. There are two tests, the experimental</w:t>
      </w:r>
      <w:r w:rsidRPr="00380F06">
        <w:rPr>
          <w:lang w:val="en-CA"/>
        </w:rPr>
        <w:t xml:space="preserve"> results </w:t>
      </w:r>
      <w:r>
        <w:rPr>
          <w:lang w:val="en-CA"/>
        </w:rPr>
        <w:t xml:space="preserve">are summarized as </w:t>
      </w:r>
      <w:r w:rsidR="009B0C9B">
        <w:rPr>
          <w:lang w:val="en-CA"/>
        </w:rPr>
        <w:t>follows:</w:t>
      </w:r>
    </w:p>
    <w:p w14:paraId="4FD09FF6" w14:textId="43C9D69E" w:rsidR="00C02BED" w:rsidRDefault="00C02BED" w:rsidP="00C02BED">
      <w:pPr>
        <w:rPr>
          <w:lang w:val="en-CA"/>
        </w:rPr>
      </w:pPr>
      <w:r>
        <w:rPr>
          <w:lang w:val="en-CA"/>
        </w:rPr>
        <w:t>On top of ECM-</w:t>
      </w:r>
      <w:r>
        <w:rPr>
          <w:lang w:val="en-CA" w:eastAsia="zh-CN"/>
        </w:rPr>
        <w:t>8</w:t>
      </w:r>
      <w:r>
        <w:rPr>
          <w:lang w:val="en-CA"/>
        </w:rPr>
        <w:t>.0</w:t>
      </w:r>
    </w:p>
    <w:p w14:paraId="11956E85" w14:textId="255240B2" w:rsidR="00C02BED" w:rsidRDefault="00C02BED" w:rsidP="00C02BED">
      <w:pPr>
        <w:rPr>
          <w:lang w:val="fr-FR"/>
        </w:rPr>
      </w:pPr>
      <w:r>
        <w:rPr>
          <w:lang w:val="fr-FR"/>
        </w:rPr>
        <w:t>AI</w:t>
      </w:r>
      <w:r w:rsidRPr="0083688C">
        <w:rPr>
          <w:lang w:val="fr-FR"/>
        </w:rPr>
        <w:t xml:space="preserve">: </w:t>
      </w:r>
      <w:r>
        <w:rPr>
          <w:lang w:val="fr-FR"/>
        </w:rPr>
        <w:t>-0.06</w:t>
      </w:r>
      <w:r w:rsidRPr="0083688C">
        <w:rPr>
          <w:lang w:val="fr-FR"/>
        </w:rPr>
        <w:t xml:space="preserve">% (Y), </w:t>
      </w:r>
      <w:r>
        <w:rPr>
          <w:lang w:val="fr-FR"/>
        </w:rPr>
        <w:t>-0.08</w:t>
      </w:r>
      <w:r w:rsidRPr="0083688C">
        <w:rPr>
          <w:lang w:val="fr-FR"/>
        </w:rPr>
        <w:t xml:space="preserve">% (U), </w:t>
      </w:r>
      <w:r>
        <w:rPr>
          <w:lang w:val="fr-FR"/>
        </w:rPr>
        <w:t>-0.09</w:t>
      </w:r>
      <w:r w:rsidRPr="003A6478">
        <w:rPr>
          <w:lang w:val="fr-FR"/>
        </w:rPr>
        <w:t xml:space="preserve">% (V), </w:t>
      </w:r>
      <w:r>
        <w:rPr>
          <w:lang w:val="fr-FR"/>
        </w:rPr>
        <w:t xml:space="preserve"> 100</w:t>
      </w:r>
      <w:r w:rsidRPr="00306219">
        <w:rPr>
          <w:lang w:val="fr-FR"/>
        </w:rPr>
        <w:t xml:space="preserve">% (EncT), </w:t>
      </w:r>
      <w:r>
        <w:rPr>
          <w:lang w:val="fr-FR"/>
        </w:rPr>
        <w:t xml:space="preserve"> 101</w:t>
      </w:r>
      <w:r w:rsidRPr="00306219">
        <w:rPr>
          <w:lang w:val="fr-FR"/>
        </w:rPr>
        <w:t>% (DecT)</w:t>
      </w:r>
    </w:p>
    <w:p w14:paraId="4CB5C056" w14:textId="5438848E" w:rsidR="001B1C82" w:rsidRPr="00C02BED" w:rsidRDefault="00C02BED" w:rsidP="009234A5">
      <w:pPr>
        <w:rPr>
          <w:szCs w:val="22"/>
          <w:lang w:val="fr-FR"/>
        </w:rPr>
      </w:pPr>
      <w:r>
        <w:rPr>
          <w:rFonts w:hint="eastAsia"/>
          <w:szCs w:val="22"/>
          <w:lang w:val="fr-FR" w:eastAsia="zh-CN"/>
        </w:rPr>
        <w:t>RA</w:t>
      </w:r>
      <w:r>
        <w:rPr>
          <w:szCs w:val="22"/>
          <w:lang w:val="fr-FR" w:eastAsia="zh-CN"/>
        </w:rPr>
        <w:t> </w:t>
      </w:r>
      <w:r>
        <w:rPr>
          <w:szCs w:val="22"/>
          <w:lang w:val="fr-FR"/>
        </w:rPr>
        <w:t>:</w:t>
      </w:r>
      <w:r w:rsidRPr="00CA79AB">
        <w:rPr>
          <w:lang w:val="fr-FR"/>
        </w:rPr>
        <w:t xml:space="preserve"> </w:t>
      </w:r>
      <w:r>
        <w:rPr>
          <w:lang w:val="fr-FR"/>
        </w:rPr>
        <w:t>-0.05</w:t>
      </w:r>
      <w:r w:rsidRPr="0083688C">
        <w:rPr>
          <w:lang w:val="fr-FR"/>
        </w:rPr>
        <w:t xml:space="preserve">% (Y), </w:t>
      </w:r>
      <w:r>
        <w:rPr>
          <w:lang w:val="fr-FR"/>
        </w:rPr>
        <w:t>0.04</w:t>
      </w:r>
      <w:r w:rsidRPr="0083688C">
        <w:rPr>
          <w:lang w:val="fr-FR"/>
        </w:rPr>
        <w:t xml:space="preserve">% (U), </w:t>
      </w:r>
      <w:r>
        <w:rPr>
          <w:lang w:val="fr-FR"/>
        </w:rPr>
        <w:t>0.03</w:t>
      </w:r>
      <w:r w:rsidRPr="003A6478">
        <w:rPr>
          <w:lang w:val="fr-FR"/>
        </w:rPr>
        <w:t xml:space="preserve">% (V), </w:t>
      </w:r>
      <w:r>
        <w:rPr>
          <w:lang w:val="fr-FR"/>
        </w:rPr>
        <w:t xml:space="preserve"> 100</w:t>
      </w:r>
      <w:r w:rsidRPr="00306219">
        <w:rPr>
          <w:lang w:val="fr-FR"/>
        </w:rPr>
        <w:t xml:space="preserve">% (EncT), </w:t>
      </w:r>
      <w:r>
        <w:rPr>
          <w:lang w:val="fr-FR"/>
        </w:rPr>
        <w:t xml:space="preserve"> 100</w:t>
      </w:r>
      <w:r w:rsidRPr="00306219">
        <w:rPr>
          <w:lang w:val="fr-FR"/>
        </w:rPr>
        <w:t>% (DecT)</w:t>
      </w:r>
    </w:p>
    <w:p w14:paraId="7033118E" w14:textId="70446A7E" w:rsidR="001B1C82" w:rsidRDefault="001B1C82" w:rsidP="00E11923">
      <w:pPr>
        <w:pStyle w:val="1"/>
        <w:rPr>
          <w:lang w:val="en-CA" w:eastAsia="zh-CN"/>
        </w:rPr>
      </w:pPr>
      <w:r>
        <w:rPr>
          <w:rFonts w:hint="eastAsia"/>
          <w:lang w:val="en-CA" w:eastAsia="zh-CN"/>
        </w:rPr>
        <w:t>I</w:t>
      </w:r>
      <w:r>
        <w:rPr>
          <w:lang w:val="en-CA" w:eastAsia="zh-CN"/>
        </w:rPr>
        <w:t>ntroduction</w:t>
      </w:r>
    </w:p>
    <w:p w14:paraId="01BBD54C" w14:textId="52C85B50" w:rsidR="00C02BED" w:rsidRDefault="00C02BED" w:rsidP="00C02BED">
      <w:pPr>
        <w:rPr>
          <w:lang w:val="en-CA"/>
        </w:rPr>
      </w:pPr>
      <w:r>
        <w:rPr>
          <w:lang w:eastAsia="zh-CN"/>
        </w:rPr>
        <w:t xml:space="preserve">In ECM8.0 [1], </w:t>
      </w:r>
      <w:r>
        <w:t>a</w:t>
      </w:r>
      <w:r>
        <w:rPr>
          <w:lang w:val="en-CA"/>
        </w:rPr>
        <w:t xml:space="preserve"> general MPM list with 22 entries is constructed first, and then </w:t>
      </w:r>
      <w:r>
        <w:rPr>
          <w:rFonts w:cstheme="minorBidi"/>
          <w:lang w:val="en-CA"/>
        </w:rPr>
        <w:t xml:space="preserve">the first 6 entries in this general MPM list are included into the PMPM list, and the rest of entries form the SMPM list. The </w:t>
      </w:r>
      <w:r>
        <w:rPr>
          <w:lang w:val="en-CA"/>
        </w:rPr>
        <w:t>first entry in the general MPM list is the planar mode. The remaining entries are composed of the intra modes derived from neighbouring blocks and DIMD, the directional modes with added offset from the first two available directional modes of neighbouring blocks, and the default modes.</w:t>
      </w:r>
    </w:p>
    <w:p w14:paraId="0DA61F4F" w14:textId="10AED62B" w:rsidR="001B1C82" w:rsidRPr="00C02BED" w:rsidRDefault="00C02BED" w:rsidP="001B1C82">
      <w:pPr>
        <w:rPr>
          <w:lang w:eastAsia="zh-CN"/>
        </w:rPr>
      </w:pPr>
      <w:r>
        <w:rPr>
          <w:lang w:val="en-CA"/>
        </w:rPr>
        <w:t>A</w:t>
      </w:r>
      <w:r>
        <w:rPr>
          <w:rFonts w:hint="eastAsia"/>
          <w:lang w:val="en-CA" w:eastAsia="zh-CN"/>
        </w:rPr>
        <w:t>n</w:t>
      </w:r>
      <w:r>
        <w:rPr>
          <w:lang w:val="en-CA" w:eastAsia="zh-CN"/>
        </w:rPr>
        <w:t xml:space="preserve"> intra most probable modes </w:t>
      </w:r>
      <w:r>
        <w:rPr>
          <w:rFonts w:hint="eastAsia"/>
          <w:lang w:val="en-CA" w:eastAsia="zh-CN"/>
        </w:rPr>
        <w:t>optimization</w:t>
      </w:r>
      <w:r>
        <w:rPr>
          <w:lang w:val="en-CA" w:eastAsia="zh-CN"/>
        </w:rPr>
        <w:t xml:space="preserve"> </w:t>
      </w:r>
      <w:r>
        <w:rPr>
          <w:lang w:val="en-CA"/>
        </w:rPr>
        <w:t xml:space="preserve">method was </w:t>
      </w:r>
      <w:r w:rsidRPr="00266FBD">
        <w:rPr>
          <w:lang w:val="en-CA"/>
        </w:rPr>
        <w:t>proposed</w:t>
      </w:r>
      <w:r>
        <w:rPr>
          <w:lang w:val="en-CA"/>
        </w:rPr>
        <w:t xml:space="preserve"> in JVET-AC0120 [2] and included as Test 1.22 in EE2 [3] in the 29</w:t>
      </w:r>
      <w:r w:rsidRPr="002C676F">
        <w:rPr>
          <w:vertAlign w:val="superscript"/>
          <w:lang w:val="en-CA"/>
        </w:rPr>
        <w:t>th</w:t>
      </w:r>
      <w:r>
        <w:rPr>
          <w:lang w:val="en-CA"/>
        </w:rPr>
        <w:t xml:space="preserve"> JVET </w:t>
      </w:r>
      <w:r>
        <w:rPr>
          <w:rFonts w:hint="eastAsia"/>
          <w:lang w:val="en-CA" w:eastAsia="zh-CN"/>
        </w:rPr>
        <w:t>meeting</w:t>
      </w:r>
      <w:r>
        <w:rPr>
          <w:lang w:val="en-CA"/>
        </w:rPr>
        <w:t xml:space="preserve">. </w:t>
      </w:r>
      <w:r>
        <w:rPr>
          <w:color w:val="000000" w:themeColor="text1"/>
          <w:lang w:val="en-CA"/>
        </w:rPr>
        <w:t xml:space="preserve">This contribution reports the </w:t>
      </w:r>
      <w:r w:rsidRPr="00BE36E6">
        <w:rPr>
          <w:color w:val="000000" w:themeColor="text1"/>
          <w:lang w:val="en-CA"/>
        </w:rPr>
        <w:t xml:space="preserve">simulation results of </w:t>
      </w:r>
      <w:r>
        <w:rPr>
          <w:color w:val="000000" w:themeColor="text1"/>
          <w:lang w:val="en-CA"/>
        </w:rPr>
        <w:t>EE2 Test 1.22.</w:t>
      </w:r>
    </w:p>
    <w:p w14:paraId="179F686F" w14:textId="304936F7" w:rsidR="001B1C82" w:rsidRDefault="001B1C82" w:rsidP="00E11923">
      <w:pPr>
        <w:pStyle w:val="1"/>
        <w:rPr>
          <w:lang w:val="en-CA" w:eastAsia="zh-CN"/>
        </w:rPr>
      </w:pPr>
      <w:r>
        <w:rPr>
          <w:rFonts w:hint="eastAsia"/>
          <w:lang w:val="en-CA" w:eastAsia="zh-CN"/>
        </w:rPr>
        <w:t>P</w:t>
      </w:r>
      <w:r>
        <w:rPr>
          <w:lang w:val="en-CA" w:eastAsia="zh-CN"/>
        </w:rPr>
        <w:t>roposed method</w:t>
      </w:r>
    </w:p>
    <w:p w14:paraId="2005C6A8" w14:textId="77777777" w:rsidR="00C02BED" w:rsidRDefault="00C02BED" w:rsidP="00C02BED">
      <w:pPr>
        <w:rPr>
          <w:rFonts w:eastAsia="Times New Roman"/>
        </w:rPr>
      </w:pPr>
      <w:r>
        <w:rPr>
          <w:rFonts w:eastAsia="Times New Roman"/>
          <w:color w:val="000000"/>
        </w:rPr>
        <w:t>In the test, the MPM list is constructed by the following three steps:</w:t>
      </w:r>
    </w:p>
    <w:p w14:paraId="18A2D5ED" w14:textId="77777777" w:rsidR="00C02BED" w:rsidRDefault="00C02BED" w:rsidP="00C02BED">
      <w:pPr>
        <w:pStyle w:val="ac"/>
        <w:numPr>
          <w:ilvl w:val="0"/>
          <w:numId w:val="15"/>
        </w:num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textAlignment w:val="auto"/>
      </w:pPr>
      <w:r>
        <w:rPr>
          <w:rFonts w:eastAsia="Times New Roman"/>
          <w:color w:val="000000"/>
        </w:rPr>
        <w:t xml:space="preserve">The first entry in the general MPM list is always planar mode. </w:t>
      </w:r>
    </w:p>
    <w:p w14:paraId="39F5B619" w14:textId="2CC71707" w:rsidR="00C02BED" w:rsidRDefault="00C02BED" w:rsidP="00C02BED">
      <w:pPr>
        <w:pStyle w:val="ac"/>
        <w:numPr>
          <w:ilvl w:val="0"/>
          <w:numId w:val="15"/>
        </w:num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spacing w:before="0"/>
        <w:textAlignment w:val="auto"/>
      </w:pPr>
      <w:r>
        <w:rPr>
          <w:rFonts w:eastAsia="Times New Roman"/>
          <w:color w:val="000000"/>
        </w:rPr>
        <w:t>The next entries are composed of the intra modes of neighboring blocks, and DIMD modes, which are sorted in ascending order of SAD cost. Up to 5 modes with the smallest SAD cost are added. The SAD cost is computed between the prediction and the reconstruction samples of the template.</w:t>
      </w:r>
    </w:p>
    <w:p w14:paraId="22579E1F" w14:textId="77777777" w:rsidR="00C02BED" w:rsidRDefault="00C02BED" w:rsidP="00C02BED">
      <w:pPr>
        <w:pStyle w:val="ac"/>
        <w:numPr>
          <w:ilvl w:val="0"/>
          <w:numId w:val="15"/>
        </w:num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spacing w:before="0"/>
        <w:textAlignment w:val="auto"/>
      </w:pPr>
      <w:r>
        <w:rPr>
          <w:rFonts w:eastAsia="Times New Roman"/>
          <w:color w:val="000000"/>
        </w:rPr>
        <w:t>The sorted directional modes with added offset are added into the general MPM list, and then the default modes, until the general MPM list with 22 entries is constructed.</w:t>
      </w:r>
    </w:p>
    <w:p w14:paraId="3416974C" w14:textId="19A47B19" w:rsidR="001B1C82" w:rsidRPr="00C02BED" w:rsidRDefault="00C02BED" w:rsidP="001B1C82">
      <w:r>
        <w:rPr>
          <w:rFonts w:eastAsia="Times New Roman"/>
          <w:color w:val="000000"/>
        </w:rPr>
        <w:lastRenderedPageBreak/>
        <w:t>For the signaling part, MPM list is equally divided into four groups and the group index is parsed first. Then, a mode index is further parsed to indicate which mode in the selected group is used.</w:t>
      </w:r>
    </w:p>
    <w:p w14:paraId="3613F3CC" w14:textId="367CA922" w:rsidR="001B1C82" w:rsidRDefault="001B1C82" w:rsidP="001B1C82">
      <w:pPr>
        <w:pStyle w:val="1"/>
        <w:rPr>
          <w:lang w:val="en-CA" w:eastAsia="zh-CN"/>
        </w:rPr>
      </w:pPr>
      <w:r>
        <w:rPr>
          <w:rFonts w:hint="eastAsia"/>
          <w:lang w:val="en-CA" w:eastAsia="zh-CN"/>
        </w:rPr>
        <w:t>S</w:t>
      </w:r>
      <w:r>
        <w:rPr>
          <w:lang w:val="en-CA" w:eastAsia="zh-CN"/>
        </w:rPr>
        <w:t>imulation results</w:t>
      </w:r>
    </w:p>
    <w:p w14:paraId="4624F702" w14:textId="7FAEACFA" w:rsidR="00C02BED" w:rsidRPr="005F119C" w:rsidRDefault="00C02BED" w:rsidP="00C02BED">
      <w:r>
        <w:rPr>
          <w:lang w:val="en-CA" w:eastAsia="zh-CN"/>
        </w:rPr>
        <w:t>The proposed method</w:t>
      </w:r>
      <w:r>
        <w:rPr>
          <w:lang w:val="en-CA"/>
        </w:rPr>
        <w:t xml:space="preserve"> </w:t>
      </w:r>
      <w:r>
        <w:rPr>
          <w:lang w:eastAsia="zh-CN"/>
        </w:rPr>
        <w:t>is tested on top of ECM8.0 under the common test conditions [4].</w:t>
      </w:r>
    </w:p>
    <w:p w14:paraId="1324EA1C" w14:textId="77777777" w:rsidR="00C02BED" w:rsidRDefault="00C02BED" w:rsidP="00C02BED">
      <w:pPr>
        <w:pStyle w:val="ae"/>
        <w:keepNext/>
        <w:spacing w:before="200" w:after="0"/>
        <w:jc w:val="center"/>
        <w:rPr>
          <w:i w:val="0"/>
          <w:iCs w:val="0"/>
          <w:color w:val="auto"/>
          <w:sz w:val="22"/>
          <w:szCs w:val="20"/>
          <w:lang w:val="en-CA"/>
        </w:rPr>
      </w:pPr>
      <w:bookmarkStart w:id="1" w:name="_Ref75791879"/>
      <w:r>
        <w:rPr>
          <w:i w:val="0"/>
          <w:iCs w:val="0"/>
          <w:color w:val="auto"/>
          <w:sz w:val="22"/>
          <w:szCs w:val="20"/>
          <w:lang w:val="en-CA"/>
        </w:rPr>
        <w:t xml:space="preserve">Table </w:t>
      </w:r>
      <w:r>
        <w:rPr>
          <w:i w:val="0"/>
          <w:iCs w:val="0"/>
          <w:color w:val="auto"/>
          <w:sz w:val="22"/>
          <w:szCs w:val="20"/>
          <w:lang w:val="en-CA"/>
        </w:rPr>
        <w:fldChar w:fldCharType="begin"/>
      </w:r>
      <w:r>
        <w:rPr>
          <w:i w:val="0"/>
          <w:iCs w:val="0"/>
          <w:color w:val="auto"/>
          <w:sz w:val="22"/>
          <w:szCs w:val="20"/>
          <w:lang w:val="en-CA"/>
        </w:rPr>
        <w:instrText xml:space="preserve"> SEQ Table \* ARABIC </w:instrText>
      </w:r>
      <w:r>
        <w:rPr>
          <w:i w:val="0"/>
          <w:iCs w:val="0"/>
          <w:color w:val="auto"/>
          <w:sz w:val="22"/>
          <w:szCs w:val="20"/>
          <w:lang w:val="en-CA"/>
        </w:rPr>
        <w:fldChar w:fldCharType="separate"/>
      </w:r>
      <w:r>
        <w:rPr>
          <w:i w:val="0"/>
          <w:iCs w:val="0"/>
          <w:color w:val="auto"/>
          <w:sz w:val="22"/>
          <w:szCs w:val="20"/>
          <w:lang w:val="en-CA"/>
        </w:rPr>
        <w:t>2</w:t>
      </w:r>
      <w:r>
        <w:rPr>
          <w:i w:val="0"/>
          <w:iCs w:val="0"/>
          <w:color w:val="auto"/>
          <w:sz w:val="22"/>
          <w:szCs w:val="20"/>
          <w:lang w:val="en-CA"/>
        </w:rPr>
        <w:fldChar w:fldCharType="end"/>
      </w:r>
      <w:bookmarkEnd w:id="1"/>
      <w:r>
        <w:rPr>
          <w:i w:val="0"/>
          <w:iCs w:val="0"/>
          <w:color w:val="auto"/>
          <w:sz w:val="22"/>
          <w:szCs w:val="20"/>
          <w:lang w:val="en-CA"/>
        </w:rPr>
        <w:t>. Simulation results of the proposed method</w:t>
      </w:r>
    </w:p>
    <w:tbl>
      <w:tblPr>
        <w:tblW w:w="6940" w:type="dxa"/>
        <w:jc w:val="center"/>
        <w:tblLayout w:type="fixed"/>
        <w:tblLook w:val="04A0" w:firstRow="1" w:lastRow="0" w:firstColumn="1" w:lastColumn="0" w:noHBand="0" w:noVBand="1"/>
      </w:tblPr>
      <w:tblGrid>
        <w:gridCol w:w="1640"/>
        <w:gridCol w:w="1060"/>
        <w:gridCol w:w="1060"/>
        <w:gridCol w:w="1060"/>
        <w:gridCol w:w="1060"/>
        <w:gridCol w:w="1060"/>
      </w:tblGrid>
      <w:tr w:rsidR="00C02BED" w14:paraId="349DA28C" w14:textId="77777777" w:rsidTr="009824B7">
        <w:trPr>
          <w:trHeight w:val="255"/>
          <w:jc w:val="center"/>
        </w:trPr>
        <w:tc>
          <w:tcPr>
            <w:tcW w:w="1640" w:type="dxa"/>
            <w:tcBorders>
              <w:top w:val="nil"/>
              <w:left w:val="nil"/>
              <w:bottom w:val="nil"/>
              <w:right w:val="nil"/>
            </w:tcBorders>
            <w:shd w:val="clear" w:color="auto" w:fill="auto"/>
            <w:noWrap/>
            <w:vAlign w:val="center"/>
          </w:tcPr>
          <w:p w14:paraId="0A35FA9C" w14:textId="77777777" w:rsidR="00C02BED" w:rsidRDefault="00C02BED" w:rsidP="009824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14:paraId="53DBDC42" w14:textId="77777777" w:rsidR="00C02BED" w:rsidRDefault="00C02BED" w:rsidP="009824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 xml:space="preserve"> All intra Main10 </w:t>
            </w:r>
          </w:p>
        </w:tc>
      </w:tr>
      <w:tr w:rsidR="00C02BED" w14:paraId="0D457104" w14:textId="77777777" w:rsidTr="009824B7">
        <w:trPr>
          <w:trHeight w:val="255"/>
          <w:jc w:val="center"/>
        </w:trPr>
        <w:tc>
          <w:tcPr>
            <w:tcW w:w="1640" w:type="dxa"/>
            <w:tcBorders>
              <w:top w:val="nil"/>
              <w:left w:val="nil"/>
              <w:bottom w:val="nil"/>
              <w:right w:val="nil"/>
            </w:tcBorders>
            <w:shd w:val="clear" w:color="auto" w:fill="auto"/>
            <w:noWrap/>
            <w:vAlign w:val="center"/>
          </w:tcPr>
          <w:p w14:paraId="1E71B525" w14:textId="77777777" w:rsidR="00C02BED" w:rsidRDefault="00C02BED" w:rsidP="009824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tcPr>
          <w:p w14:paraId="0B3F0F95" w14:textId="5E6A9AB0" w:rsidR="00C02BED" w:rsidRDefault="00C02BED" w:rsidP="009824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 Over ECM-8.0 </w:t>
            </w:r>
          </w:p>
        </w:tc>
      </w:tr>
      <w:tr w:rsidR="00C02BED" w14:paraId="7A229AF6" w14:textId="77777777" w:rsidTr="009824B7">
        <w:trPr>
          <w:trHeight w:val="255"/>
          <w:jc w:val="center"/>
        </w:trPr>
        <w:tc>
          <w:tcPr>
            <w:tcW w:w="1640" w:type="dxa"/>
            <w:tcBorders>
              <w:top w:val="nil"/>
              <w:left w:val="nil"/>
              <w:bottom w:val="nil"/>
              <w:right w:val="nil"/>
            </w:tcBorders>
            <w:shd w:val="clear" w:color="auto" w:fill="auto"/>
            <w:noWrap/>
            <w:vAlign w:val="center"/>
          </w:tcPr>
          <w:p w14:paraId="3C0D6E89" w14:textId="77777777" w:rsidR="00C02BED" w:rsidRDefault="00C02BED" w:rsidP="009824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tcPr>
          <w:p w14:paraId="6A564D91" w14:textId="77777777" w:rsidR="00C02BED" w:rsidRDefault="00C02BED" w:rsidP="009824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tcPr>
          <w:p w14:paraId="0BEA9EAD" w14:textId="77777777" w:rsidR="00C02BED" w:rsidRDefault="00C02BED" w:rsidP="009824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tcPr>
          <w:p w14:paraId="42D61502" w14:textId="77777777" w:rsidR="00C02BED" w:rsidRDefault="00C02BED" w:rsidP="009824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tcPr>
          <w:p w14:paraId="29F0D67A" w14:textId="77777777" w:rsidR="00C02BED" w:rsidRDefault="00C02BED" w:rsidP="009824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tcPr>
          <w:p w14:paraId="1760DD9D" w14:textId="77777777" w:rsidR="00C02BED" w:rsidRDefault="00C02BED" w:rsidP="009824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Pr>
                <w:rFonts w:ascii="Arial" w:eastAsia="Times New Roman" w:hAnsi="Arial" w:cs="Arial"/>
                <w:color w:val="000000"/>
                <w:sz w:val="18"/>
                <w:szCs w:val="18"/>
                <w:lang w:eastAsia="zh-CN"/>
              </w:rPr>
              <w:t>DecT</w:t>
            </w:r>
            <w:proofErr w:type="spellEnd"/>
          </w:p>
        </w:tc>
      </w:tr>
      <w:tr w:rsidR="00C02BED" w14:paraId="506B1410" w14:textId="77777777" w:rsidTr="009824B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1C9FC1C9" w14:textId="77777777" w:rsidR="00C02BED" w:rsidRDefault="00C02BED" w:rsidP="00C02B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37D9FD95" w14:textId="69A17153" w:rsidR="00C02BED" w:rsidRDefault="00C02BED" w:rsidP="00C02B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tcPr>
          <w:p w14:paraId="40E2147F" w14:textId="2438F682" w:rsidR="00C02BED" w:rsidRDefault="00C02BED" w:rsidP="00C02B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1060" w:type="dxa"/>
            <w:tcBorders>
              <w:top w:val="nil"/>
              <w:left w:val="nil"/>
              <w:bottom w:val="nil"/>
              <w:right w:val="single" w:sz="4" w:space="0" w:color="auto"/>
            </w:tcBorders>
            <w:shd w:val="clear" w:color="auto" w:fill="auto"/>
            <w:noWrap/>
            <w:vAlign w:val="center"/>
          </w:tcPr>
          <w:p w14:paraId="3C391E09" w14:textId="45DE1D3C" w:rsidR="00C02BED" w:rsidRDefault="00C02BED" w:rsidP="00C02B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tcPr>
          <w:p w14:paraId="76420733" w14:textId="28C96A87" w:rsidR="00C02BED" w:rsidRDefault="00C02BED" w:rsidP="00C02B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5E1B17C0" w14:textId="2C974489" w:rsidR="00C02BED" w:rsidRDefault="00C02BED" w:rsidP="00C02B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C02BED" w14:paraId="0FA3688B" w14:textId="77777777" w:rsidTr="009824B7">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36ED988F" w14:textId="77777777" w:rsidR="00C02BED" w:rsidRDefault="00C02BED" w:rsidP="00C02B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54026B42" w14:textId="56079A54" w:rsidR="00C02BED" w:rsidRDefault="00C02BED" w:rsidP="00C02B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7BD99D7D" w14:textId="476B9CB3" w:rsidR="00C02BED" w:rsidRDefault="00C02BED" w:rsidP="00C02B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1060" w:type="dxa"/>
            <w:tcBorders>
              <w:top w:val="nil"/>
              <w:left w:val="nil"/>
              <w:bottom w:val="nil"/>
              <w:right w:val="single" w:sz="4" w:space="0" w:color="auto"/>
            </w:tcBorders>
            <w:shd w:val="clear" w:color="auto" w:fill="auto"/>
            <w:noWrap/>
            <w:vAlign w:val="center"/>
          </w:tcPr>
          <w:p w14:paraId="667BAE6F" w14:textId="43732938" w:rsidR="00C02BED" w:rsidRDefault="00C02BED" w:rsidP="00C02B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31DFB310" w14:textId="2C983DC3" w:rsidR="00C02BED" w:rsidRDefault="00C02BED" w:rsidP="00C02B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6DE54560" w14:textId="2219E5FE" w:rsidR="00C02BED" w:rsidRDefault="00C02BED" w:rsidP="00C02B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C02BED" w14:paraId="281DE93F" w14:textId="77777777" w:rsidTr="009824B7">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0AEE48EF" w14:textId="77777777" w:rsidR="00C02BED" w:rsidRDefault="00C02BED" w:rsidP="00C02B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7270A148" w14:textId="451A799C" w:rsidR="00C02BED" w:rsidRDefault="00C02BED" w:rsidP="00C02B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65E84AA7" w14:textId="6ECC6630" w:rsidR="00C02BED" w:rsidRDefault="00C02BED" w:rsidP="00C02B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-0.10%</w:t>
            </w:r>
          </w:p>
        </w:tc>
        <w:tc>
          <w:tcPr>
            <w:tcW w:w="1060" w:type="dxa"/>
            <w:tcBorders>
              <w:top w:val="nil"/>
              <w:left w:val="nil"/>
              <w:bottom w:val="nil"/>
              <w:right w:val="single" w:sz="4" w:space="0" w:color="auto"/>
            </w:tcBorders>
            <w:shd w:val="clear" w:color="auto" w:fill="auto"/>
            <w:noWrap/>
            <w:vAlign w:val="center"/>
          </w:tcPr>
          <w:p w14:paraId="1B84E07B" w14:textId="6CCB3384" w:rsidR="00C02BED" w:rsidRDefault="00C02BED" w:rsidP="00C02B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tcPr>
          <w:p w14:paraId="53A4932B" w14:textId="51255FF8" w:rsidR="00C02BED" w:rsidRDefault="00C02BED" w:rsidP="00C02B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6BAEB335" w14:textId="1905DC74" w:rsidR="00C02BED" w:rsidRDefault="00C02BED" w:rsidP="00C02B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C02BED" w14:paraId="56266A7C" w14:textId="77777777" w:rsidTr="009824B7">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1E89EC6E" w14:textId="77777777" w:rsidR="00C02BED" w:rsidRDefault="00C02BED" w:rsidP="00C02B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C</w:t>
            </w:r>
          </w:p>
        </w:tc>
        <w:tc>
          <w:tcPr>
            <w:tcW w:w="1060" w:type="dxa"/>
            <w:tcBorders>
              <w:top w:val="nil"/>
              <w:left w:val="single" w:sz="8" w:space="0" w:color="auto"/>
              <w:bottom w:val="nil"/>
              <w:right w:val="nil"/>
            </w:tcBorders>
            <w:shd w:val="clear" w:color="auto" w:fill="auto"/>
            <w:noWrap/>
            <w:vAlign w:val="center"/>
          </w:tcPr>
          <w:p w14:paraId="2C4009EF" w14:textId="0B2725B3" w:rsidR="00C02BED" w:rsidRDefault="00C02BED" w:rsidP="00C02B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tcPr>
          <w:p w14:paraId="2FC9E4BA" w14:textId="1BBFE6C4" w:rsidR="00C02BED" w:rsidRDefault="00C02BED" w:rsidP="00C02B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-0.16%</w:t>
            </w:r>
          </w:p>
        </w:tc>
        <w:tc>
          <w:tcPr>
            <w:tcW w:w="1060" w:type="dxa"/>
            <w:tcBorders>
              <w:top w:val="nil"/>
              <w:left w:val="nil"/>
              <w:bottom w:val="nil"/>
              <w:right w:val="single" w:sz="4" w:space="0" w:color="auto"/>
            </w:tcBorders>
            <w:shd w:val="clear" w:color="auto" w:fill="auto"/>
            <w:noWrap/>
            <w:vAlign w:val="center"/>
          </w:tcPr>
          <w:p w14:paraId="6F58714F" w14:textId="4CEA92F6" w:rsidR="00C02BED" w:rsidRDefault="00C02BED" w:rsidP="00C02B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tcPr>
          <w:p w14:paraId="2EFFD751" w14:textId="60473D44" w:rsidR="00C02BED" w:rsidRDefault="00C02BED" w:rsidP="00C02B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27F3FC65" w14:textId="12195FFB" w:rsidR="00C02BED" w:rsidRDefault="00C02BED" w:rsidP="00C02B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r>
      <w:tr w:rsidR="00C02BED" w14:paraId="47AD7A66" w14:textId="77777777" w:rsidTr="009824B7">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1ACFEEF1" w14:textId="77777777" w:rsidR="00C02BED" w:rsidRDefault="00C02BED" w:rsidP="00C02B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360E4980" w14:textId="4689C9FF" w:rsidR="00C02BED" w:rsidRDefault="00C02BED" w:rsidP="00C02B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tcPr>
          <w:p w14:paraId="5D2684F2" w14:textId="253228E3" w:rsidR="00C02BED" w:rsidRDefault="00C02BED" w:rsidP="00C02B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-0.15%</w:t>
            </w:r>
          </w:p>
        </w:tc>
        <w:tc>
          <w:tcPr>
            <w:tcW w:w="1060" w:type="dxa"/>
            <w:tcBorders>
              <w:top w:val="nil"/>
              <w:left w:val="nil"/>
              <w:bottom w:val="nil"/>
              <w:right w:val="single" w:sz="4" w:space="0" w:color="auto"/>
            </w:tcBorders>
            <w:shd w:val="clear" w:color="auto" w:fill="auto"/>
            <w:noWrap/>
            <w:vAlign w:val="center"/>
          </w:tcPr>
          <w:p w14:paraId="29C722C3" w14:textId="03B1D360" w:rsidR="00C02BED" w:rsidRDefault="00C02BED" w:rsidP="00C02B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578D6D6D" w14:textId="145905DB" w:rsidR="00C02BED" w:rsidRDefault="00C02BED" w:rsidP="00C02B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67ABDF96" w14:textId="2A0827A6" w:rsidR="00C02BED" w:rsidRDefault="00C02BED" w:rsidP="00C02B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C02BED" w14:paraId="587C30A5" w14:textId="77777777" w:rsidTr="009824B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653D6D06" w14:textId="77777777" w:rsidR="00C02BED" w:rsidRDefault="00C02BED" w:rsidP="00C02B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008C7472" w14:textId="2F1613CE" w:rsidR="00C02BED" w:rsidRDefault="00C02BED" w:rsidP="00C02B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tcPr>
          <w:p w14:paraId="275BF728" w14:textId="6710D466" w:rsidR="00C02BED" w:rsidRDefault="00C02BED" w:rsidP="00C02B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-0.08%</w:t>
            </w:r>
          </w:p>
        </w:tc>
        <w:tc>
          <w:tcPr>
            <w:tcW w:w="1060" w:type="dxa"/>
            <w:tcBorders>
              <w:top w:val="single" w:sz="8" w:space="0" w:color="auto"/>
              <w:left w:val="nil"/>
              <w:bottom w:val="nil"/>
              <w:right w:val="single" w:sz="4" w:space="0" w:color="auto"/>
            </w:tcBorders>
            <w:shd w:val="clear" w:color="auto" w:fill="auto"/>
            <w:noWrap/>
            <w:vAlign w:val="center"/>
          </w:tcPr>
          <w:p w14:paraId="0E2586C9" w14:textId="2A0AC460" w:rsidR="00C02BED" w:rsidRDefault="00C02BED" w:rsidP="00C02B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-0.09%</w:t>
            </w:r>
          </w:p>
        </w:tc>
        <w:tc>
          <w:tcPr>
            <w:tcW w:w="1060" w:type="dxa"/>
            <w:tcBorders>
              <w:top w:val="single" w:sz="8" w:space="0" w:color="auto"/>
              <w:left w:val="nil"/>
              <w:bottom w:val="nil"/>
              <w:right w:val="nil"/>
            </w:tcBorders>
            <w:shd w:val="clear" w:color="auto" w:fill="auto"/>
            <w:noWrap/>
            <w:vAlign w:val="center"/>
          </w:tcPr>
          <w:p w14:paraId="50B09669" w14:textId="3050ABD3" w:rsidR="00C02BED" w:rsidRDefault="00C02BED" w:rsidP="00C02B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218723FC" w14:textId="26FD0AD3" w:rsidR="00C02BED" w:rsidRDefault="00C02BED" w:rsidP="00C02B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101%</w:t>
            </w:r>
          </w:p>
        </w:tc>
      </w:tr>
      <w:tr w:rsidR="00C02BED" w14:paraId="2A787235" w14:textId="77777777" w:rsidTr="009824B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2F630954" w14:textId="77777777" w:rsidR="00C02BED" w:rsidRDefault="00C02BED" w:rsidP="00C02B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056997C3" w14:textId="770966BC" w:rsidR="00C02BED" w:rsidRDefault="00C02BED" w:rsidP="00C02B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-0.11%</w:t>
            </w:r>
          </w:p>
        </w:tc>
        <w:tc>
          <w:tcPr>
            <w:tcW w:w="1060" w:type="dxa"/>
            <w:tcBorders>
              <w:top w:val="single" w:sz="8" w:space="0" w:color="auto"/>
              <w:left w:val="nil"/>
              <w:bottom w:val="nil"/>
              <w:right w:val="nil"/>
            </w:tcBorders>
            <w:shd w:val="clear" w:color="auto" w:fill="auto"/>
            <w:noWrap/>
            <w:vAlign w:val="center"/>
          </w:tcPr>
          <w:p w14:paraId="3EEFC8D1" w14:textId="16A80E1C" w:rsidR="00C02BED" w:rsidRDefault="00C02BED" w:rsidP="00C02B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-0.26%</w:t>
            </w:r>
          </w:p>
        </w:tc>
        <w:tc>
          <w:tcPr>
            <w:tcW w:w="1060" w:type="dxa"/>
            <w:tcBorders>
              <w:top w:val="single" w:sz="8" w:space="0" w:color="auto"/>
              <w:left w:val="nil"/>
              <w:bottom w:val="nil"/>
              <w:right w:val="single" w:sz="4" w:space="0" w:color="auto"/>
            </w:tcBorders>
            <w:shd w:val="clear" w:color="auto" w:fill="auto"/>
            <w:noWrap/>
            <w:vAlign w:val="center"/>
          </w:tcPr>
          <w:p w14:paraId="0FF7BD84" w14:textId="44C5D07B" w:rsidR="00C02BED" w:rsidRDefault="00C02BED" w:rsidP="00C02B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-0.11%</w:t>
            </w:r>
          </w:p>
        </w:tc>
        <w:tc>
          <w:tcPr>
            <w:tcW w:w="1060" w:type="dxa"/>
            <w:tcBorders>
              <w:top w:val="single" w:sz="8" w:space="0" w:color="auto"/>
              <w:left w:val="nil"/>
              <w:bottom w:val="nil"/>
              <w:right w:val="nil"/>
            </w:tcBorders>
            <w:shd w:val="clear" w:color="auto" w:fill="auto"/>
            <w:noWrap/>
            <w:vAlign w:val="center"/>
          </w:tcPr>
          <w:p w14:paraId="2E2E1E49" w14:textId="525C51E1" w:rsidR="00C02BED" w:rsidRDefault="00C02BED" w:rsidP="00C02B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3A4CAC3D" w14:textId="2712B779" w:rsidR="00C02BED" w:rsidRDefault="00C02BED" w:rsidP="00C02B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r>
      <w:tr w:rsidR="00C02BED" w14:paraId="06D1BB9F" w14:textId="77777777" w:rsidTr="009824B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tcPr>
          <w:p w14:paraId="69C2311F" w14:textId="77777777" w:rsidR="00C02BED" w:rsidRDefault="00C02BED" w:rsidP="00C02B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59E3523E" w14:textId="12F4AA65" w:rsidR="00C02BED" w:rsidRDefault="00C02BED" w:rsidP="00C02B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1060" w:type="dxa"/>
            <w:tcBorders>
              <w:top w:val="nil"/>
              <w:left w:val="nil"/>
              <w:bottom w:val="single" w:sz="8" w:space="0" w:color="auto"/>
              <w:right w:val="nil"/>
            </w:tcBorders>
            <w:shd w:val="clear" w:color="auto" w:fill="auto"/>
            <w:noWrap/>
            <w:vAlign w:val="center"/>
          </w:tcPr>
          <w:p w14:paraId="00D70884" w14:textId="6DF18DEA" w:rsidR="00C02BED" w:rsidRDefault="00C02BED" w:rsidP="00C02B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-0.17%</w:t>
            </w:r>
          </w:p>
        </w:tc>
        <w:tc>
          <w:tcPr>
            <w:tcW w:w="1060" w:type="dxa"/>
            <w:tcBorders>
              <w:top w:val="nil"/>
              <w:left w:val="nil"/>
              <w:bottom w:val="single" w:sz="8" w:space="0" w:color="auto"/>
              <w:right w:val="single" w:sz="4" w:space="0" w:color="auto"/>
            </w:tcBorders>
            <w:shd w:val="clear" w:color="auto" w:fill="auto"/>
            <w:noWrap/>
            <w:vAlign w:val="center"/>
          </w:tcPr>
          <w:p w14:paraId="546E6A52" w14:textId="75B2AF50" w:rsidR="00C02BED" w:rsidRDefault="00C02BED" w:rsidP="00C02B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tcPr>
          <w:p w14:paraId="2AF1B8BD" w14:textId="0E68302E" w:rsidR="00C02BED" w:rsidRDefault="00C02BED" w:rsidP="00C02B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tcPr>
          <w:p w14:paraId="1648EDA6" w14:textId="65EE8060" w:rsidR="00C02BED" w:rsidRDefault="00C02BED" w:rsidP="00C02B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bl>
    <w:p w14:paraId="37176CB9" w14:textId="77777777" w:rsidR="00C02BED" w:rsidRDefault="00C02BED" w:rsidP="00C02BED">
      <w:pPr>
        <w:keepNext/>
        <w:rPr>
          <w:lang w:val="en-CA"/>
        </w:rPr>
      </w:pPr>
    </w:p>
    <w:tbl>
      <w:tblPr>
        <w:tblW w:w="6940" w:type="dxa"/>
        <w:jc w:val="center"/>
        <w:tblLayout w:type="fixed"/>
        <w:tblLook w:val="04A0" w:firstRow="1" w:lastRow="0" w:firstColumn="1" w:lastColumn="0" w:noHBand="0" w:noVBand="1"/>
      </w:tblPr>
      <w:tblGrid>
        <w:gridCol w:w="1640"/>
        <w:gridCol w:w="1060"/>
        <w:gridCol w:w="1060"/>
        <w:gridCol w:w="1060"/>
        <w:gridCol w:w="1060"/>
        <w:gridCol w:w="1060"/>
      </w:tblGrid>
      <w:tr w:rsidR="00C02BED" w14:paraId="6B6D690A" w14:textId="77777777" w:rsidTr="009824B7">
        <w:trPr>
          <w:trHeight w:val="255"/>
          <w:jc w:val="center"/>
        </w:trPr>
        <w:tc>
          <w:tcPr>
            <w:tcW w:w="1640" w:type="dxa"/>
            <w:tcBorders>
              <w:top w:val="nil"/>
              <w:left w:val="nil"/>
              <w:bottom w:val="nil"/>
              <w:right w:val="nil"/>
            </w:tcBorders>
            <w:shd w:val="clear" w:color="auto" w:fill="auto"/>
            <w:noWrap/>
            <w:vAlign w:val="center"/>
          </w:tcPr>
          <w:p w14:paraId="18B2C442" w14:textId="77777777" w:rsidR="00C02BED" w:rsidRDefault="00C02BED" w:rsidP="009824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14:paraId="1D1FE3A8" w14:textId="77777777" w:rsidR="00C02BED" w:rsidRDefault="00C02BED" w:rsidP="009824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 Random access Main10</w:t>
            </w:r>
          </w:p>
        </w:tc>
      </w:tr>
      <w:tr w:rsidR="00C02BED" w14:paraId="1794D097" w14:textId="77777777" w:rsidTr="009824B7">
        <w:trPr>
          <w:trHeight w:val="255"/>
          <w:jc w:val="center"/>
        </w:trPr>
        <w:tc>
          <w:tcPr>
            <w:tcW w:w="1640" w:type="dxa"/>
            <w:tcBorders>
              <w:top w:val="nil"/>
              <w:left w:val="nil"/>
              <w:bottom w:val="nil"/>
              <w:right w:val="nil"/>
            </w:tcBorders>
            <w:shd w:val="clear" w:color="auto" w:fill="auto"/>
            <w:noWrap/>
            <w:vAlign w:val="center"/>
          </w:tcPr>
          <w:p w14:paraId="5F6389A2" w14:textId="77777777" w:rsidR="00C02BED" w:rsidRDefault="00C02BED" w:rsidP="009824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300" w:type="dxa"/>
            <w:gridSpan w:val="5"/>
            <w:tcBorders>
              <w:top w:val="single" w:sz="8" w:space="0" w:color="auto"/>
              <w:left w:val="single" w:sz="8" w:space="0" w:color="auto"/>
              <w:bottom w:val="single" w:sz="4" w:space="0" w:color="auto"/>
              <w:right w:val="single" w:sz="8" w:space="0" w:color="auto"/>
            </w:tcBorders>
            <w:shd w:val="clear" w:color="auto" w:fill="auto"/>
            <w:noWrap/>
            <w:vAlign w:val="center"/>
          </w:tcPr>
          <w:p w14:paraId="08A4065D" w14:textId="0A58B406" w:rsidR="00C02BED" w:rsidRDefault="00C02BED" w:rsidP="009824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 Over ECM-8.0 </w:t>
            </w:r>
          </w:p>
        </w:tc>
      </w:tr>
      <w:tr w:rsidR="00C02BED" w14:paraId="6EABF097" w14:textId="77777777" w:rsidTr="009824B7">
        <w:trPr>
          <w:trHeight w:val="255"/>
          <w:jc w:val="center"/>
        </w:trPr>
        <w:tc>
          <w:tcPr>
            <w:tcW w:w="1640" w:type="dxa"/>
            <w:tcBorders>
              <w:top w:val="nil"/>
              <w:left w:val="nil"/>
              <w:bottom w:val="nil"/>
              <w:right w:val="nil"/>
            </w:tcBorders>
            <w:shd w:val="clear" w:color="auto" w:fill="auto"/>
            <w:noWrap/>
            <w:vAlign w:val="center"/>
          </w:tcPr>
          <w:p w14:paraId="4312EA2D" w14:textId="77777777" w:rsidR="00C02BED" w:rsidRDefault="00C02BED" w:rsidP="009824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single" w:sz="4" w:space="0" w:color="auto"/>
              <w:left w:val="single" w:sz="8" w:space="0" w:color="auto"/>
              <w:bottom w:val="single" w:sz="8" w:space="0" w:color="auto"/>
              <w:right w:val="nil"/>
            </w:tcBorders>
            <w:shd w:val="clear" w:color="auto" w:fill="auto"/>
            <w:noWrap/>
            <w:vAlign w:val="center"/>
          </w:tcPr>
          <w:p w14:paraId="47AE9877" w14:textId="77777777" w:rsidR="00C02BED" w:rsidRDefault="00C02BED" w:rsidP="009824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Y</w:t>
            </w:r>
          </w:p>
        </w:tc>
        <w:tc>
          <w:tcPr>
            <w:tcW w:w="1060" w:type="dxa"/>
            <w:tcBorders>
              <w:top w:val="single" w:sz="4" w:space="0" w:color="auto"/>
              <w:left w:val="nil"/>
              <w:bottom w:val="single" w:sz="8" w:space="0" w:color="auto"/>
              <w:right w:val="nil"/>
            </w:tcBorders>
            <w:shd w:val="clear" w:color="auto" w:fill="auto"/>
            <w:noWrap/>
            <w:vAlign w:val="center"/>
          </w:tcPr>
          <w:p w14:paraId="101BD816" w14:textId="77777777" w:rsidR="00C02BED" w:rsidRDefault="00C02BED" w:rsidP="009824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U</w:t>
            </w:r>
          </w:p>
        </w:tc>
        <w:tc>
          <w:tcPr>
            <w:tcW w:w="1060" w:type="dxa"/>
            <w:tcBorders>
              <w:top w:val="single" w:sz="4" w:space="0" w:color="auto"/>
              <w:left w:val="nil"/>
              <w:bottom w:val="single" w:sz="8" w:space="0" w:color="auto"/>
              <w:right w:val="single" w:sz="4" w:space="0" w:color="auto"/>
            </w:tcBorders>
            <w:shd w:val="clear" w:color="auto" w:fill="auto"/>
            <w:noWrap/>
            <w:vAlign w:val="center"/>
          </w:tcPr>
          <w:p w14:paraId="173D8914" w14:textId="77777777" w:rsidR="00C02BED" w:rsidRDefault="00C02BED" w:rsidP="009824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V</w:t>
            </w:r>
          </w:p>
        </w:tc>
        <w:tc>
          <w:tcPr>
            <w:tcW w:w="1060" w:type="dxa"/>
            <w:tcBorders>
              <w:top w:val="single" w:sz="4" w:space="0" w:color="auto"/>
              <w:left w:val="nil"/>
              <w:bottom w:val="single" w:sz="8" w:space="0" w:color="auto"/>
              <w:right w:val="nil"/>
            </w:tcBorders>
            <w:shd w:val="clear" w:color="auto" w:fill="auto"/>
            <w:noWrap/>
            <w:vAlign w:val="center"/>
          </w:tcPr>
          <w:p w14:paraId="2EC089E0" w14:textId="77777777" w:rsidR="00C02BED" w:rsidRDefault="00C02BED" w:rsidP="009824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Pr>
                <w:rFonts w:ascii="Arial" w:eastAsia="Times New Roman" w:hAnsi="Arial" w:cs="Arial"/>
                <w:color w:val="000000"/>
                <w:sz w:val="18"/>
                <w:szCs w:val="18"/>
                <w:lang w:eastAsia="zh-CN"/>
              </w:rPr>
              <w:t>EncT</w:t>
            </w:r>
            <w:proofErr w:type="spellEnd"/>
          </w:p>
        </w:tc>
        <w:tc>
          <w:tcPr>
            <w:tcW w:w="1060" w:type="dxa"/>
            <w:tcBorders>
              <w:top w:val="single" w:sz="4" w:space="0" w:color="auto"/>
              <w:left w:val="nil"/>
              <w:bottom w:val="single" w:sz="8" w:space="0" w:color="auto"/>
              <w:right w:val="single" w:sz="8" w:space="0" w:color="auto"/>
            </w:tcBorders>
            <w:shd w:val="clear" w:color="auto" w:fill="auto"/>
            <w:noWrap/>
            <w:vAlign w:val="center"/>
          </w:tcPr>
          <w:p w14:paraId="2B762666" w14:textId="77777777" w:rsidR="00C02BED" w:rsidRDefault="00C02BED" w:rsidP="009824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Pr>
                <w:rFonts w:ascii="Arial" w:eastAsia="Times New Roman" w:hAnsi="Arial" w:cs="Arial"/>
                <w:color w:val="000000"/>
                <w:sz w:val="18"/>
                <w:szCs w:val="18"/>
                <w:lang w:eastAsia="zh-CN"/>
              </w:rPr>
              <w:t>DecT</w:t>
            </w:r>
            <w:proofErr w:type="spellEnd"/>
          </w:p>
        </w:tc>
      </w:tr>
      <w:tr w:rsidR="00C02BED" w14:paraId="016F6D51" w14:textId="77777777" w:rsidTr="009824B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5539D361" w14:textId="77777777" w:rsidR="00C02BED" w:rsidRDefault="00C02BED" w:rsidP="00C02B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266F1A44" w14:textId="0FF705FA" w:rsidR="00C02BED" w:rsidRDefault="00C02BED" w:rsidP="00C02B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tcPr>
          <w:p w14:paraId="0F4F5702" w14:textId="11C11DD1" w:rsidR="00C02BED" w:rsidRDefault="00C02BED" w:rsidP="00C02B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0.10%</w:t>
            </w:r>
          </w:p>
        </w:tc>
        <w:tc>
          <w:tcPr>
            <w:tcW w:w="1060" w:type="dxa"/>
            <w:tcBorders>
              <w:top w:val="nil"/>
              <w:left w:val="nil"/>
              <w:bottom w:val="nil"/>
              <w:right w:val="single" w:sz="4" w:space="0" w:color="auto"/>
            </w:tcBorders>
            <w:shd w:val="clear" w:color="auto" w:fill="auto"/>
            <w:noWrap/>
            <w:vAlign w:val="center"/>
          </w:tcPr>
          <w:p w14:paraId="71C992F5" w14:textId="2C6D2E39" w:rsidR="00C02BED" w:rsidRDefault="00C02BED" w:rsidP="00C02B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-0.15%</w:t>
            </w:r>
          </w:p>
        </w:tc>
        <w:tc>
          <w:tcPr>
            <w:tcW w:w="1060" w:type="dxa"/>
            <w:tcBorders>
              <w:top w:val="nil"/>
              <w:left w:val="nil"/>
              <w:bottom w:val="nil"/>
              <w:right w:val="nil"/>
            </w:tcBorders>
            <w:shd w:val="clear" w:color="auto" w:fill="auto"/>
            <w:noWrap/>
            <w:vAlign w:val="center"/>
          </w:tcPr>
          <w:p w14:paraId="5D17B9C9" w14:textId="6DAD7BAF" w:rsidR="00C02BED" w:rsidRDefault="00C02BED" w:rsidP="00C02B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723F4CBA" w14:textId="3EBD04DF" w:rsidR="00C02BED" w:rsidRDefault="00C02BED" w:rsidP="00C02B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C02BED" w14:paraId="12B6DC0B" w14:textId="77777777" w:rsidTr="009824B7">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2AC165B7" w14:textId="77777777" w:rsidR="00C02BED" w:rsidRDefault="00C02BED" w:rsidP="00C02B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5867D42E" w14:textId="22428273" w:rsidR="00C02BED" w:rsidRDefault="00C02BED" w:rsidP="00C02B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2243BE9E" w14:textId="662F2270" w:rsidR="00C02BED" w:rsidRDefault="00C02BED" w:rsidP="00C02B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nil"/>
              <w:right w:val="single" w:sz="4" w:space="0" w:color="auto"/>
            </w:tcBorders>
            <w:shd w:val="clear" w:color="auto" w:fill="auto"/>
            <w:noWrap/>
            <w:vAlign w:val="center"/>
          </w:tcPr>
          <w:p w14:paraId="1BF483B9" w14:textId="40FE0DDA" w:rsidR="00C02BED" w:rsidRDefault="00C02BED" w:rsidP="00C02B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tcPr>
          <w:p w14:paraId="0E6E1F42" w14:textId="0632F346" w:rsidR="00C02BED" w:rsidRDefault="00C02BED" w:rsidP="00C02B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31B1F2A8" w14:textId="2BB0D621" w:rsidR="00C02BED" w:rsidRDefault="00C02BED" w:rsidP="00C02B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C02BED" w14:paraId="7AC0F813" w14:textId="77777777" w:rsidTr="009824B7">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0C2450A4" w14:textId="77777777" w:rsidR="00C02BED" w:rsidRDefault="00C02BED" w:rsidP="00C02B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6836515B" w14:textId="16850AC4" w:rsidR="00C02BED" w:rsidRDefault="00C02BED" w:rsidP="00C02B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06DC0F97" w14:textId="157682F0" w:rsidR="00C02BED" w:rsidRDefault="00C02BED" w:rsidP="00C02B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1060" w:type="dxa"/>
            <w:tcBorders>
              <w:top w:val="nil"/>
              <w:left w:val="nil"/>
              <w:bottom w:val="nil"/>
              <w:right w:val="single" w:sz="4" w:space="0" w:color="auto"/>
            </w:tcBorders>
            <w:shd w:val="clear" w:color="auto" w:fill="auto"/>
            <w:noWrap/>
            <w:vAlign w:val="center"/>
          </w:tcPr>
          <w:p w14:paraId="434ECD2D" w14:textId="0B5B1C54" w:rsidR="00C02BED" w:rsidRDefault="00C02BED" w:rsidP="00C02B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tcPr>
          <w:p w14:paraId="41220F77" w14:textId="48CEC787" w:rsidR="00C02BED" w:rsidRDefault="00C02BED" w:rsidP="00C02B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52B81315" w14:textId="2CAC648D" w:rsidR="00C02BED" w:rsidRDefault="00C02BED" w:rsidP="00C02B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C02BED" w14:paraId="16AC1D17" w14:textId="77777777" w:rsidTr="009824B7">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57F9DCDF" w14:textId="77777777" w:rsidR="00C02BED" w:rsidRDefault="00C02BED" w:rsidP="00C02B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279B4D7A" w14:textId="72152151" w:rsidR="00C02BED" w:rsidRDefault="00C02BED" w:rsidP="00C02B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tcPr>
          <w:p w14:paraId="0BF7FB78" w14:textId="76C630C1" w:rsidR="00C02BED" w:rsidRDefault="00C02BED" w:rsidP="00C02B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1060" w:type="dxa"/>
            <w:tcBorders>
              <w:top w:val="nil"/>
              <w:left w:val="nil"/>
              <w:bottom w:val="nil"/>
              <w:right w:val="single" w:sz="4" w:space="0" w:color="auto"/>
            </w:tcBorders>
            <w:shd w:val="clear" w:color="auto" w:fill="auto"/>
            <w:noWrap/>
            <w:vAlign w:val="center"/>
          </w:tcPr>
          <w:p w14:paraId="4376DC45" w14:textId="12A720EF" w:rsidR="00C02BED" w:rsidRDefault="00C02BED" w:rsidP="00C02B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41ED2D51" w14:textId="1B02634A" w:rsidR="00C02BED" w:rsidRDefault="00C02BED" w:rsidP="00C02B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42F045A2" w14:textId="50838EA7" w:rsidR="00C02BED" w:rsidRDefault="00C02BED" w:rsidP="00C02B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C02BED" w14:paraId="6911FDF1" w14:textId="77777777" w:rsidTr="009824B7">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63E4A889" w14:textId="77777777" w:rsidR="00C02BED" w:rsidRDefault="00C02BED" w:rsidP="00C02B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56227DEA" w14:textId="611AC133" w:rsidR="00C02BED" w:rsidRDefault="00C02BED" w:rsidP="00C02B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0445544D" w14:textId="77777777" w:rsidR="00C02BED" w:rsidRDefault="00C02BED" w:rsidP="00C02B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72BFBCBA" w14:textId="795A9B58" w:rsidR="00C02BED" w:rsidRDefault="00C02BED" w:rsidP="00C02B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40B81299" w14:textId="26D6BD7E" w:rsidR="00C02BED" w:rsidRDefault="00C02BED" w:rsidP="00C02B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70AE4821" w14:textId="32048116" w:rsidR="00C02BED" w:rsidRDefault="00C02BED" w:rsidP="00C02B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xml:space="preserve">　</w:t>
            </w:r>
          </w:p>
        </w:tc>
      </w:tr>
      <w:tr w:rsidR="00C02BED" w14:paraId="55E6AD30" w14:textId="77777777" w:rsidTr="009824B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7247EC60" w14:textId="77777777" w:rsidR="00C02BED" w:rsidRDefault="00C02BED" w:rsidP="00C02B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4C44194F" w14:textId="2A65F88C" w:rsidR="00C02BED" w:rsidRDefault="00C02BED" w:rsidP="00C02B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tcPr>
          <w:p w14:paraId="6B8BBE0B" w14:textId="14FD6D1E" w:rsidR="00C02BED" w:rsidRDefault="00C02BED" w:rsidP="00C02B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0.04%</w:t>
            </w:r>
          </w:p>
        </w:tc>
        <w:tc>
          <w:tcPr>
            <w:tcW w:w="1060" w:type="dxa"/>
            <w:tcBorders>
              <w:top w:val="single" w:sz="8" w:space="0" w:color="auto"/>
              <w:left w:val="nil"/>
              <w:bottom w:val="nil"/>
              <w:right w:val="single" w:sz="4" w:space="0" w:color="auto"/>
            </w:tcBorders>
            <w:shd w:val="clear" w:color="auto" w:fill="auto"/>
            <w:noWrap/>
            <w:vAlign w:val="center"/>
          </w:tcPr>
          <w:p w14:paraId="6B069DBC" w14:textId="66F49FA1" w:rsidR="00C02BED" w:rsidRDefault="00C02BED" w:rsidP="00C02B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tcPr>
          <w:p w14:paraId="77DE2B4E" w14:textId="07A773B4" w:rsidR="00C02BED" w:rsidRDefault="00C02BED" w:rsidP="00C02B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213052D6" w14:textId="4E59FC79" w:rsidR="00C02BED" w:rsidRDefault="00C02BED" w:rsidP="00C02B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100%</w:t>
            </w:r>
          </w:p>
        </w:tc>
      </w:tr>
      <w:tr w:rsidR="00C02BED" w14:paraId="56D0D021" w14:textId="77777777" w:rsidTr="009824B7">
        <w:trPr>
          <w:trHeight w:val="255"/>
          <w:jc w:val="center"/>
        </w:trPr>
        <w:tc>
          <w:tcPr>
            <w:tcW w:w="1640" w:type="dxa"/>
            <w:tcBorders>
              <w:top w:val="single" w:sz="8" w:space="0" w:color="auto"/>
              <w:left w:val="single" w:sz="8" w:space="0" w:color="auto"/>
              <w:bottom w:val="nil"/>
              <w:right w:val="nil"/>
            </w:tcBorders>
            <w:shd w:val="clear" w:color="auto" w:fill="auto"/>
            <w:noWrap/>
            <w:vAlign w:val="center"/>
          </w:tcPr>
          <w:p w14:paraId="0D8EF54A" w14:textId="77777777" w:rsidR="00C02BED" w:rsidRDefault="00C02BED" w:rsidP="00C02B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4064CC1C" w14:textId="04AC8271" w:rsidR="00C02BED" w:rsidRDefault="00C02BED" w:rsidP="00C02B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tcPr>
          <w:p w14:paraId="75F718CC" w14:textId="62346381" w:rsidR="00C02BED" w:rsidRDefault="00C02BED" w:rsidP="00C02B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1060" w:type="dxa"/>
            <w:tcBorders>
              <w:top w:val="single" w:sz="8" w:space="0" w:color="auto"/>
              <w:left w:val="nil"/>
              <w:bottom w:val="nil"/>
              <w:right w:val="single" w:sz="4" w:space="0" w:color="auto"/>
            </w:tcBorders>
            <w:shd w:val="clear" w:color="auto" w:fill="auto"/>
            <w:noWrap/>
            <w:vAlign w:val="center"/>
          </w:tcPr>
          <w:p w14:paraId="237F4704" w14:textId="6407637D" w:rsidR="00C02BED" w:rsidRDefault="00C02BED" w:rsidP="00C02B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-0.38%</w:t>
            </w:r>
          </w:p>
        </w:tc>
        <w:tc>
          <w:tcPr>
            <w:tcW w:w="1060" w:type="dxa"/>
            <w:tcBorders>
              <w:top w:val="single" w:sz="8" w:space="0" w:color="auto"/>
              <w:left w:val="nil"/>
              <w:bottom w:val="nil"/>
              <w:right w:val="nil"/>
            </w:tcBorders>
            <w:shd w:val="clear" w:color="auto" w:fill="auto"/>
            <w:noWrap/>
            <w:vAlign w:val="center"/>
          </w:tcPr>
          <w:p w14:paraId="64D4367F" w14:textId="03E41EA5" w:rsidR="00C02BED" w:rsidRDefault="00C02BED" w:rsidP="00C02B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tcPr>
          <w:p w14:paraId="3C3BA25E" w14:textId="613EB4DE" w:rsidR="00C02BED" w:rsidRDefault="00C02BED" w:rsidP="00C02B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C02BED" w14:paraId="75EB35DA" w14:textId="77777777" w:rsidTr="009824B7">
        <w:trPr>
          <w:trHeight w:val="255"/>
          <w:jc w:val="center"/>
        </w:trPr>
        <w:tc>
          <w:tcPr>
            <w:tcW w:w="1640" w:type="dxa"/>
            <w:tcBorders>
              <w:top w:val="nil"/>
              <w:left w:val="single" w:sz="8" w:space="0" w:color="auto"/>
              <w:bottom w:val="single" w:sz="8" w:space="0" w:color="auto"/>
              <w:right w:val="nil"/>
            </w:tcBorders>
            <w:shd w:val="clear" w:color="auto" w:fill="auto"/>
            <w:noWrap/>
            <w:vAlign w:val="center"/>
          </w:tcPr>
          <w:p w14:paraId="23CD75FB" w14:textId="77777777" w:rsidR="00C02BED" w:rsidRDefault="00C02BED" w:rsidP="00C02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1C33D88E" w14:textId="471A2890" w:rsidR="00C02BED" w:rsidRDefault="00C02BED" w:rsidP="00C02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-0.08%</w:t>
            </w:r>
          </w:p>
        </w:tc>
        <w:tc>
          <w:tcPr>
            <w:tcW w:w="1060" w:type="dxa"/>
            <w:tcBorders>
              <w:top w:val="nil"/>
              <w:left w:val="nil"/>
              <w:bottom w:val="single" w:sz="8" w:space="0" w:color="auto"/>
              <w:right w:val="nil"/>
            </w:tcBorders>
            <w:shd w:val="clear" w:color="auto" w:fill="auto"/>
            <w:noWrap/>
            <w:vAlign w:val="center"/>
          </w:tcPr>
          <w:p w14:paraId="0C07862C" w14:textId="0BE35FE6" w:rsidR="00C02BED" w:rsidRDefault="00C02BED" w:rsidP="00C02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-0.51%</w:t>
            </w:r>
          </w:p>
        </w:tc>
        <w:tc>
          <w:tcPr>
            <w:tcW w:w="1060" w:type="dxa"/>
            <w:tcBorders>
              <w:top w:val="nil"/>
              <w:left w:val="nil"/>
              <w:bottom w:val="single" w:sz="8" w:space="0" w:color="auto"/>
              <w:right w:val="single" w:sz="4" w:space="0" w:color="auto"/>
            </w:tcBorders>
            <w:shd w:val="clear" w:color="auto" w:fill="auto"/>
            <w:noWrap/>
            <w:vAlign w:val="center"/>
          </w:tcPr>
          <w:p w14:paraId="17B2FD82" w14:textId="0F0D3CA7" w:rsidR="00C02BED" w:rsidRDefault="00C02BED" w:rsidP="00C02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-0.35%</w:t>
            </w:r>
          </w:p>
        </w:tc>
        <w:tc>
          <w:tcPr>
            <w:tcW w:w="1060" w:type="dxa"/>
            <w:tcBorders>
              <w:top w:val="nil"/>
              <w:left w:val="nil"/>
              <w:bottom w:val="single" w:sz="8" w:space="0" w:color="auto"/>
              <w:right w:val="nil"/>
            </w:tcBorders>
            <w:shd w:val="clear" w:color="auto" w:fill="auto"/>
            <w:noWrap/>
            <w:vAlign w:val="center"/>
          </w:tcPr>
          <w:p w14:paraId="48B42E8E" w14:textId="6A63DE83" w:rsidR="00C02BED" w:rsidRDefault="00C02BED" w:rsidP="00C02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tcPr>
          <w:p w14:paraId="436ADE9E" w14:textId="2E10C3E9" w:rsidR="00C02BED" w:rsidRDefault="00C02BED" w:rsidP="00C02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bl>
    <w:p w14:paraId="27CACF2B" w14:textId="77777777" w:rsidR="001B1C82" w:rsidRPr="001B1C82" w:rsidRDefault="001B1C82" w:rsidP="001B1C82">
      <w:pPr>
        <w:rPr>
          <w:lang w:val="en-CA" w:eastAsia="zh-CN"/>
        </w:rPr>
      </w:pPr>
    </w:p>
    <w:p w14:paraId="724DBCBF" w14:textId="3324D408" w:rsidR="001B1C82" w:rsidRPr="001B1C82" w:rsidRDefault="001B1C82" w:rsidP="001B1C82">
      <w:pPr>
        <w:pStyle w:val="1"/>
        <w:ind w:left="360" w:hanging="360"/>
        <w:rPr>
          <w:lang w:val="en-CA" w:eastAsia="zh-CN"/>
        </w:rPr>
      </w:pPr>
      <w:r>
        <w:rPr>
          <w:rFonts w:hint="eastAsia"/>
          <w:lang w:val="en-CA" w:eastAsia="zh-CN"/>
        </w:rPr>
        <w:t>R</w:t>
      </w:r>
      <w:r>
        <w:rPr>
          <w:lang w:val="en-CA" w:eastAsia="zh-CN"/>
        </w:rPr>
        <w:t>eferences</w:t>
      </w:r>
    </w:p>
    <w:p w14:paraId="05B325AC" w14:textId="01063EE9" w:rsidR="001B1C82" w:rsidRDefault="001B1C82" w:rsidP="001B1C82">
      <w:pPr>
        <w:pStyle w:val="ac"/>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lang w:val="en-CA"/>
        </w:rPr>
      </w:pPr>
      <w:bookmarkStart w:id="2" w:name="_Ref75786603"/>
      <w:r w:rsidRPr="001B1C82">
        <w:rPr>
          <w:rFonts w:eastAsia="宋体"/>
          <w:lang w:val="en-CA"/>
        </w:rPr>
        <w:t xml:space="preserve">M. </w:t>
      </w:r>
      <w:proofErr w:type="spellStart"/>
      <w:r w:rsidRPr="001B1C82">
        <w:rPr>
          <w:rFonts w:eastAsia="宋体"/>
          <w:lang w:val="en-CA"/>
        </w:rPr>
        <w:t>Coban</w:t>
      </w:r>
      <w:proofErr w:type="spellEnd"/>
      <w:r w:rsidRPr="001B1C82">
        <w:rPr>
          <w:rFonts w:eastAsia="宋体"/>
          <w:lang w:val="en-CA"/>
        </w:rPr>
        <w:t xml:space="preserve">, F. Le </w:t>
      </w:r>
      <w:proofErr w:type="spellStart"/>
      <w:r w:rsidRPr="001B1C82">
        <w:rPr>
          <w:rFonts w:eastAsia="宋体"/>
          <w:lang w:val="en-CA"/>
        </w:rPr>
        <w:t>Léannec</w:t>
      </w:r>
      <w:proofErr w:type="spellEnd"/>
      <w:r w:rsidRPr="001B1C82">
        <w:rPr>
          <w:rFonts w:eastAsia="宋体"/>
          <w:lang w:val="en-CA"/>
        </w:rPr>
        <w:t>, R.-L. Liao, K. Naser, J. Ström, L. Zhang</w:t>
      </w:r>
      <w:r>
        <w:rPr>
          <w:rFonts w:eastAsia="宋体"/>
          <w:lang w:val="en-CA"/>
        </w:rPr>
        <w:t>, “</w:t>
      </w:r>
      <w:r w:rsidRPr="00151E7A">
        <w:rPr>
          <w:rFonts w:eastAsia="宋体"/>
          <w:lang w:val="en-CA"/>
        </w:rPr>
        <w:t xml:space="preserve">Algorithm description of Enhanced Compression Model </w:t>
      </w:r>
      <w:r>
        <w:rPr>
          <w:rFonts w:eastAsia="宋体"/>
          <w:lang w:val="en-CA"/>
        </w:rPr>
        <w:t>8</w:t>
      </w:r>
      <w:r w:rsidRPr="00151E7A">
        <w:rPr>
          <w:rFonts w:eastAsia="宋体"/>
          <w:lang w:val="en-CA"/>
        </w:rPr>
        <w:t xml:space="preserve"> (ECM </w:t>
      </w:r>
      <w:r>
        <w:rPr>
          <w:rFonts w:eastAsia="宋体"/>
          <w:lang w:val="en-CA"/>
        </w:rPr>
        <w:t>8</w:t>
      </w:r>
      <w:r w:rsidRPr="00151E7A">
        <w:rPr>
          <w:rFonts w:eastAsia="宋体"/>
          <w:lang w:val="en-CA"/>
        </w:rPr>
        <w:t>)</w:t>
      </w:r>
      <w:r>
        <w:rPr>
          <w:rFonts w:eastAsia="宋体"/>
          <w:lang w:val="en-CA"/>
        </w:rPr>
        <w:t>,”</w:t>
      </w:r>
      <w:bookmarkEnd w:id="2"/>
      <w:r>
        <w:rPr>
          <w:rFonts w:eastAsia="宋体"/>
          <w:lang w:val="en-CA"/>
        </w:rPr>
        <w:t xml:space="preserve"> JVET-AC2025, Jan. 2023.</w:t>
      </w:r>
    </w:p>
    <w:p w14:paraId="6AB8F84B" w14:textId="737863E5" w:rsidR="00C02BED" w:rsidRPr="0000008C" w:rsidRDefault="00C02BED" w:rsidP="00C02BED">
      <w:pPr>
        <w:pStyle w:val="ac"/>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lang w:val="en-CA"/>
        </w:rPr>
      </w:pPr>
      <w:r>
        <w:rPr>
          <w:lang w:val="en-CA" w:eastAsia="zh-CN"/>
        </w:rPr>
        <w:t>C. Zhou</w:t>
      </w:r>
      <w:r w:rsidRPr="0000008C">
        <w:rPr>
          <w:rFonts w:eastAsia="宋体"/>
          <w:lang w:val="en-CA"/>
        </w:rPr>
        <w:t xml:space="preserve"> </w:t>
      </w:r>
      <w:r>
        <w:rPr>
          <w:rFonts w:eastAsia="宋体"/>
          <w:lang w:val="en-CA"/>
        </w:rPr>
        <w:t>and et. al.,</w:t>
      </w:r>
      <w:r w:rsidRPr="00237F97">
        <w:rPr>
          <w:lang w:val="en-CA"/>
        </w:rPr>
        <w:t xml:space="preserve"> “</w:t>
      </w:r>
      <w:r w:rsidRPr="00C02BED">
        <w:rPr>
          <w:lang w:val="en-CA"/>
        </w:rPr>
        <w:t>Non-EE2: template based intra MPM list construction</w:t>
      </w:r>
      <w:r w:rsidRPr="00237F97">
        <w:rPr>
          <w:lang w:val="en-CA"/>
        </w:rPr>
        <w:t>,” JV</w:t>
      </w:r>
      <w:r>
        <w:rPr>
          <w:rFonts w:eastAsia="宋体"/>
          <w:lang w:val="en-CA"/>
        </w:rPr>
        <w:t>ET-AC0120, Jan 2023.</w:t>
      </w:r>
    </w:p>
    <w:p w14:paraId="551A451D" w14:textId="6B12BA6C" w:rsidR="00C02BED" w:rsidRDefault="00C02BED" w:rsidP="00C02BED">
      <w:pPr>
        <w:pStyle w:val="ac"/>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bookmarkStart w:id="3" w:name="_Ref116468429"/>
      <w:r w:rsidRPr="0027758F">
        <w:rPr>
          <w:lang w:val="en-CA"/>
        </w:rPr>
        <w:t>V. Seregin</w:t>
      </w:r>
      <w:r>
        <w:rPr>
          <w:lang w:val="en-CA"/>
        </w:rPr>
        <w:t xml:space="preserve"> and et al., “</w:t>
      </w:r>
      <w:r w:rsidRPr="0027758F">
        <w:rPr>
          <w:lang w:val="en-CA"/>
        </w:rPr>
        <w:t>Exploration Experiment on Enhanced Compression beyond VVC capability (EE2)</w:t>
      </w:r>
      <w:r>
        <w:rPr>
          <w:lang w:val="en-CA"/>
        </w:rPr>
        <w:t xml:space="preserve">,” JVET-AC2024, </w:t>
      </w:r>
      <w:r>
        <w:rPr>
          <w:rFonts w:eastAsia="宋体"/>
          <w:lang w:val="en-CA"/>
        </w:rPr>
        <w:t xml:space="preserve">Jan </w:t>
      </w:r>
      <w:r>
        <w:rPr>
          <w:lang w:val="en-CA"/>
        </w:rPr>
        <w:t>2023.</w:t>
      </w:r>
      <w:bookmarkEnd w:id="3"/>
    </w:p>
    <w:p w14:paraId="6BDA4AA4" w14:textId="77777777" w:rsidR="00C02BED" w:rsidRPr="00E238B5" w:rsidRDefault="00C02BED" w:rsidP="00C02BED">
      <w:pPr>
        <w:pStyle w:val="ac"/>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bookmarkStart w:id="4" w:name="_Ref75786612"/>
      <w:r w:rsidRPr="00E238B5">
        <w:rPr>
          <w:rFonts w:eastAsia="宋体"/>
          <w:lang w:val="en-CA"/>
        </w:rPr>
        <w:t>M. Karczewicz, Y. Ye, “Common Test Conditions and evaluation procedures for enhanced compression tool testing</w:t>
      </w:r>
      <w:r w:rsidRPr="00E238B5">
        <w:rPr>
          <w:rFonts w:eastAsia="宋体"/>
        </w:rPr>
        <w:t>,</w:t>
      </w:r>
      <w:r w:rsidRPr="00E238B5">
        <w:rPr>
          <w:rFonts w:eastAsia="宋体"/>
          <w:lang w:val="en-CA"/>
        </w:rPr>
        <w:t>” JVET-</w:t>
      </w:r>
      <w:r>
        <w:rPr>
          <w:rFonts w:eastAsia="宋体"/>
          <w:lang w:val="en-CA"/>
        </w:rPr>
        <w:t>Y</w:t>
      </w:r>
      <w:r w:rsidRPr="00E238B5">
        <w:rPr>
          <w:rFonts w:eastAsia="宋体"/>
          <w:lang w:val="en-CA"/>
        </w:rPr>
        <w:t xml:space="preserve">2017, </w:t>
      </w:r>
      <w:r>
        <w:rPr>
          <w:rFonts w:eastAsia="宋体"/>
          <w:lang w:val="en-CA"/>
        </w:rPr>
        <w:t>Jan</w:t>
      </w:r>
      <w:r w:rsidRPr="00E238B5">
        <w:rPr>
          <w:rFonts w:eastAsia="宋体"/>
          <w:lang w:val="en-CA"/>
        </w:rPr>
        <w:t>. 202</w:t>
      </w:r>
      <w:r>
        <w:rPr>
          <w:rFonts w:eastAsia="宋体"/>
          <w:lang w:val="en-CA"/>
        </w:rPr>
        <w:t>2</w:t>
      </w:r>
      <w:r w:rsidRPr="00E238B5">
        <w:rPr>
          <w:rFonts w:eastAsia="宋体"/>
          <w:lang w:val="en-CA"/>
        </w:rPr>
        <w:t>.</w:t>
      </w:r>
      <w:bookmarkEnd w:id="4"/>
    </w:p>
    <w:p w14:paraId="2C2D0510" w14:textId="77777777" w:rsidR="001B1C82" w:rsidRPr="00C02BED" w:rsidRDefault="001B1C82" w:rsidP="001B1C82">
      <w:pPr>
        <w:rPr>
          <w:lang w:val="en-CA" w:eastAsia="zh-CN"/>
        </w:rPr>
      </w:pPr>
    </w:p>
    <w:p w14:paraId="5F0CF8E4" w14:textId="59761AA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48CF34F1" w14:textId="502EE102" w:rsidR="001B1C82" w:rsidRPr="005B217D" w:rsidRDefault="001B1C82" w:rsidP="009234A5">
      <w:pPr>
        <w:rPr>
          <w:szCs w:val="22"/>
          <w:lang w:val="en-CA"/>
        </w:rPr>
      </w:pPr>
      <w:r>
        <w:rPr>
          <w:b/>
          <w:szCs w:val="22"/>
          <w:lang w:val="en-CA"/>
        </w:rPr>
        <w:t>vivo Mobile Communication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1DF71A" w14:textId="77777777" w:rsidR="00AD08C8" w:rsidRDefault="00AD08C8">
      <w:r>
        <w:separator/>
      </w:r>
    </w:p>
  </w:endnote>
  <w:endnote w:type="continuationSeparator" w:id="0">
    <w:p w14:paraId="3DCF5F1E" w14:textId="77777777" w:rsidR="00AD08C8" w:rsidRDefault="00AD0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PMingLiU">
    <w:altName w:val="PMingLiU"/>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8A06F83"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E959B6">
      <w:rPr>
        <w:rStyle w:val="a5"/>
        <w:noProof/>
      </w:rPr>
      <w:t>2023-04-14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C24A8E" w14:textId="77777777" w:rsidR="00AD08C8" w:rsidRDefault="00AD08C8">
      <w:r>
        <w:separator/>
      </w:r>
    </w:p>
  </w:footnote>
  <w:footnote w:type="continuationSeparator" w:id="0">
    <w:p w14:paraId="41107B5E" w14:textId="77777777" w:rsidR="00AD08C8" w:rsidRDefault="00AD08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51F4619E"/>
    <w:lvl w:ilvl="0" w:tplc="BD32AB3C">
      <w:start w:val="1"/>
      <w:numFmt w:val="decimal"/>
      <w:lvlText w:val="[%1]"/>
      <w:lvlJc w:val="left"/>
      <w:pPr>
        <w:ind w:left="340" w:hanging="340"/>
      </w:pPr>
      <w:rPr>
        <w:rFonts w:hint="default"/>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00676B"/>
    <w:multiLevelType w:val="hybridMultilevel"/>
    <w:tmpl w:val="63E6F0C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D701535"/>
    <w:multiLevelType w:val="hybridMultilevel"/>
    <w:tmpl w:val="A956D2FE"/>
    <w:lvl w:ilvl="0" w:tplc="1500FB28">
      <w:start w:val="1"/>
      <w:numFmt w:val="decimal"/>
      <w:lvlText w:val="%1."/>
      <w:lvlJc w:val="left"/>
      <w:pPr>
        <w:ind w:left="720" w:hanging="360"/>
      </w:pPr>
    </w:lvl>
    <w:lvl w:ilvl="1" w:tplc="F7B46270">
      <w:start w:val="1"/>
      <w:numFmt w:val="lowerLetter"/>
      <w:lvlText w:val="%2."/>
      <w:lvlJc w:val="left"/>
      <w:pPr>
        <w:ind w:left="1440" w:hanging="360"/>
      </w:pPr>
    </w:lvl>
    <w:lvl w:ilvl="2" w:tplc="BF2C8124">
      <w:start w:val="1"/>
      <w:numFmt w:val="lowerRoman"/>
      <w:lvlText w:val="%3."/>
      <w:lvlJc w:val="right"/>
      <w:pPr>
        <w:ind w:left="2160" w:hanging="180"/>
      </w:pPr>
    </w:lvl>
    <w:lvl w:ilvl="3" w:tplc="C4A8F684">
      <w:start w:val="1"/>
      <w:numFmt w:val="decimal"/>
      <w:lvlText w:val="%4."/>
      <w:lvlJc w:val="left"/>
      <w:pPr>
        <w:ind w:left="2880" w:hanging="360"/>
      </w:pPr>
    </w:lvl>
    <w:lvl w:ilvl="4" w:tplc="CB364AE4">
      <w:start w:val="1"/>
      <w:numFmt w:val="lowerLetter"/>
      <w:lvlText w:val="%5."/>
      <w:lvlJc w:val="left"/>
      <w:pPr>
        <w:ind w:left="3600" w:hanging="360"/>
      </w:pPr>
    </w:lvl>
    <w:lvl w:ilvl="5" w:tplc="A3101E10">
      <w:start w:val="1"/>
      <w:numFmt w:val="lowerRoman"/>
      <w:lvlText w:val="%6."/>
      <w:lvlJc w:val="right"/>
      <w:pPr>
        <w:ind w:left="4320" w:hanging="180"/>
      </w:pPr>
    </w:lvl>
    <w:lvl w:ilvl="6" w:tplc="8F5642F6">
      <w:start w:val="1"/>
      <w:numFmt w:val="decimal"/>
      <w:lvlText w:val="%7."/>
      <w:lvlJc w:val="left"/>
      <w:pPr>
        <w:ind w:left="5040" w:hanging="360"/>
      </w:pPr>
    </w:lvl>
    <w:lvl w:ilvl="7" w:tplc="33C45B10">
      <w:start w:val="1"/>
      <w:numFmt w:val="lowerLetter"/>
      <w:lvlText w:val="%8."/>
      <w:lvlJc w:val="left"/>
      <w:pPr>
        <w:ind w:left="5760" w:hanging="360"/>
      </w:pPr>
    </w:lvl>
    <w:lvl w:ilvl="8" w:tplc="D10AF5F2">
      <w:start w:val="1"/>
      <w:numFmt w:val="lowerRoman"/>
      <w:lvlText w:val="%9."/>
      <w:lvlJc w:val="right"/>
      <w:pPr>
        <w:ind w:left="6480" w:hanging="18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9471AA"/>
    <w:multiLevelType w:val="hybridMultilevel"/>
    <w:tmpl w:val="7AC65E9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9"/>
  </w:num>
  <w:num w:numId="5">
    <w:abstractNumId w:val="10"/>
  </w:num>
  <w:num w:numId="6">
    <w:abstractNumId w:val="4"/>
  </w:num>
  <w:num w:numId="7">
    <w:abstractNumId w:val="6"/>
  </w:num>
  <w:num w:numId="8">
    <w:abstractNumId w:val="4"/>
  </w:num>
  <w:num w:numId="9">
    <w:abstractNumId w:val="1"/>
  </w:num>
  <w:num w:numId="10">
    <w:abstractNumId w:val="3"/>
  </w:num>
  <w:num w:numId="11">
    <w:abstractNumId w:val="2"/>
  </w:num>
  <w:num w:numId="12">
    <w:abstractNumId w:val="4"/>
  </w:num>
  <w:num w:numId="13">
    <w:abstractNumId w:val="11"/>
  </w:num>
  <w:num w:numId="14">
    <w:abstractNumId w:val="7"/>
  </w:num>
  <w:num w:numId="15">
    <w:abstractNumId w:val="8"/>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0564B"/>
    <w:rsid w:val="00124E38"/>
    <w:rsid w:val="0012580B"/>
    <w:rsid w:val="00131F90"/>
    <w:rsid w:val="0013458C"/>
    <w:rsid w:val="0013526E"/>
    <w:rsid w:val="00146152"/>
    <w:rsid w:val="001520C9"/>
    <w:rsid w:val="00155526"/>
    <w:rsid w:val="00171371"/>
    <w:rsid w:val="00175A24"/>
    <w:rsid w:val="00187E58"/>
    <w:rsid w:val="001A297E"/>
    <w:rsid w:val="001A368E"/>
    <w:rsid w:val="001A7329"/>
    <w:rsid w:val="001A792F"/>
    <w:rsid w:val="001B1C82"/>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0C9B"/>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D08C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2BED"/>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D78"/>
    <w:rsid w:val="00CA6C65"/>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91069"/>
    <w:rsid w:val="00DA17FC"/>
    <w:rsid w:val="00DA7887"/>
    <w:rsid w:val="00DB2C26"/>
    <w:rsid w:val="00DB45C3"/>
    <w:rsid w:val="00DD02F4"/>
    <w:rsid w:val="00DD6622"/>
    <w:rsid w:val="00DE1C7C"/>
    <w:rsid w:val="00DE6B43"/>
    <w:rsid w:val="00E041C6"/>
    <w:rsid w:val="00E11923"/>
    <w:rsid w:val="00E207D8"/>
    <w:rsid w:val="00E262D4"/>
    <w:rsid w:val="00E36250"/>
    <w:rsid w:val="00E47F2D"/>
    <w:rsid w:val="00E54511"/>
    <w:rsid w:val="00E60EDC"/>
    <w:rsid w:val="00E61DAC"/>
    <w:rsid w:val="00E72B80"/>
    <w:rsid w:val="00E75FE3"/>
    <w:rsid w:val="00E86C4C"/>
    <w:rsid w:val="00E907A3"/>
    <w:rsid w:val="00E959B6"/>
    <w:rsid w:val="00EA5AE0"/>
    <w:rsid w:val="00EB56E1"/>
    <w:rsid w:val="00EB7AB1"/>
    <w:rsid w:val="00EC32BD"/>
    <w:rsid w:val="00ED536F"/>
    <w:rsid w:val="00EE7CD8"/>
    <w:rsid w:val="00EF37F6"/>
    <w:rsid w:val="00EF48CC"/>
    <w:rsid w:val="00F00801"/>
    <w:rsid w:val="00F2488D"/>
    <w:rsid w:val="00F601A0"/>
    <w:rsid w:val="00F712E9"/>
    <w:rsid w:val="00F73032"/>
    <w:rsid w:val="00F848FC"/>
    <w:rsid w:val="00F906F6"/>
    <w:rsid w:val="00F9282A"/>
    <w:rsid w:val="00F96BAD"/>
    <w:rsid w:val="00FA139D"/>
    <w:rsid w:val="00FA56CF"/>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List Paragraph"/>
    <w:basedOn w:val="a"/>
    <w:link w:val="ad"/>
    <w:uiPriority w:val="34"/>
    <w:qFormat/>
    <w:rsid w:val="001B1C82"/>
    <w:pPr>
      <w:ind w:left="720"/>
      <w:contextualSpacing/>
    </w:pPr>
    <w:rPr>
      <w:rFonts w:eastAsia="PMingLiU"/>
    </w:rPr>
  </w:style>
  <w:style w:type="character" w:customStyle="1" w:styleId="ad">
    <w:name w:val="列表段落 字符"/>
    <w:link w:val="ac"/>
    <w:uiPriority w:val="34"/>
    <w:rsid w:val="001B1C82"/>
    <w:rPr>
      <w:rFonts w:eastAsia="PMingLiU"/>
      <w:sz w:val="22"/>
    </w:rPr>
  </w:style>
  <w:style w:type="paragraph" w:styleId="ae">
    <w:name w:val="caption"/>
    <w:basedOn w:val="a"/>
    <w:next w:val="a"/>
    <w:link w:val="af"/>
    <w:unhideWhenUsed/>
    <w:qFormat/>
    <w:rsid w:val="00C02BED"/>
    <w:pPr>
      <w:tabs>
        <w:tab w:val="clear" w:pos="1800"/>
        <w:tab w:val="clear" w:pos="2160"/>
        <w:tab w:val="clear" w:pos="2520"/>
        <w:tab w:val="clear" w:pos="2880"/>
        <w:tab w:val="clear" w:pos="3240"/>
        <w:tab w:val="clear" w:pos="3600"/>
        <w:tab w:val="clear" w:pos="3960"/>
        <w:tab w:val="clear" w:pos="4320"/>
      </w:tabs>
      <w:spacing w:before="0" w:after="200"/>
      <w:jc w:val="left"/>
    </w:pPr>
    <w:rPr>
      <w:rFonts w:eastAsia="宋体"/>
      <w:i/>
      <w:iCs/>
      <w:color w:val="44546A" w:themeColor="text2"/>
      <w:sz w:val="18"/>
      <w:szCs w:val="18"/>
    </w:rPr>
  </w:style>
  <w:style w:type="character" w:customStyle="1" w:styleId="af">
    <w:name w:val="题注 字符"/>
    <w:link w:val="ae"/>
    <w:qFormat/>
    <w:locked/>
    <w:rsid w:val="00C02BED"/>
    <w:rPr>
      <w:rFonts w:eastAsia="宋体"/>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huan.zhou@viv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3</Pages>
  <Words>680</Words>
  <Characters>3882</Characters>
  <Application>Microsoft Office Word</Application>
  <DocSecurity>0</DocSecurity>
  <Lines>32</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4553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周川</cp:lastModifiedBy>
  <cp:revision>13</cp:revision>
  <cp:lastPrinted>1900-01-01T08:00:00Z</cp:lastPrinted>
  <dcterms:created xsi:type="dcterms:W3CDTF">2022-05-18T09:53:00Z</dcterms:created>
  <dcterms:modified xsi:type="dcterms:W3CDTF">2023-04-14T15:00:00Z</dcterms:modified>
</cp:coreProperties>
</file>