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E8AE1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66689">
              <w:rPr>
                <w:lang w:val="en-CA"/>
              </w:rPr>
              <w:t>0130</w:t>
            </w:r>
            <w:r w:rsidR="006A0E5C" w:rsidRPr="006A0E5C">
              <w:rPr>
                <w:lang w:val="en-CA"/>
              </w:rPr>
              <w:t>-v</w:t>
            </w:r>
            <w:r w:rsidR="0066668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554224" w:rsidR="00E61DAC" w:rsidRPr="005B217D" w:rsidRDefault="00E308C0" w:rsidP="009D7CE6">
            <w:pPr>
              <w:spacing w:before="60" w:after="60"/>
              <w:rPr>
                <w:b/>
                <w:szCs w:val="22"/>
                <w:lang w:val="en-CA"/>
              </w:rPr>
            </w:pPr>
            <w:r w:rsidRPr="00E308C0">
              <w:rPr>
                <w:b/>
                <w:szCs w:val="22"/>
                <w:lang w:val="en-CA"/>
              </w:rPr>
              <w:t>AhG12: On ECM partitioning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6E95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D43F44" w:rsidR="00E61DAC" w:rsidRPr="005B217D" w:rsidRDefault="00E61DAC" w:rsidP="005E1AC6">
            <w:pPr>
              <w:spacing w:before="60" w:after="60"/>
              <w:rPr>
                <w:szCs w:val="22"/>
                <w:lang w:val="en-CA"/>
              </w:rPr>
            </w:pPr>
            <w:r w:rsidRPr="005B217D">
              <w:rPr>
                <w:szCs w:val="22"/>
                <w:lang w:val="en-CA"/>
              </w:rPr>
              <w:t>Proposal</w:t>
            </w:r>
          </w:p>
        </w:tc>
      </w:tr>
      <w:tr w:rsidR="0004695F" w:rsidRPr="005B217D" w14:paraId="714CD808" w14:textId="77777777" w:rsidTr="000962AC">
        <w:tc>
          <w:tcPr>
            <w:tcW w:w="1458" w:type="dxa"/>
          </w:tcPr>
          <w:p w14:paraId="4DB59313" w14:textId="77777777" w:rsidR="0004695F" w:rsidRPr="005B217D" w:rsidRDefault="0004695F" w:rsidP="0004695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C0ACD8" w14:textId="77777777" w:rsidR="0004695F" w:rsidRPr="00517E5A" w:rsidRDefault="0004695F" w:rsidP="0004695F">
            <w:pPr>
              <w:spacing w:before="0"/>
              <w:rPr>
                <w:szCs w:val="22"/>
                <w:lang w:val="fr-FR"/>
              </w:rPr>
            </w:pPr>
            <w:r w:rsidRPr="005B217D">
              <w:rPr>
                <w:szCs w:val="22"/>
                <w:lang w:val="en-CA"/>
              </w:rPr>
              <w:br/>
            </w:r>
            <w:r w:rsidRPr="00517E5A">
              <w:rPr>
                <w:szCs w:val="22"/>
                <w:lang w:val="fr-FR"/>
              </w:rPr>
              <w:t>Guillaume Laroche</w:t>
            </w:r>
          </w:p>
          <w:p w14:paraId="1CB38D33" w14:textId="77777777" w:rsidR="0004695F" w:rsidRPr="00517E5A" w:rsidRDefault="0004695F" w:rsidP="0004695F">
            <w:pPr>
              <w:spacing w:before="60" w:after="60"/>
              <w:rPr>
                <w:szCs w:val="22"/>
                <w:lang w:val="fr-FR"/>
              </w:rPr>
            </w:pPr>
            <w:r w:rsidRPr="00517E5A">
              <w:rPr>
                <w:szCs w:val="22"/>
                <w:lang w:val="fr-FR"/>
              </w:rPr>
              <w:t xml:space="preserve">Patrice </w:t>
            </w:r>
            <w:proofErr w:type="spellStart"/>
            <w:r w:rsidRPr="00517E5A">
              <w:rPr>
                <w:szCs w:val="22"/>
                <w:lang w:val="fr-FR"/>
              </w:rPr>
              <w:t>Onno</w:t>
            </w:r>
            <w:proofErr w:type="spellEnd"/>
          </w:p>
          <w:p w14:paraId="49D81240" w14:textId="2F3C8FE1" w:rsidR="0004695F" w:rsidRPr="005B217D" w:rsidRDefault="0004695F" w:rsidP="0004695F">
            <w:pPr>
              <w:spacing w:before="60" w:after="60"/>
              <w:rPr>
                <w:szCs w:val="22"/>
                <w:lang w:val="en-CA"/>
              </w:rPr>
            </w:pPr>
          </w:p>
        </w:tc>
        <w:tc>
          <w:tcPr>
            <w:tcW w:w="900" w:type="dxa"/>
          </w:tcPr>
          <w:p w14:paraId="0140ECA2" w14:textId="77777777" w:rsidR="0004695F" w:rsidRPr="005B217D" w:rsidRDefault="0004695F" w:rsidP="0004695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DE99C9" w:rsidR="0004695F" w:rsidRPr="005B217D" w:rsidRDefault="0004695F" w:rsidP="0004695F">
            <w:pPr>
              <w:spacing w:before="60" w:after="60"/>
              <w:rPr>
                <w:szCs w:val="22"/>
                <w:lang w:val="en-CA"/>
              </w:rPr>
            </w:pPr>
            <w:r w:rsidRPr="005B217D">
              <w:rPr>
                <w:szCs w:val="22"/>
                <w:lang w:val="en-CA"/>
              </w:rPr>
              <w:br/>
            </w:r>
            <w:r w:rsidRPr="00466AC6">
              <w:rPr>
                <w:szCs w:val="22"/>
              </w:rPr>
              <w:t>33 299876800</w:t>
            </w:r>
            <w:r w:rsidRPr="005B217D">
              <w:rPr>
                <w:szCs w:val="22"/>
                <w:lang w:val="en-CA"/>
              </w:rPr>
              <w:br/>
            </w:r>
            <w:hyperlink r:id="rId10" w:history="1">
              <w:r w:rsidRPr="00466AC6">
                <w:rPr>
                  <w:rStyle w:val="Hyperlink"/>
                  <w:szCs w:val="22"/>
                </w:rPr>
                <w:t>guillaume.laroche@crf.canon.fr</w:t>
              </w:r>
            </w:hyperlink>
          </w:p>
        </w:tc>
      </w:tr>
      <w:tr w:rsidR="0004695F" w:rsidRPr="005B217D" w14:paraId="49AFAA61" w14:textId="77777777" w:rsidTr="000962AC">
        <w:tc>
          <w:tcPr>
            <w:tcW w:w="1458" w:type="dxa"/>
          </w:tcPr>
          <w:p w14:paraId="2C08AF6B" w14:textId="77777777" w:rsidR="0004695F" w:rsidRPr="005B217D" w:rsidRDefault="0004695F" w:rsidP="0004695F">
            <w:pPr>
              <w:spacing w:before="60" w:after="60"/>
              <w:rPr>
                <w:i/>
                <w:szCs w:val="22"/>
                <w:lang w:val="en-CA"/>
              </w:rPr>
            </w:pPr>
            <w:r w:rsidRPr="005B217D">
              <w:rPr>
                <w:i/>
                <w:szCs w:val="22"/>
                <w:lang w:val="en-CA"/>
              </w:rPr>
              <w:t>Source:</w:t>
            </w:r>
          </w:p>
        </w:tc>
        <w:tc>
          <w:tcPr>
            <w:tcW w:w="7902" w:type="dxa"/>
            <w:gridSpan w:val="3"/>
          </w:tcPr>
          <w:p w14:paraId="643E6B85" w14:textId="39527CD0" w:rsidR="0004695F" w:rsidRPr="005B217D" w:rsidRDefault="0004695F" w:rsidP="0004695F">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043E883" w:rsidR="00275BCF" w:rsidRDefault="00275BCF" w:rsidP="009234A5">
      <w:pPr>
        <w:pStyle w:val="Heading1"/>
        <w:numPr>
          <w:ilvl w:val="0"/>
          <w:numId w:val="0"/>
        </w:numPr>
        <w:ind w:left="432" w:hanging="432"/>
        <w:rPr>
          <w:lang w:val="en-CA"/>
        </w:rPr>
      </w:pPr>
      <w:r w:rsidRPr="005B217D">
        <w:rPr>
          <w:lang w:val="en-CA"/>
        </w:rPr>
        <w:t>Abstract</w:t>
      </w:r>
    </w:p>
    <w:p w14:paraId="6FB3C2BF" w14:textId="6596A44E" w:rsidR="00286119" w:rsidRDefault="00903232" w:rsidP="00903232">
      <w:pPr>
        <w:rPr>
          <w:lang w:val="en-CA"/>
        </w:rPr>
      </w:pPr>
      <w:r>
        <w:rPr>
          <w:lang w:val="en-CA"/>
        </w:rPr>
        <w:t xml:space="preserve">This contribution presents a temporal prediction method of the partitioning parameters. The partitioning splits </w:t>
      </w:r>
      <w:r w:rsidR="00286119">
        <w:rPr>
          <w:lang w:val="en-CA"/>
        </w:rPr>
        <w:t xml:space="preserve">allowance and partitioning depths are derived for each block according to the partitioning parameters of the current frame and parameters obtained from a temporal area. </w:t>
      </w:r>
      <w:r w:rsidR="002A6BDA">
        <w:rPr>
          <w:lang w:val="en-CA"/>
        </w:rPr>
        <w:t xml:space="preserve">It is reported that the </w:t>
      </w:r>
      <w:r w:rsidR="00A068AA">
        <w:rPr>
          <w:lang w:val="en-CA"/>
        </w:rPr>
        <w:t xml:space="preserve">proposed modifications give an average coding gain for both RA and LDB configurations and an average encoding time decrease. </w:t>
      </w:r>
    </w:p>
    <w:p w14:paraId="3E81010A" w14:textId="68CD0EE8" w:rsidR="00903232" w:rsidRDefault="00903232" w:rsidP="00903232">
      <w:pPr>
        <w:rPr>
          <w:lang w:val="en-CA"/>
        </w:rPr>
      </w:pPr>
      <w:r>
        <w:rPr>
          <w:lang w:val="en-CA"/>
        </w:rPr>
        <w:t xml:space="preserve">Compared to ECM-8.0, the average BDR gains and runtimes reported in this contribution are as follows: </w:t>
      </w:r>
    </w:p>
    <w:p w14:paraId="7611B0D9" w14:textId="730BF1A4" w:rsidR="00903232" w:rsidRPr="00EB633A" w:rsidRDefault="00903232" w:rsidP="00903232">
      <w:pPr>
        <w:rPr>
          <w:lang w:val="en-CA"/>
        </w:rPr>
      </w:pPr>
      <w:r>
        <w:rPr>
          <w:lang w:val="en-CA"/>
        </w:rPr>
        <w:t xml:space="preserve"> </w:t>
      </w:r>
      <w:r w:rsidR="00EB633A" w:rsidRPr="00EB633A">
        <w:rPr>
          <w:lang w:val="en-CA"/>
        </w:rPr>
        <w:t>-0.09%</w:t>
      </w:r>
      <w:r w:rsidR="00EB633A" w:rsidRPr="00EB633A">
        <w:rPr>
          <w:lang w:val="en-CA"/>
        </w:rPr>
        <w:tab/>
        <w:t>-0.07%</w:t>
      </w:r>
      <w:r w:rsidR="00EB633A" w:rsidRPr="00EB633A">
        <w:rPr>
          <w:lang w:val="en-CA"/>
        </w:rPr>
        <w:tab/>
        <w:t>-0.07</w:t>
      </w:r>
      <w:proofErr w:type="gramStart"/>
      <w:r w:rsidRPr="00EB633A">
        <w:rPr>
          <w:lang w:val="en-CA"/>
        </w:rPr>
        <w:t>%  -</w:t>
      </w:r>
      <w:proofErr w:type="gramEnd"/>
      <w:r w:rsidRPr="00EB633A">
        <w:rPr>
          <w:lang w:val="en-CA"/>
        </w:rPr>
        <w:t xml:space="preserve"> </w:t>
      </w:r>
      <w:r w:rsidR="00EB633A">
        <w:rPr>
          <w:lang w:val="en-CA"/>
        </w:rPr>
        <w:t xml:space="preserve"> </w:t>
      </w:r>
      <w:r w:rsidR="00EB633A" w:rsidRPr="00EB633A">
        <w:rPr>
          <w:lang w:val="en-CA"/>
        </w:rPr>
        <w:t>98</w:t>
      </w:r>
      <w:r w:rsidRPr="00EB633A">
        <w:rPr>
          <w:lang w:val="en-CA"/>
        </w:rPr>
        <w:t>%, 10</w:t>
      </w:r>
      <w:r w:rsidR="00EB633A" w:rsidRPr="00EB633A">
        <w:rPr>
          <w:lang w:val="en-CA"/>
        </w:rPr>
        <w:t>1</w:t>
      </w:r>
      <w:r w:rsidRPr="00EB633A">
        <w:rPr>
          <w:lang w:val="en-CA"/>
        </w:rPr>
        <w:t xml:space="preserve">% for the RA configuration, </w:t>
      </w:r>
    </w:p>
    <w:p w14:paraId="1FBA7B55" w14:textId="2BB2524C" w:rsidR="00903232" w:rsidRPr="00F11E87" w:rsidRDefault="00903232" w:rsidP="00903232">
      <w:r w:rsidRPr="00EB633A">
        <w:rPr>
          <w:lang w:val="en-CA"/>
        </w:rPr>
        <w:t xml:space="preserve"> </w:t>
      </w:r>
      <w:r w:rsidR="00EB633A" w:rsidRPr="00EB633A">
        <w:rPr>
          <w:lang w:val="en-CA"/>
        </w:rPr>
        <w:t>-0.05%</w:t>
      </w:r>
      <w:r w:rsidR="00EB633A" w:rsidRPr="00EB633A">
        <w:rPr>
          <w:lang w:val="en-CA"/>
        </w:rPr>
        <w:tab/>
        <w:t>0.23%</w:t>
      </w:r>
      <w:r w:rsidR="00EB633A" w:rsidRPr="00EB633A">
        <w:rPr>
          <w:lang w:val="en-CA"/>
        </w:rPr>
        <w:tab/>
        <w:t>0.17</w:t>
      </w:r>
      <w:proofErr w:type="gramStart"/>
      <w:r w:rsidRPr="00EB633A">
        <w:rPr>
          <w:lang w:val="en-CA"/>
        </w:rPr>
        <w:t>%  -</w:t>
      </w:r>
      <w:proofErr w:type="gramEnd"/>
      <w:r w:rsidRPr="00EB633A">
        <w:rPr>
          <w:lang w:val="en-CA"/>
        </w:rPr>
        <w:t xml:space="preserve"> </w:t>
      </w:r>
      <w:r w:rsidR="00EB633A">
        <w:rPr>
          <w:lang w:val="en-CA"/>
        </w:rPr>
        <w:t xml:space="preserve"> </w:t>
      </w:r>
      <w:r w:rsidR="00EB633A" w:rsidRPr="00EB633A">
        <w:rPr>
          <w:lang w:val="en-CA"/>
        </w:rPr>
        <w:t>99</w:t>
      </w:r>
      <w:r w:rsidRPr="00EB633A">
        <w:rPr>
          <w:lang w:val="en-CA"/>
        </w:rPr>
        <w:t>%, 102% for the</w:t>
      </w:r>
      <w:r>
        <w:rPr>
          <w:lang w:val="en-CA"/>
        </w:rPr>
        <w:t xml:space="preserve"> Low Delay B configuration.</w:t>
      </w:r>
      <w:r w:rsidRPr="00F11E87">
        <w:t xml:space="preserve"> </w:t>
      </w:r>
    </w:p>
    <w:p w14:paraId="5C658A8C" w14:textId="77777777" w:rsidR="00903232" w:rsidRPr="00903232" w:rsidRDefault="00903232" w:rsidP="00903232"/>
    <w:p w14:paraId="7D2AC1F0" w14:textId="1E174318" w:rsidR="00745F6B" w:rsidRPr="005B217D" w:rsidRDefault="00745F6B" w:rsidP="00E11923">
      <w:pPr>
        <w:pStyle w:val="Heading1"/>
        <w:rPr>
          <w:lang w:val="en-CA"/>
        </w:rPr>
      </w:pPr>
      <w:r w:rsidRPr="005B217D">
        <w:rPr>
          <w:lang w:val="en-CA"/>
        </w:rPr>
        <w:t xml:space="preserve">Introduction </w:t>
      </w:r>
    </w:p>
    <w:p w14:paraId="404C3F53" w14:textId="2E69C0CB" w:rsidR="00873E33" w:rsidRDefault="00873E33" w:rsidP="009234A5">
      <w:pPr>
        <w:rPr>
          <w:szCs w:val="22"/>
          <w:lang w:val="en-CA"/>
        </w:rPr>
      </w:pPr>
      <w:r>
        <w:rPr>
          <w:szCs w:val="22"/>
          <w:lang w:val="en-CA"/>
        </w:rPr>
        <w:t xml:space="preserve">The </w:t>
      </w:r>
      <w:r w:rsidR="00DF1962">
        <w:rPr>
          <w:szCs w:val="22"/>
          <w:lang w:val="en-CA"/>
        </w:rPr>
        <w:t>partitioning</w:t>
      </w:r>
      <w:r>
        <w:rPr>
          <w:szCs w:val="22"/>
          <w:lang w:val="en-CA"/>
        </w:rPr>
        <w:t xml:space="preserve"> parameters of QT TT BT </w:t>
      </w:r>
      <w:r w:rsidR="00DF1962">
        <w:rPr>
          <w:szCs w:val="22"/>
          <w:lang w:val="en-CA"/>
        </w:rPr>
        <w:t>seem</w:t>
      </w:r>
      <w:r w:rsidR="00067125">
        <w:rPr>
          <w:szCs w:val="22"/>
          <w:lang w:val="en-CA"/>
        </w:rPr>
        <w:t xml:space="preserve"> to have</w:t>
      </w:r>
      <w:r w:rsidR="00DF1962">
        <w:rPr>
          <w:szCs w:val="22"/>
          <w:lang w:val="en-CA"/>
        </w:rPr>
        <w:t xml:space="preserve"> temporal relationship</w:t>
      </w:r>
      <w:r w:rsidR="004611E0">
        <w:rPr>
          <w:szCs w:val="22"/>
          <w:lang w:val="en-CA"/>
        </w:rPr>
        <w:t>s</w:t>
      </w:r>
      <w:r w:rsidR="00DF1962">
        <w:rPr>
          <w:szCs w:val="22"/>
          <w:lang w:val="en-CA"/>
        </w:rPr>
        <w:t xml:space="preserve">. In the current ECM, the subblock temporal exploits the temporal correlations as well as the </w:t>
      </w:r>
      <w:r w:rsidR="00DF1962" w:rsidRPr="00DF1962">
        <w:rPr>
          <w:szCs w:val="22"/>
          <w:lang w:val="en-CA"/>
        </w:rPr>
        <w:t>CABAC initialization from previous inter slice</w:t>
      </w:r>
      <w:r w:rsidR="00DF1962">
        <w:rPr>
          <w:szCs w:val="22"/>
          <w:lang w:val="en-CA"/>
        </w:rPr>
        <w:t xml:space="preserve"> (JVET-Y0181)</w:t>
      </w:r>
      <w:r w:rsidR="0003647C">
        <w:rPr>
          <w:szCs w:val="22"/>
          <w:lang w:val="en-CA"/>
        </w:rPr>
        <w:t xml:space="preserve"> </w:t>
      </w:r>
      <w:r w:rsidR="0003647C">
        <w:rPr>
          <w:szCs w:val="22"/>
          <w:lang w:val="en-CA"/>
        </w:rPr>
        <w:fldChar w:fldCharType="begin"/>
      </w:r>
      <w:r w:rsidR="0003647C">
        <w:rPr>
          <w:szCs w:val="22"/>
          <w:lang w:val="en-CA"/>
        </w:rPr>
        <w:instrText xml:space="preserve"> REF _Ref100236597 \r \h </w:instrText>
      </w:r>
      <w:r w:rsidR="0003647C">
        <w:rPr>
          <w:szCs w:val="22"/>
          <w:lang w:val="en-CA"/>
        </w:rPr>
      </w:r>
      <w:r w:rsidR="0003647C">
        <w:rPr>
          <w:szCs w:val="22"/>
          <w:lang w:val="en-CA"/>
        </w:rPr>
        <w:fldChar w:fldCharType="separate"/>
      </w:r>
      <w:r w:rsidR="0003647C">
        <w:rPr>
          <w:szCs w:val="22"/>
          <w:lang w:val="en-CA"/>
        </w:rPr>
        <w:t>[2]</w:t>
      </w:r>
      <w:r w:rsidR="0003647C">
        <w:rPr>
          <w:szCs w:val="22"/>
          <w:lang w:val="en-CA"/>
        </w:rPr>
        <w:fldChar w:fldCharType="end"/>
      </w:r>
      <w:r w:rsidR="00DF1962">
        <w:rPr>
          <w:szCs w:val="22"/>
          <w:lang w:val="en-CA"/>
        </w:rPr>
        <w:t>. In this contribution</w:t>
      </w:r>
      <w:r w:rsidR="00067125">
        <w:rPr>
          <w:szCs w:val="22"/>
          <w:lang w:val="en-CA"/>
        </w:rPr>
        <w:t>,</w:t>
      </w:r>
      <w:r w:rsidR="00DF1962">
        <w:rPr>
          <w:szCs w:val="22"/>
          <w:lang w:val="en-CA"/>
        </w:rPr>
        <w:t xml:space="preserve"> we propose to go further by predictions</w:t>
      </w:r>
      <w:r w:rsidR="003D36E7">
        <w:rPr>
          <w:szCs w:val="22"/>
          <w:lang w:val="en-CA"/>
        </w:rPr>
        <w:t xml:space="preserve"> of</w:t>
      </w:r>
      <w:r w:rsidR="00DF1962">
        <w:rPr>
          <w:szCs w:val="22"/>
          <w:lang w:val="en-CA"/>
        </w:rPr>
        <w:t xml:space="preserve"> the partitioning parameters for each block based on temporal parameters obtained from several temporal blocks. </w:t>
      </w:r>
    </w:p>
    <w:p w14:paraId="1E54C04F" w14:textId="5A5562CA" w:rsidR="00FE4736" w:rsidRDefault="00FE4736" w:rsidP="00FE4736">
      <w:pPr>
        <w:pStyle w:val="Heading1"/>
        <w:rPr>
          <w:lang w:val="en-CA"/>
        </w:rPr>
      </w:pPr>
      <w:r>
        <w:rPr>
          <w:lang w:val="en-CA"/>
        </w:rPr>
        <w:t>Proposed method</w:t>
      </w:r>
    </w:p>
    <w:p w14:paraId="789C6D9E" w14:textId="39987AD1" w:rsidR="004E3D67" w:rsidRDefault="004E3D67" w:rsidP="00A25930">
      <w:pPr>
        <w:rPr>
          <w:lang w:val="en-CA"/>
        </w:rPr>
      </w:pPr>
      <w:bookmarkStart w:id="0" w:name="_Hlk132190303"/>
      <w:r>
        <w:rPr>
          <w:lang w:val="en-CA"/>
        </w:rPr>
        <w:t>For each block, the allowances of splits partitioning are predicted according to the minimum QT split and the average QT split obtained from a temporal area. So, when the current QT depth is inferior to the temporal minimum QT depth minus 1, only the QT split is allowed and when the current QT depth is inferior to the temporal average QT depth minus 1, No split, QT Split and TT split are allowed and BT split is allowed i</w:t>
      </w:r>
      <w:r w:rsidR="00AA5FE9">
        <w:rPr>
          <w:lang w:val="en-CA"/>
        </w:rPr>
        <w:t>f</w:t>
      </w:r>
      <w:r>
        <w:rPr>
          <w:lang w:val="en-CA"/>
        </w:rPr>
        <w:t xml:space="preserve"> TT </w:t>
      </w:r>
      <w:r w:rsidR="00AA5FE9">
        <w:rPr>
          <w:lang w:val="en-CA"/>
        </w:rPr>
        <w:t xml:space="preserve">is </w:t>
      </w:r>
      <w:r>
        <w:rPr>
          <w:lang w:val="en-CA"/>
        </w:rPr>
        <w:t xml:space="preserve">selected in a parent node. </w:t>
      </w:r>
    </w:p>
    <w:bookmarkEnd w:id="0"/>
    <w:p w14:paraId="53320239" w14:textId="0B5C54B1" w:rsidR="004E3D67" w:rsidRDefault="00514242" w:rsidP="00A25930">
      <w:pPr>
        <w:rPr>
          <w:lang w:val="en-CA"/>
        </w:rPr>
      </w:pPr>
      <w:r>
        <w:rPr>
          <w:lang w:val="en-CA"/>
        </w:rPr>
        <w:t>In the same way, the maximum multi</w:t>
      </w:r>
      <w:r w:rsidR="00067125">
        <w:rPr>
          <w:lang w:val="en-CA"/>
        </w:rPr>
        <w:t>-</w:t>
      </w:r>
      <w:r>
        <w:rPr>
          <w:lang w:val="en-CA"/>
        </w:rPr>
        <w:t xml:space="preserve">tree depth is predicted for each block. If the </w:t>
      </w:r>
      <w:r w:rsidR="00C74687">
        <w:rPr>
          <w:lang w:val="en-CA"/>
        </w:rPr>
        <w:t xml:space="preserve">temporal </w:t>
      </w:r>
      <w:r>
        <w:rPr>
          <w:lang w:val="en-CA"/>
        </w:rPr>
        <w:t>maximum multi</w:t>
      </w:r>
      <w:r w:rsidR="00C74687">
        <w:rPr>
          <w:lang w:val="en-CA"/>
        </w:rPr>
        <w:t>-</w:t>
      </w:r>
      <w:r>
        <w:rPr>
          <w:lang w:val="en-CA"/>
        </w:rPr>
        <w:t xml:space="preserve">tree depth is inferior to the </w:t>
      </w:r>
      <w:r w:rsidR="00C74687">
        <w:rPr>
          <w:lang w:val="en-CA"/>
        </w:rPr>
        <w:t>maximum multi</w:t>
      </w:r>
      <w:r w:rsidR="00067125">
        <w:rPr>
          <w:lang w:val="en-CA"/>
        </w:rPr>
        <w:t>-</w:t>
      </w:r>
      <w:r w:rsidR="00C74687">
        <w:rPr>
          <w:lang w:val="en-CA"/>
        </w:rPr>
        <w:t>tree depth of the current block, it is decreased</w:t>
      </w:r>
      <w:r w:rsidR="00FF690E">
        <w:rPr>
          <w:lang w:val="en-CA"/>
        </w:rPr>
        <w:t xml:space="preserve"> except if the current QP is superior or equal to the QP of the reference frame</w:t>
      </w:r>
      <w:r w:rsidR="00C74687">
        <w:rPr>
          <w:lang w:val="en-CA"/>
        </w:rPr>
        <w:t>. If the temporal maximum multi-tree depth is superior to the maximum multi</w:t>
      </w:r>
      <w:r w:rsidR="00067125">
        <w:rPr>
          <w:lang w:val="en-CA"/>
        </w:rPr>
        <w:t>-</w:t>
      </w:r>
      <w:r w:rsidR="00C74687">
        <w:rPr>
          <w:lang w:val="en-CA"/>
        </w:rPr>
        <w:t>tree depth of the current block and i</w:t>
      </w:r>
      <w:r w:rsidR="00FF690E">
        <w:rPr>
          <w:lang w:val="en-CA"/>
        </w:rPr>
        <w:t>f the current depth is equal to the current QT depth the</w:t>
      </w:r>
      <w:r w:rsidR="00C74687">
        <w:rPr>
          <w:lang w:val="en-CA"/>
        </w:rPr>
        <w:t xml:space="preserve"> </w:t>
      </w:r>
      <w:r w:rsidR="00FF690E">
        <w:rPr>
          <w:lang w:val="en-CA"/>
        </w:rPr>
        <w:t>maximum multi</w:t>
      </w:r>
      <w:r w:rsidR="00067125">
        <w:rPr>
          <w:lang w:val="en-CA"/>
        </w:rPr>
        <w:t>-</w:t>
      </w:r>
      <w:r w:rsidR="00FF690E">
        <w:rPr>
          <w:lang w:val="en-CA"/>
        </w:rPr>
        <w:t xml:space="preserve">tree depth is incremented. </w:t>
      </w:r>
    </w:p>
    <w:p w14:paraId="6337459C" w14:textId="0981C98A" w:rsidR="00FE4736" w:rsidRDefault="00FE4736" w:rsidP="00FE4736">
      <w:pPr>
        <w:pStyle w:val="Heading1"/>
        <w:rPr>
          <w:lang w:val="en-CA"/>
        </w:rPr>
      </w:pPr>
      <w:r>
        <w:rPr>
          <w:lang w:val="en-CA"/>
        </w:rPr>
        <w:lastRenderedPageBreak/>
        <w:t xml:space="preserve">Results </w:t>
      </w:r>
    </w:p>
    <w:p w14:paraId="479CEF1B" w14:textId="4687A60C" w:rsidR="00B3710F" w:rsidRDefault="00D92DAD" w:rsidP="00B3710F">
      <w:r>
        <w:rPr>
          <w:lang w:val="en-CA"/>
        </w:rPr>
        <w:t xml:space="preserve">The proposed modifications are implemented on top of the ECM-8.0 </w:t>
      </w:r>
      <w:r>
        <w:rPr>
          <w:lang w:val="en-CA"/>
        </w:rPr>
        <w:fldChar w:fldCharType="begin"/>
      </w:r>
      <w:r>
        <w:rPr>
          <w:lang w:val="en-CA"/>
        </w:rPr>
        <w:instrText xml:space="preserve"> REF _Ref100236585 \r \h </w:instrText>
      </w:r>
      <w:r>
        <w:rPr>
          <w:lang w:val="en-CA"/>
        </w:rPr>
      </w:r>
      <w:r>
        <w:rPr>
          <w:lang w:val="en-CA"/>
        </w:rPr>
        <w:fldChar w:fldCharType="separate"/>
      </w:r>
      <w:r>
        <w:rPr>
          <w:lang w:val="en-CA"/>
        </w:rPr>
        <w:t>[1]</w:t>
      </w:r>
      <w:r>
        <w:rPr>
          <w:lang w:val="en-CA"/>
        </w:rPr>
        <w:fldChar w:fldCharType="end"/>
      </w:r>
      <w:r>
        <w:rPr>
          <w:lang w:val="en-CA"/>
        </w:rPr>
        <w:t xml:space="preserve"> and tested according to the common test conditions (CTC) for ECM-8</w:t>
      </w:r>
      <w:r w:rsidR="00B3710F">
        <w:rPr>
          <w:lang w:val="en-CA"/>
        </w:rPr>
        <w:t>.0</w:t>
      </w:r>
      <w:r>
        <w:rPr>
          <w:lang w:val="en-CA"/>
        </w:rPr>
        <w:t xml:space="preserve">. </w:t>
      </w:r>
      <w:r w:rsidR="00B3710F">
        <w:t>The result details per classes of this implementation are reported in the following table.</w:t>
      </w:r>
    </w:p>
    <w:p w14:paraId="23DDE28C" w14:textId="77777777" w:rsidR="00B3710F" w:rsidRDefault="00B3710F" w:rsidP="00B3710F"/>
    <w:p w14:paraId="1248D2D4" w14:textId="371740D5" w:rsidR="00B3710F" w:rsidRDefault="00B3710F" w:rsidP="00B3710F">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Coding performances of the proposed modifications.</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
      <w:tr w:rsidR="00B3710F" w:rsidRPr="00CA5278" w14:paraId="02BA31AC" w14:textId="77777777" w:rsidTr="004243B1">
        <w:trPr>
          <w:trHeight w:val="252"/>
          <w:jc w:val="center"/>
        </w:trPr>
        <w:tc>
          <w:tcPr>
            <w:tcW w:w="954" w:type="dxa"/>
            <w:tcBorders>
              <w:top w:val="nil"/>
              <w:left w:val="nil"/>
              <w:bottom w:val="nil"/>
              <w:right w:val="nil"/>
            </w:tcBorders>
            <w:shd w:val="clear" w:color="auto" w:fill="auto"/>
            <w:noWrap/>
            <w:vAlign w:val="center"/>
            <w:hideMark/>
          </w:tcPr>
          <w:p w14:paraId="0ECCCAD0"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8D3F17"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Random</w:t>
            </w:r>
            <w:proofErr w:type="spellEnd"/>
            <w:r w:rsidRPr="00CA5278">
              <w:rPr>
                <w:rFonts w:ascii="Arial" w:hAnsi="Arial" w:cs="Arial"/>
                <w:b/>
                <w:bCs/>
                <w:color w:val="000000"/>
                <w:sz w:val="18"/>
                <w:szCs w:val="18"/>
                <w:lang w:val="fr-FR" w:eastAsia="fr-FR"/>
              </w:rPr>
              <w:t xml:space="preserve"> Access Main 10</w:t>
            </w:r>
          </w:p>
        </w:tc>
      </w:tr>
      <w:tr w:rsidR="00B3710F" w:rsidRPr="00CA5278" w14:paraId="03BBA546" w14:textId="77777777" w:rsidTr="004243B1">
        <w:trPr>
          <w:trHeight w:val="252"/>
          <w:jc w:val="center"/>
        </w:trPr>
        <w:tc>
          <w:tcPr>
            <w:tcW w:w="954" w:type="dxa"/>
            <w:tcBorders>
              <w:top w:val="nil"/>
              <w:left w:val="nil"/>
              <w:bottom w:val="nil"/>
              <w:right w:val="nil"/>
            </w:tcBorders>
            <w:shd w:val="clear" w:color="auto" w:fill="auto"/>
            <w:noWrap/>
            <w:vAlign w:val="center"/>
            <w:hideMark/>
          </w:tcPr>
          <w:p w14:paraId="3C103E92"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3D2B86" w14:textId="77E9589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8</w:t>
            </w:r>
            <w:r w:rsidRPr="00CA5278">
              <w:rPr>
                <w:rFonts w:ascii="Arial" w:hAnsi="Arial" w:cs="Arial"/>
                <w:b/>
                <w:bCs/>
                <w:color w:val="000000"/>
                <w:sz w:val="18"/>
                <w:szCs w:val="18"/>
                <w:lang w:val="fr-FR" w:eastAsia="fr-FR"/>
              </w:rPr>
              <w:t>.0_ANCHOR</w:t>
            </w:r>
          </w:p>
        </w:tc>
      </w:tr>
      <w:tr w:rsidR="00B3710F" w:rsidRPr="00CA5278" w14:paraId="0E344525" w14:textId="77777777" w:rsidTr="004243B1">
        <w:trPr>
          <w:trHeight w:val="252"/>
          <w:jc w:val="center"/>
        </w:trPr>
        <w:tc>
          <w:tcPr>
            <w:tcW w:w="954" w:type="dxa"/>
            <w:tcBorders>
              <w:top w:val="nil"/>
              <w:left w:val="nil"/>
              <w:bottom w:val="nil"/>
              <w:right w:val="nil"/>
            </w:tcBorders>
            <w:shd w:val="clear" w:color="auto" w:fill="auto"/>
            <w:noWrap/>
            <w:vAlign w:val="center"/>
            <w:hideMark/>
          </w:tcPr>
          <w:p w14:paraId="50C02FFE"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77FDFAA3"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65853779"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42AE0B54"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29F55E59"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45314516"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26706A" w:rsidRPr="00CA5278" w14:paraId="29566C31" w14:textId="77777777" w:rsidTr="00A5796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64D625A" w14:textId="77777777"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hideMark/>
          </w:tcPr>
          <w:p w14:paraId="61C2DC3A" w14:textId="4472F96E"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-0.13%</w:t>
            </w:r>
          </w:p>
        </w:tc>
        <w:tc>
          <w:tcPr>
            <w:tcW w:w="1029" w:type="dxa"/>
            <w:tcBorders>
              <w:top w:val="nil"/>
              <w:left w:val="nil"/>
              <w:bottom w:val="nil"/>
              <w:right w:val="nil"/>
            </w:tcBorders>
            <w:shd w:val="clear" w:color="auto" w:fill="auto"/>
            <w:noWrap/>
            <w:vAlign w:val="center"/>
            <w:hideMark/>
          </w:tcPr>
          <w:p w14:paraId="0B878C7E" w14:textId="360A91F7"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-0.23%</w:t>
            </w:r>
          </w:p>
        </w:tc>
        <w:tc>
          <w:tcPr>
            <w:tcW w:w="1029" w:type="dxa"/>
            <w:tcBorders>
              <w:top w:val="nil"/>
              <w:left w:val="nil"/>
              <w:bottom w:val="nil"/>
              <w:right w:val="single" w:sz="4" w:space="0" w:color="auto"/>
            </w:tcBorders>
            <w:shd w:val="clear" w:color="auto" w:fill="auto"/>
            <w:noWrap/>
            <w:vAlign w:val="center"/>
            <w:hideMark/>
          </w:tcPr>
          <w:p w14:paraId="6A257511" w14:textId="4C61407B"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-0.23%</w:t>
            </w:r>
          </w:p>
        </w:tc>
        <w:tc>
          <w:tcPr>
            <w:tcW w:w="841" w:type="dxa"/>
            <w:tcBorders>
              <w:top w:val="nil"/>
              <w:left w:val="nil"/>
              <w:bottom w:val="nil"/>
              <w:right w:val="nil"/>
            </w:tcBorders>
            <w:shd w:val="clear" w:color="auto" w:fill="auto"/>
            <w:noWrap/>
            <w:vAlign w:val="center"/>
            <w:hideMark/>
          </w:tcPr>
          <w:p w14:paraId="3A090F54" w14:textId="1D6D7E01"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c>
          <w:tcPr>
            <w:tcW w:w="842" w:type="dxa"/>
            <w:tcBorders>
              <w:top w:val="nil"/>
              <w:left w:val="nil"/>
              <w:bottom w:val="nil"/>
              <w:right w:val="single" w:sz="8" w:space="0" w:color="auto"/>
            </w:tcBorders>
            <w:shd w:val="clear" w:color="auto" w:fill="auto"/>
            <w:noWrap/>
            <w:vAlign w:val="center"/>
            <w:hideMark/>
          </w:tcPr>
          <w:p w14:paraId="089DD08D" w14:textId="49F7ADAF"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101%</w:t>
            </w:r>
          </w:p>
        </w:tc>
      </w:tr>
      <w:tr w:rsidR="0026706A" w:rsidRPr="00CA5278" w14:paraId="445CF0A4" w14:textId="77777777" w:rsidTr="00A5796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3816BC4" w14:textId="77777777"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hideMark/>
          </w:tcPr>
          <w:p w14:paraId="4710217C" w14:textId="44D22161"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-0.12%</w:t>
            </w:r>
          </w:p>
        </w:tc>
        <w:tc>
          <w:tcPr>
            <w:tcW w:w="1029" w:type="dxa"/>
            <w:tcBorders>
              <w:top w:val="nil"/>
              <w:left w:val="nil"/>
              <w:bottom w:val="nil"/>
              <w:right w:val="nil"/>
            </w:tcBorders>
            <w:shd w:val="clear" w:color="auto" w:fill="auto"/>
            <w:noWrap/>
            <w:vAlign w:val="center"/>
            <w:hideMark/>
          </w:tcPr>
          <w:p w14:paraId="50E15F72" w14:textId="50A2FEB4"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029" w:type="dxa"/>
            <w:tcBorders>
              <w:top w:val="nil"/>
              <w:left w:val="nil"/>
              <w:bottom w:val="nil"/>
              <w:right w:val="single" w:sz="4" w:space="0" w:color="auto"/>
            </w:tcBorders>
            <w:shd w:val="clear" w:color="auto" w:fill="auto"/>
            <w:noWrap/>
            <w:vAlign w:val="center"/>
            <w:hideMark/>
          </w:tcPr>
          <w:p w14:paraId="71178A9A" w14:textId="0875E896"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-0.18%</w:t>
            </w:r>
          </w:p>
        </w:tc>
        <w:tc>
          <w:tcPr>
            <w:tcW w:w="841" w:type="dxa"/>
            <w:tcBorders>
              <w:top w:val="nil"/>
              <w:left w:val="nil"/>
              <w:bottom w:val="nil"/>
              <w:right w:val="nil"/>
            </w:tcBorders>
            <w:shd w:val="clear" w:color="auto" w:fill="auto"/>
            <w:noWrap/>
            <w:vAlign w:val="center"/>
            <w:hideMark/>
          </w:tcPr>
          <w:p w14:paraId="2F2D2F41" w14:textId="76B97153"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842" w:type="dxa"/>
            <w:tcBorders>
              <w:top w:val="nil"/>
              <w:left w:val="nil"/>
              <w:bottom w:val="nil"/>
              <w:right w:val="single" w:sz="8" w:space="0" w:color="auto"/>
            </w:tcBorders>
            <w:shd w:val="clear" w:color="auto" w:fill="auto"/>
            <w:noWrap/>
            <w:vAlign w:val="center"/>
            <w:hideMark/>
          </w:tcPr>
          <w:p w14:paraId="737AAD72" w14:textId="2963795B"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101%</w:t>
            </w:r>
          </w:p>
        </w:tc>
      </w:tr>
      <w:tr w:rsidR="0026706A" w:rsidRPr="00CA5278" w14:paraId="21034B11" w14:textId="77777777" w:rsidTr="00A5796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3C8891BB" w14:textId="77777777"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hideMark/>
          </w:tcPr>
          <w:p w14:paraId="5E4B77B7" w14:textId="164C9142"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029" w:type="dxa"/>
            <w:tcBorders>
              <w:top w:val="nil"/>
              <w:left w:val="nil"/>
              <w:bottom w:val="nil"/>
              <w:right w:val="nil"/>
            </w:tcBorders>
            <w:shd w:val="clear" w:color="auto" w:fill="auto"/>
            <w:noWrap/>
            <w:vAlign w:val="center"/>
            <w:hideMark/>
          </w:tcPr>
          <w:p w14:paraId="103C9DF2" w14:textId="076EAAB8"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1029" w:type="dxa"/>
            <w:tcBorders>
              <w:top w:val="nil"/>
              <w:left w:val="nil"/>
              <w:bottom w:val="nil"/>
              <w:right w:val="single" w:sz="4" w:space="0" w:color="auto"/>
            </w:tcBorders>
            <w:shd w:val="clear" w:color="auto" w:fill="auto"/>
            <w:noWrap/>
            <w:vAlign w:val="center"/>
            <w:hideMark/>
          </w:tcPr>
          <w:p w14:paraId="00840710" w14:textId="5178AF7D"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841" w:type="dxa"/>
            <w:tcBorders>
              <w:top w:val="nil"/>
              <w:left w:val="nil"/>
              <w:bottom w:val="nil"/>
              <w:right w:val="nil"/>
            </w:tcBorders>
            <w:shd w:val="clear" w:color="auto" w:fill="auto"/>
            <w:noWrap/>
            <w:vAlign w:val="center"/>
            <w:hideMark/>
          </w:tcPr>
          <w:p w14:paraId="640FA27D" w14:textId="47825258"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842" w:type="dxa"/>
            <w:tcBorders>
              <w:top w:val="nil"/>
              <w:left w:val="nil"/>
              <w:bottom w:val="nil"/>
              <w:right w:val="single" w:sz="8" w:space="0" w:color="auto"/>
            </w:tcBorders>
            <w:shd w:val="clear" w:color="auto" w:fill="auto"/>
            <w:noWrap/>
            <w:vAlign w:val="center"/>
            <w:hideMark/>
          </w:tcPr>
          <w:p w14:paraId="46D97FA9" w14:textId="5BCD929E"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101%</w:t>
            </w:r>
          </w:p>
        </w:tc>
      </w:tr>
      <w:tr w:rsidR="0026706A" w:rsidRPr="00CA5278" w14:paraId="13BEAAA3" w14:textId="77777777" w:rsidTr="00A5796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6638865" w14:textId="77777777"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hideMark/>
          </w:tcPr>
          <w:p w14:paraId="03744D88" w14:textId="2E4B3828"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1029" w:type="dxa"/>
            <w:tcBorders>
              <w:top w:val="nil"/>
              <w:left w:val="nil"/>
              <w:bottom w:val="nil"/>
              <w:right w:val="nil"/>
            </w:tcBorders>
            <w:shd w:val="clear" w:color="auto" w:fill="auto"/>
            <w:noWrap/>
            <w:vAlign w:val="center"/>
            <w:hideMark/>
          </w:tcPr>
          <w:p w14:paraId="1FCF0EC9" w14:textId="63C41CB4"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029" w:type="dxa"/>
            <w:tcBorders>
              <w:top w:val="nil"/>
              <w:left w:val="nil"/>
              <w:bottom w:val="nil"/>
              <w:right w:val="single" w:sz="4" w:space="0" w:color="auto"/>
            </w:tcBorders>
            <w:shd w:val="clear" w:color="auto" w:fill="auto"/>
            <w:noWrap/>
            <w:vAlign w:val="center"/>
            <w:hideMark/>
          </w:tcPr>
          <w:p w14:paraId="6576E738" w14:textId="6579759A"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841" w:type="dxa"/>
            <w:tcBorders>
              <w:top w:val="nil"/>
              <w:left w:val="nil"/>
              <w:bottom w:val="nil"/>
              <w:right w:val="nil"/>
            </w:tcBorders>
            <w:shd w:val="clear" w:color="auto" w:fill="auto"/>
            <w:noWrap/>
            <w:vAlign w:val="center"/>
            <w:hideMark/>
          </w:tcPr>
          <w:p w14:paraId="1D914402" w14:textId="70D8D308"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94%</w:t>
            </w:r>
          </w:p>
        </w:tc>
        <w:tc>
          <w:tcPr>
            <w:tcW w:w="842" w:type="dxa"/>
            <w:tcBorders>
              <w:top w:val="nil"/>
              <w:left w:val="nil"/>
              <w:bottom w:val="nil"/>
              <w:right w:val="single" w:sz="8" w:space="0" w:color="auto"/>
            </w:tcBorders>
            <w:shd w:val="clear" w:color="auto" w:fill="auto"/>
            <w:noWrap/>
            <w:vAlign w:val="center"/>
            <w:hideMark/>
          </w:tcPr>
          <w:p w14:paraId="68EAD372" w14:textId="23E1CC2A"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102%</w:t>
            </w:r>
          </w:p>
        </w:tc>
      </w:tr>
      <w:tr w:rsidR="0026706A" w:rsidRPr="00CA5278" w14:paraId="168DA2FE" w14:textId="77777777" w:rsidTr="00A5796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4A4EA1D" w14:textId="77777777"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hideMark/>
          </w:tcPr>
          <w:p w14:paraId="15B6052C" w14:textId="5A5FE529"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029" w:type="dxa"/>
            <w:tcBorders>
              <w:top w:val="nil"/>
              <w:left w:val="nil"/>
              <w:bottom w:val="nil"/>
              <w:right w:val="nil"/>
            </w:tcBorders>
            <w:shd w:val="clear" w:color="auto" w:fill="auto"/>
            <w:noWrap/>
            <w:vAlign w:val="center"/>
            <w:hideMark/>
          </w:tcPr>
          <w:p w14:paraId="02F12A07" w14:textId="77777777"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hideMark/>
          </w:tcPr>
          <w:p w14:paraId="78E5F521" w14:textId="619A5463"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841" w:type="dxa"/>
            <w:tcBorders>
              <w:top w:val="nil"/>
              <w:left w:val="nil"/>
              <w:bottom w:val="nil"/>
              <w:right w:val="nil"/>
            </w:tcBorders>
            <w:shd w:val="clear" w:color="auto" w:fill="auto"/>
            <w:noWrap/>
            <w:vAlign w:val="center"/>
            <w:hideMark/>
          </w:tcPr>
          <w:p w14:paraId="28F9E1BD" w14:textId="4FD14715"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842" w:type="dxa"/>
            <w:tcBorders>
              <w:top w:val="nil"/>
              <w:left w:val="nil"/>
              <w:bottom w:val="nil"/>
              <w:right w:val="single" w:sz="8" w:space="0" w:color="auto"/>
            </w:tcBorders>
            <w:shd w:val="clear" w:color="auto" w:fill="auto"/>
            <w:noWrap/>
            <w:vAlign w:val="center"/>
            <w:hideMark/>
          </w:tcPr>
          <w:p w14:paraId="1555C5B0" w14:textId="7783D83E"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 </w:t>
            </w:r>
          </w:p>
        </w:tc>
      </w:tr>
      <w:tr w:rsidR="0026706A" w:rsidRPr="00CA5278" w14:paraId="06218A91" w14:textId="77777777" w:rsidTr="00A5796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2B2AAA3" w14:textId="77777777"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hideMark/>
          </w:tcPr>
          <w:p w14:paraId="2B490A2E" w14:textId="1576B41D"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029" w:type="dxa"/>
            <w:tcBorders>
              <w:top w:val="single" w:sz="8" w:space="0" w:color="auto"/>
              <w:left w:val="nil"/>
              <w:bottom w:val="nil"/>
              <w:right w:val="nil"/>
            </w:tcBorders>
            <w:shd w:val="clear" w:color="auto" w:fill="auto"/>
            <w:noWrap/>
            <w:vAlign w:val="center"/>
            <w:hideMark/>
          </w:tcPr>
          <w:p w14:paraId="2C184DD2" w14:textId="43D87556"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-0.07%</w:t>
            </w:r>
          </w:p>
        </w:tc>
        <w:tc>
          <w:tcPr>
            <w:tcW w:w="1029" w:type="dxa"/>
            <w:tcBorders>
              <w:top w:val="single" w:sz="8" w:space="0" w:color="auto"/>
              <w:left w:val="nil"/>
              <w:bottom w:val="nil"/>
              <w:right w:val="single" w:sz="4" w:space="0" w:color="auto"/>
            </w:tcBorders>
            <w:shd w:val="clear" w:color="auto" w:fill="auto"/>
            <w:noWrap/>
            <w:vAlign w:val="center"/>
            <w:hideMark/>
          </w:tcPr>
          <w:p w14:paraId="3B6E333A" w14:textId="2322E4EF"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-0.07%</w:t>
            </w:r>
          </w:p>
        </w:tc>
        <w:tc>
          <w:tcPr>
            <w:tcW w:w="841" w:type="dxa"/>
            <w:tcBorders>
              <w:top w:val="single" w:sz="8" w:space="0" w:color="auto"/>
              <w:left w:val="nil"/>
              <w:bottom w:val="nil"/>
              <w:right w:val="nil"/>
            </w:tcBorders>
            <w:shd w:val="clear" w:color="auto" w:fill="auto"/>
            <w:noWrap/>
            <w:vAlign w:val="center"/>
            <w:hideMark/>
          </w:tcPr>
          <w:p w14:paraId="0DB00BEB" w14:textId="25E95E0D"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c>
          <w:tcPr>
            <w:tcW w:w="842" w:type="dxa"/>
            <w:tcBorders>
              <w:top w:val="single" w:sz="8" w:space="0" w:color="auto"/>
              <w:left w:val="nil"/>
              <w:bottom w:val="nil"/>
              <w:right w:val="single" w:sz="8" w:space="0" w:color="auto"/>
            </w:tcBorders>
            <w:shd w:val="clear" w:color="auto" w:fill="auto"/>
            <w:noWrap/>
            <w:vAlign w:val="center"/>
            <w:hideMark/>
          </w:tcPr>
          <w:p w14:paraId="35C5F3AA" w14:textId="4CF36EF7"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101%</w:t>
            </w:r>
          </w:p>
        </w:tc>
      </w:tr>
      <w:tr w:rsidR="0026706A" w:rsidRPr="00CA5278" w14:paraId="47CC856A" w14:textId="77777777" w:rsidTr="00A5796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FCD8CEE" w14:textId="77777777"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bottom w:val="nil"/>
              <w:right w:val="nil"/>
            </w:tcBorders>
            <w:shd w:val="clear" w:color="auto" w:fill="auto"/>
            <w:noWrap/>
            <w:vAlign w:val="center"/>
            <w:hideMark/>
          </w:tcPr>
          <w:p w14:paraId="1BA45F67" w14:textId="1A22E5AB"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029" w:type="dxa"/>
            <w:tcBorders>
              <w:top w:val="single" w:sz="8" w:space="0" w:color="auto"/>
              <w:left w:val="nil"/>
              <w:bottom w:val="nil"/>
              <w:right w:val="nil"/>
            </w:tcBorders>
            <w:shd w:val="clear" w:color="auto" w:fill="auto"/>
            <w:noWrap/>
            <w:vAlign w:val="center"/>
            <w:hideMark/>
          </w:tcPr>
          <w:p w14:paraId="0BECBD33" w14:textId="4DC9FCE1"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0.07%</w:t>
            </w:r>
          </w:p>
        </w:tc>
        <w:tc>
          <w:tcPr>
            <w:tcW w:w="1029" w:type="dxa"/>
            <w:tcBorders>
              <w:top w:val="single" w:sz="8" w:space="0" w:color="auto"/>
              <w:left w:val="nil"/>
              <w:bottom w:val="nil"/>
              <w:right w:val="single" w:sz="4" w:space="0" w:color="auto"/>
            </w:tcBorders>
            <w:shd w:val="clear" w:color="auto" w:fill="auto"/>
            <w:noWrap/>
            <w:vAlign w:val="center"/>
            <w:hideMark/>
          </w:tcPr>
          <w:p w14:paraId="14230BA5" w14:textId="1D898DAB" w:rsidR="0026706A" w:rsidRPr="00CA5278"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0.00%</w:t>
            </w:r>
          </w:p>
        </w:tc>
        <w:tc>
          <w:tcPr>
            <w:tcW w:w="841" w:type="dxa"/>
            <w:tcBorders>
              <w:top w:val="single" w:sz="8" w:space="0" w:color="auto"/>
              <w:left w:val="nil"/>
              <w:bottom w:val="nil"/>
              <w:right w:val="nil"/>
            </w:tcBorders>
            <w:shd w:val="clear" w:color="auto" w:fill="auto"/>
            <w:noWrap/>
            <w:vAlign w:val="center"/>
            <w:hideMark/>
          </w:tcPr>
          <w:p w14:paraId="1F8282AC" w14:textId="1DCD4977"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c>
          <w:tcPr>
            <w:tcW w:w="842" w:type="dxa"/>
            <w:tcBorders>
              <w:top w:val="single" w:sz="8" w:space="0" w:color="auto"/>
              <w:left w:val="nil"/>
              <w:bottom w:val="nil"/>
              <w:right w:val="single" w:sz="8" w:space="0" w:color="auto"/>
            </w:tcBorders>
            <w:shd w:val="clear" w:color="auto" w:fill="auto"/>
            <w:noWrap/>
            <w:vAlign w:val="center"/>
            <w:hideMark/>
          </w:tcPr>
          <w:p w14:paraId="6CDBD021" w14:textId="6D2320A7" w:rsidR="0026706A" w:rsidRPr="00154A8C" w:rsidRDefault="0026706A" w:rsidP="00267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97%</w:t>
            </w:r>
          </w:p>
        </w:tc>
      </w:tr>
      <w:tr w:rsidR="00B3710F" w:rsidRPr="00CA5278" w14:paraId="5D2F866D" w14:textId="77777777" w:rsidTr="0026706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C26FE11" w14:textId="77777777" w:rsidR="00B3710F" w:rsidRPr="00CA5278"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4EED7B63" w14:textId="67BD4AB3" w:rsidR="00B3710F" w:rsidRPr="00CA5278"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07A35B10" w14:textId="3F70DC39" w:rsidR="00B3710F" w:rsidRPr="00CA5278"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20E91CFA" w14:textId="49FB0EBA" w:rsidR="00B3710F" w:rsidRPr="00CA5278"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vAlign w:val="center"/>
          </w:tcPr>
          <w:p w14:paraId="2A096416" w14:textId="180319A2" w:rsidR="00B3710F" w:rsidRPr="00154A8C"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single" w:sz="8" w:space="0" w:color="auto"/>
            </w:tcBorders>
            <w:shd w:val="clear" w:color="auto" w:fill="auto"/>
            <w:noWrap/>
            <w:vAlign w:val="center"/>
          </w:tcPr>
          <w:p w14:paraId="45515B7C" w14:textId="77A88BAB" w:rsidR="00B3710F" w:rsidRPr="00154A8C"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B3710F" w:rsidRPr="00CA5278" w14:paraId="120B90CA" w14:textId="77777777" w:rsidTr="004243B1">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0344F066"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06C722A5"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2088C027"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39406915"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770C1BD0"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2693E02B"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B3710F" w:rsidRPr="00CA5278" w14:paraId="7F222A3F" w14:textId="77777777" w:rsidTr="004243B1">
        <w:trPr>
          <w:trHeight w:val="252"/>
          <w:jc w:val="center"/>
        </w:trPr>
        <w:tc>
          <w:tcPr>
            <w:tcW w:w="954" w:type="dxa"/>
            <w:tcBorders>
              <w:top w:val="nil"/>
              <w:left w:val="nil"/>
              <w:bottom w:val="nil"/>
              <w:right w:val="nil"/>
            </w:tcBorders>
            <w:shd w:val="clear" w:color="auto" w:fill="auto"/>
            <w:noWrap/>
            <w:vAlign w:val="center"/>
            <w:hideMark/>
          </w:tcPr>
          <w:p w14:paraId="60BE4D94"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30" w:type="dxa"/>
            <w:tcBorders>
              <w:top w:val="nil"/>
              <w:left w:val="nil"/>
              <w:bottom w:val="nil"/>
              <w:right w:val="nil"/>
            </w:tcBorders>
            <w:shd w:val="clear" w:color="auto" w:fill="auto"/>
            <w:noWrap/>
            <w:vAlign w:val="center"/>
            <w:hideMark/>
          </w:tcPr>
          <w:p w14:paraId="7FB30971"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nil"/>
              <w:left w:val="nil"/>
              <w:bottom w:val="nil"/>
              <w:right w:val="nil"/>
            </w:tcBorders>
            <w:shd w:val="clear" w:color="auto" w:fill="auto"/>
            <w:noWrap/>
            <w:vAlign w:val="center"/>
            <w:hideMark/>
          </w:tcPr>
          <w:p w14:paraId="127E3CB9"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nil"/>
              <w:left w:val="nil"/>
              <w:bottom w:val="nil"/>
              <w:right w:val="nil"/>
            </w:tcBorders>
            <w:shd w:val="clear" w:color="auto" w:fill="auto"/>
            <w:noWrap/>
            <w:vAlign w:val="center"/>
            <w:hideMark/>
          </w:tcPr>
          <w:p w14:paraId="0FEC44AD" w14:textId="77777777" w:rsidR="00B3710F"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76134E8D" w14:textId="77777777" w:rsidR="00B3710F"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5DB96FC8" w14:textId="77777777" w:rsidR="00B3710F"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2E022F89"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1" w:type="dxa"/>
            <w:tcBorders>
              <w:top w:val="nil"/>
              <w:left w:val="nil"/>
              <w:bottom w:val="nil"/>
              <w:right w:val="nil"/>
            </w:tcBorders>
            <w:shd w:val="clear" w:color="auto" w:fill="auto"/>
            <w:noWrap/>
            <w:vAlign w:val="center"/>
            <w:hideMark/>
          </w:tcPr>
          <w:p w14:paraId="24E6797B"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38CF2DF0"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B3710F" w:rsidRPr="00CA5278" w14:paraId="045A5638" w14:textId="77777777" w:rsidTr="004243B1">
        <w:trPr>
          <w:trHeight w:val="252"/>
          <w:jc w:val="center"/>
        </w:trPr>
        <w:tc>
          <w:tcPr>
            <w:tcW w:w="954" w:type="dxa"/>
            <w:tcBorders>
              <w:top w:val="nil"/>
              <w:left w:val="nil"/>
              <w:bottom w:val="nil"/>
              <w:right w:val="nil"/>
            </w:tcBorders>
            <w:shd w:val="clear" w:color="auto" w:fill="auto"/>
            <w:noWrap/>
            <w:vAlign w:val="center"/>
            <w:hideMark/>
          </w:tcPr>
          <w:p w14:paraId="5CBBBFD3"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BAF51E"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 xml:space="preserve">Low </w:t>
            </w:r>
            <w:proofErr w:type="spellStart"/>
            <w:r w:rsidRPr="00CA5278">
              <w:rPr>
                <w:rFonts w:ascii="Arial" w:hAnsi="Arial" w:cs="Arial"/>
                <w:b/>
                <w:bCs/>
                <w:color w:val="000000"/>
                <w:sz w:val="18"/>
                <w:szCs w:val="18"/>
                <w:lang w:val="fr-FR" w:eastAsia="fr-FR"/>
              </w:rPr>
              <w:t>delay</w:t>
            </w:r>
            <w:proofErr w:type="spellEnd"/>
            <w:r w:rsidRPr="00CA5278">
              <w:rPr>
                <w:rFonts w:ascii="Arial" w:hAnsi="Arial" w:cs="Arial"/>
                <w:b/>
                <w:bCs/>
                <w:color w:val="000000"/>
                <w:sz w:val="18"/>
                <w:szCs w:val="18"/>
                <w:lang w:val="fr-FR" w:eastAsia="fr-FR"/>
              </w:rPr>
              <w:t xml:space="preserve"> B Main 10 </w:t>
            </w:r>
          </w:p>
        </w:tc>
      </w:tr>
      <w:tr w:rsidR="00B3710F" w:rsidRPr="00CA5278" w14:paraId="39D0EAC3" w14:textId="77777777" w:rsidTr="004243B1">
        <w:trPr>
          <w:trHeight w:val="252"/>
          <w:jc w:val="center"/>
        </w:trPr>
        <w:tc>
          <w:tcPr>
            <w:tcW w:w="954" w:type="dxa"/>
            <w:tcBorders>
              <w:top w:val="nil"/>
              <w:left w:val="nil"/>
              <w:bottom w:val="nil"/>
              <w:right w:val="nil"/>
            </w:tcBorders>
            <w:shd w:val="clear" w:color="auto" w:fill="auto"/>
            <w:noWrap/>
            <w:vAlign w:val="center"/>
            <w:hideMark/>
          </w:tcPr>
          <w:p w14:paraId="18AA5F6A"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1B1A68" w14:textId="53A4B6C0"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8</w:t>
            </w:r>
            <w:r w:rsidRPr="00CA5278">
              <w:rPr>
                <w:rFonts w:ascii="Arial" w:hAnsi="Arial" w:cs="Arial"/>
                <w:b/>
                <w:bCs/>
                <w:color w:val="000000"/>
                <w:sz w:val="18"/>
                <w:szCs w:val="18"/>
                <w:lang w:val="fr-FR" w:eastAsia="fr-FR"/>
              </w:rPr>
              <w:t>.0_ANCHOR</w:t>
            </w:r>
          </w:p>
        </w:tc>
      </w:tr>
      <w:tr w:rsidR="00B3710F" w:rsidRPr="00CA5278" w14:paraId="20498938" w14:textId="77777777" w:rsidTr="004243B1">
        <w:trPr>
          <w:trHeight w:val="252"/>
          <w:jc w:val="center"/>
        </w:trPr>
        <w:tc>
          <w:tcPr>
            <w:tcW w:w="954" w:type="dxa"/>
            <w:tcBorders>
              <w:top w:val="nil"/>
              <w:left w:val="nil"/>
              <w:bottom w:val="nil"/>
              <w:right w:val="nil"/>
            </w:tcBorders>
            <w:shd w:val="clear" w:color="auto" w:fill="auto"/>
            <w:noWrap/>
            <w:vAlign w:val="center"/>
            <w:hideMark/>
          </w:tcPr>
          <w:p w14:paraId="1ECB12A8"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6F978C5F"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23F11472"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72AA1DAC"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03413B89"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7895A78B"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B3710F" w:rsidRPr="00CA5278" w14:paraId="07EA2D1A" w14:textId="77777777" w:rsidTr="004243B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021EE5A"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hideMark/>
          </w:tcPr>
          <w:p w14:paraId="70C1D7B2"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nil"/>
            </w:tcBorders>
            <w:shd w:val="clear" w:color="auto" w:fill="auto"/>
            <w:noWrap/>
            <w:vAlign w:val="center"/>
            <w:hideMark/>
          </w:tcPr>
          <w:p w14:paraId="577CC22C"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single" w:sz="4" w:space="0" w:color="auto"/>
            </w:tcBorders>
            <w:shd w:val="clear" w:color="auto" w:fill="auto"/>
            <w:noWrap/>
            <w:vAlign w:val="center"/>
            <w:hideMark/>
          </w:tcPr>
          <w:p w14:paraId="6831EB39"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1" w:type="dxa"/>
            <w:tcBorders>
              <w:top w:val="nil"/>
              <w:left w:val="nil"/>
              <w:bottom w:val="nil"/>
              <w:right w:val="nil"/>
            </w:tcBorders>
            <w:shd w:val="clear" w:color="auto" w:fill="auto"/>
            <w:noWrap/>
            <w:vAlign w:val="center"/>
            <w:hideMark/>
          </w:tcPr>
          <w:p w14:paraId="5E19D05B"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2" w:type="dxa"/>
            <w:tcBorders>
              <w:top w:val="nil"/>
              <w:left w:val="nil"/>
              <w:bottom w:val="nil"/>
              <w:right w:val="single" w:sz="8" w:space="0" w:color="auto"/>
            </w:tcBorders>
            <w:shd w:val="clear" w:color="auto" w:fill="auto"/>
            <w:noWrap/>
            <w:vAlign w:val="center"/>
            <w:hideMark/>
          </w:tcPr>
          <w:p w14:paraId="1F5B2D6B"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B3710F" w:rsidRPr="00CA5278" w14:paraId="1CA38555" w14:textId="77777777" w:rsidTr="004243B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3DD10002"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hideMark/>
          </w:tcPr>
          <w:p w14:paraId="15FA2419"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nil"/>
            </w:tcBorders>
            <w:shd w:val="clear" w:color="auto" w:fill="auto"/>
            <w:noWrap/>
            <w:vAlign w:val="center"/>
            <w:hideMark/>
          </w:tcPr>
          <w:p w14:paraId="38477E9E"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hideMark/>
          </w:tcPr>
          <w:p w14:paraId="29D13B55"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1" w:type="dxa"/>
            <w:tcBorders>
              <w:top w:val="nil"/>
              <w:left w:val="nil"/>
              <w:bottom w:val="nil"/>
              <w:right w:val="nil"/>
            </w:tcBorders>
            <w:shd w:val="clear" w:color="auto" w:fill="auto"/>
            <w:noWrap/>
            <w:vAlign w:val="center"/>
            <w:hideMark/>
          </w:tcPr>
          <w:p w14:paraId="5ADDEDBD"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2" w:type="dxa"/>
            <w:tcBorders>
              <w:top w:val="nil"/>
              <w:left w:val="nil"/>
              <w:bottom w:val="nil"/>
              <w:right w:val="single" w:sz="8" w:space="0" w:color="auto"/>
            </w:tcBorders>
            <w:shd w:val="clear" w:color="auto" w:fill="auto"/>
            <w:noWrap/>
            <w:vAlign w:val="center"/>
            <w:hideMark/>
          </w:tcPr>
          <w:p w14:paraId="0EF65EE7"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D47364" w:rsidRPr="00CA5278" w14:paraId="0E14C764" w14:textId="77777777" w:rsidTr="004C3CC4">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83ED74F" w14:textId="77777777"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hideMark/>
          </w:tcPr>
          <w:p w14:paraId="2DD6CBD7" w14:textId="4DB5E73B"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0.00%</w:t>
            </w:r>
          </w:p>
        </w:tc>
        <w:tc>
          <w:tcPr>
            <w:tcW w:w="1029" w:type="dxa"/>
            <w:tcBorders>
              <w:top w:val="nil"/>
              <w:left w:val="nil"/>
              <w:bottom w:val="nil"/>
              <w:right w:val="nil"/>
            </w:tcBorders>
            <w:shd w:val="clear" w:color="auto" w:fill="auto"/>
            <w:noWrap/>
            <w:vAlign w:val="center"/>
            <w:hideMark/>
          </w:tcPr>
          <w:p w14:paraId="2456BE4A" w14:textId="54FD5FAF"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-0.37%</w:t>
            </w:r>
          </w:p>
        </w:tc>
        <w:tc>
          <w:tcPr>
            <w:tcW w:w="1029" w:type="dxa"/>
            <w:tcBorders>
              <w:top w:val="nil"/>
              <w:left w:val="nil"/>
              <w:bottom w:val="nil"/>
              <w:right w:val="single" w:sz="4" w:space="0" w:color="auto"/>
            </w:tcBorders>
            <w:shd w:val="clear" w:color="auto" w:fill="auto"/>
            <w:noWrap/>
            <w:vAlign w:val="center"/>
            <w:hideMark/>
          </w:tcPr>
          <w:p w14:paraId="2ECEE5CA" w14:textId="716F63F3"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0.17%</w:t>
            </w:r>
          </w:p>
        </w:tc>
        <w:tc>
          <w:tcPr>
            <w:tcW w:w="841" w:type="dxa"/>
            <w:tcBorders>
              <w:top w:val="nil"/>
              <w:left w:val="nil"/>
              <w:bottom w:val="nil"/>
              <w:right w:val="nil"/>
            </w:tcBorders>
            <w:shd w:val="clear" w:color="auto" w:fill="auto"/>
            <w:noWrap/>
            <w:vAlign w:val="center"/>
            <w:hideMark/>
          </w:tcPr>
          <w:p w14:paraId="5252461B" w14:textId="7C57720C"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98%</w:t>
            </w:r>
          </w:p>
        </w:tc>
        <w:tc>
          <w:tcPr>
            <w:tcW w:w="842" w:type="dxa"/>
            <w:tcBorders>
              <w:top w:val="nil"/>
              <w:left w:val="nil"/>
              <w:bottom w:val="nil"/>
              <w:right w:val="single" w:sz="8" w:space="0" w:color="auto"/>
            </w:tcBorders>
            <w:shd w:val="clear" w:color="auto" w:fill="auto"/>
            <w:noWrap/>
            <w:vAlign w:val="center"/>
            <w:hideMark/>
          </w:tcPr>
          <w:p w14:paraId="39585DD7" w14:textId="5DFC36E3"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102%</w:t>
            </w:r>
          </w:p>
        </w:tc>
      </w:tr>
      <w:tr w:rsidR="00D47364" w:rsidRPr="00CA5278" w14:paraId="2887D488" w14:textId="77777777" w:rsidTr="004C3CC4">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E320957" w14:textId="77777777"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hideMark/>
          </w:tcPr>
          <w:p w14:paraId="709D296A" w14:textId="388D32CB"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29" w:type="dxa"/>
            <w:tcBorders>
              <w:top w:val="nil"/>
              <w:left w:val="nil"/>
              <w:bottom w:val="nil"/>
              <w:right w:val="nil"/>
            </w:tcBorders>
            <w:shd w:val="clear" w:color="auto" w:fill="auto"/>
            <w:noWrap/>
            <w:vAlign w:val="center"/>
            <w:hideMark/>
          </w:tcPr>
          <w:p w14:paraId="584ACD67" w14:textId="58A9019F"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0.54%</w:t>
            </w:r>
          </w:p>
        </w:tc>
        <w:tc>
          <w:tcPr>
            <w:tcW w:w="1029" w:type="dxa"/>
            <w:tcBorders>
              <w:top w:val="nil"/>
              <w:left w:val="nil"/>
              <w:bottom w:val="nil"/>
              <w:right w:val="single" w:sz="4" w:space="0" w:color="auto"/>
            </w:tcBorders>
            <w:shd w:val="clear" w:color="auto" w:fill="auto"/>
            <w:noWrap/>
            <w:vAlign w:val="center"/>
            <w:hideMark/>
          </w:tcPr>
          <w:p w14:paraId="48B6D909" w14:textId="0ABEA5AE"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0.06%</w:t>
            </w:r>
          </w:p>
        </w:tc>
        <w:tc>
          <w:tcPr>
            <w:tcW w:w="841" w:type="dxa"/>
            <w:tcBorders>
              <w:top w:val="nil"/>
              <w:left w:val="nil"/>
              <w:bottom w:val="nil"/>
              <w:right w:val="nil"/>
            </w:tcBorders>
            <w:shd w:val="clear" w:color="auto" w:fill="auto"/>
            <w:noWrap/>
            <w:vAlign w:val="center"/>
            <w:hideMark/>
          </w:tcPr>
          <w:p w14:paraId="29B10856" w14:textId="064C73A7"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97%</w:t>
            </w:r>
          </w:p>
        </w:tc>
        <w:tc>
          <w:tcPr>
            <w:tcW w:w="842" w:type="dxa"/>
            <w:tcBorders>
              <w:top w:val="nil"/>
              <w:left w:val="nil"/>
              <w:bottom w:val="nil"/>
              <w:right w:val="single" w:sz="8" w:space="0" w:color="auto"/>
            </w:tcBorders>
            <w:shd w:val="clear" w:color="auto" w:fill="auto"/>
            <w:noWrap/>
            <w:vAlign w:val="center"/>
            <w:hideMark/>
          </w:tcPr>
          <w:p w14:paraId="07998B76" w14:textId="42C8C92C"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102%</w:t>
            </w:r>
          </w:p>
        </w:tc>
      </w:tr>
      <w:tr w:rsidR="00D47364" w:rsidRPr="00CA5278" w14:paraId="25F5D24C" w14:textId="77777777" w:rsidTr="004C3CC4">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DF134C0" w14:textId="77777777"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hideMark/>
          </w:tcPr>
          <w:p w14:paraId="2981B7AA" w14:textId="7691B3E2"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-0.12%</w:t>
            </w:r>
          </w:p>
        </w:tc>
        <w:tc>
          <w:tcPr>
            <w:tcW w:w="1029" w:type="dxa"/>
            <w:tcBorders>
              <w:top w:val="nil"/>
              <w:left w:val="nil"/>
              <w:bottom w:val="nil"/>
              <w:right w:val="nil"/>
            </w:tcBorders>
            <w:shd w:val="clear" w:color="auto" w:fill="auto"/>
            <w:noWrap/>
            <w:vAlign w:val="center"/>
            <w:hideMark/>
          </w:tcPr>
          <w:p w14:paraId="706FCFCB" w14:textId="245DED27"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0.80%</w:t>
            </w:r>
          </w:p>
        </w:tc>
        <w:tc>
          <w:tcPr>
            <w:tcW w:w="1029" w:type="dxa"/>
            <w:tcBorders>
              <w:top w:val="nil"/>
              <w:left w:val="nil"/>
              <w:bottom w:val="nil"/>
              <w:right w:val="single" w:sz="4" w:space="0" w:color="auto"/>
            </w:tcBorders>
            <w:shd w:val="clear" w:color="auto" w:fill="auto"/>
            <w:noWrap/>
            <w:vAlign w:val="center"/>
            <w:hideMark/>
          </w:tcPr>
          <w:p w14:paraId="0C839330" w14:textId="6FA88125"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0.32%</w:t>
            </w:r>
          </w:p>
        </w:tc>
        <w:tc>
          <w:tcPr>
            <w:tcW w:w="841" w:type="dxa"/>
            <w:tcBorders>
              <w:top w:val="nil"/>
              <w:left w:val="nil"/>
              <w:bottom w:val="nil"/>
              <w:right w:val="nil"/>
            </w:tcBorders>
            <w:shd w:val="clear" w:color="auto" w:fill="auto"/>
            <w:noWrap/>
            <w:vAlign w:val="center"/>
            <w:hideMark/>
          </w:tcPr>
          <w:p w14:paraId="2EB25668" w14:textId="03A6ACC3"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99%</w:t>
            </w:r>
          </w:p>
        </w:tc>
        <w:tc>
          <w:tcPr>
            <w:tcW w:w="842" w:type="dxa"/>
            <w:tcBorders>
              <w:top w:val="nil"/>
              <w:left w:val="nil"/>
              <w:bottom w:val="nil"/>
              <w:right w:val="single" w:sz="8" w:space="0" w:color="auto"/>
            </w:tcBorders>
            <w:shd w:val="clear" w:color="auto" w:fill="auto"/>
            <w:noWrap/>
            <w:vAlign w:val="center"/>
            <w:hideMark/>
          </w:tcPr>
          <w:p w14:paraId="0AA98F94" w14:textId="72E6C991"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102%</w:t>
            </w:r>
          </w:p>
        </w:tc>
      </w:tr>
      <w:tr w:rsidR="00D47364" w:rsidRPr="00CA5278" w14:paraId="479AC8E5" w14:textId="77777777" w:rsidTr="004C3CC4">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6291638E" w14:textId="77777777"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hideMark/>
          </w:tcPr>
          <w:p w14:paraId="7EA53665" w14:textId="2DAADBCD"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29" w:type="dxa"/>
            <w:tcBorders>
              <w:top w:val="single" w:sz="8" w:space="0" w:color="auto"/>
              <w:left w:val="nil"/>
              <w:bottom w:val="nil"/>
              <w:right w:val="nil"/>
            </w:tcBorders>
            <w:shd w:val="clear" w:color="auto" w:fill="auto"/>
            <w:noWrap/>
            <w:vAlign w:val="center"/>
            <w:hideMark/>
          </w:tcPr>
          <w:p w14:paraId="2324AB8B" w14:textId="541D7ADD"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0.23%</w:t>
            </w:r>
          </w:p>
        </w:tc>
        <w:tc>
          <w:tcPr>
            <w:tcW w:w="1029" w:type="dxa"/>
            <w:tcBorders>
              <w:top w:val="single" w:sz="8" w:space="0" w:color="auto"/>
              <w:left w:val="nil"/>
              <w:bottom w:val="nil"/>
              <w:right w:val="single" w:sz="4" w:space="0" w:color="auto"/>
            </w:tcBorders>
            <w:shd w:val="clear" w:color="auto" w:fill="auto"/>
            <w:noWrap/>
            <w:vAlign w:val="center"/>
            <w:hideMark/>
          </w:tcPr>
          <w:p w14:paraId="50D5A7DF" w14:textId="24FEBA71"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0.17%</w:t>
            </w:r>
          </w:p>
        </w:tc>
        <w:tc>
          <w:tcPr>
            <w:tcW w:w="841" w:type="dxa"/>
            <w:tcBorders>
              <w:top w:val="single" w:sz="8" w:space="0" w:color="auto"/>
              <w:left w:val="nil"/>
              <w:bottom w:val="nil"/>
              <w:right w:val="nil"/>
            </w:tcBorders>
            <w:shd w:val="clear" w:color="auto" w:fill="auto"/>
            <w:noWrap/>
            <w:vAlign w:val="center"/>
            <w:hideMark/>
          </w:tcPr>
          <w:p w14:paraId="2F95EE94" w14:textId="3E67F804"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98%</w:t>
            </w:r>
          </w:p>
        </w:tc>
        <w:tc>
          <w:tcPr>
            <w:tcW w:w="842" w:type="dxa"/>
            <w:tcBorders>
              <w:top w:val="single" w:sz="8" w:space="0" w:color="auto"/>
              <w:left w:val="nil"/>
              <w:bottom w:val="nil"/>
              <w:right w:val="single" w:sz="8" w:space="0" w:color="auto"/>
            </w:tcBorders>
            <w:shd w:val="clear" w:color="auto" w:fill="auto"/>
            <w:noWrap/>
            <w:vAlign w:val="center"/>
            <w:hideMark/>
          </w:tcPr>
          <w:p w14:paraId="25EE7211" w14:textId="34BB90F7"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102%</w:t>
            </w:r>
          </w:p>
        </w:tc>
      </w:tr>
      <w:tr w:rsidR="00D47364" w:rsidRPr="00CA5278" w14:paraId="4B034E0A" w14:textId="77777777" w:rsidTr="004C3CC4">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819E76A" w14:textId="77777777"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bottom w:val="nil"/>
              <w:right w:val="nil"/>
            </w:tcBorders>
            <w:shd w:val="clear" w:color="auto" w:fill="auto"/>
            <w:noWrap/>
            <w:vAlign w:val="center"/>
            <w:hideMark/>
          </w:tcPr>
          <w:p w14:paraId="34CF8867" w14:textId="3434A51E"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029" w:type="dxa"/>
            <w:tcBorders>
              <w:top w:val="single" w:sz="8" w:space="0" w:color="auto"/>
              <w:left w:val="nil"/>
              <w:bottom w:val="nil"/>
              <w:right w:val="nil"/>
            </w:tcBorders>
            <w:shd w:val="clear" w:color="auto" w:fill="auto"/>
            <w:noWrap/>
            <w:vAlign w:val="center"/>
            <w:hideMark/>
          </w:tcPr>
          <w:p w14:paraId="18B0A86B" w14:textId="76DB29CA"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-0.75%</w:t>
            </w:r>
          </w:p>
        </w:tc>
        <w:tc>
          <w:tcPr>
            <w:tcW w:w="1029" w:type="dxa"/>
            <w:tcBorders>
              <w:top w:val="single" w:sz="8" w:space="0" w:color="auto"/>
              <w:left w:val="nil"/>
              <w:bottom w:val="nil"/>
              <w:right w:val="single" w:sz="4" w:space="0" w:color="auto"/>
            </w:tcBorders>
            <w:shd w:val="clear" w:color="auto" w:fill="auto"/>
            <w:noWrap/>
            <w:vAlign w:val="center"/>
            <w:hideMark/>
          </w:tcPr>
          <w:p w14:paraId="4C39D1E9" w14:textId="1C29B18D" w:rsidR="00D47364" w:rsidRPr="00CA5278"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0.25%</w:t>
            </w:r>
          </w:p>
        </w:tc>
        <w:tc>
          <w:tcPr>
            <w:tcW w:w="841" w:type="dxa"/>
            <w:tcBorders>
              <w:top w:val="single" w:sz="8" w:space="0" w:color="auto"/>
              <w:left w:val="nil"/>
              <w:bottom w:val="nil"/>
              <w:right w:val="nil"/>
            </w:tcBorders>
            <w:shd w:val="clear" w:color="auto" w:fill="auto"/>
            <w:noWrap/>
            <w:vAlign w:val="center"/>
            <w:hideMark/>
          </w:tcPr>
          <w:p w14:paraId="6136A498" w14:textId="6F893F3D"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99%</w:t>
            </w:r>
          </w:p>
        </w:tc>
        <w:tc>
          <w:tcPr>
            <w:tcW w:w="842" w:type="dxa"/>
            <w:tcBorders>
              <w:top w:val="single" w:sz="8" w:space="0" w:color="auto"/>
              <w:left w:val="nil"/>
              <w:bottom w:val="nil"/>
              <w:right w:val="single" w:sz="8" w:space="0" w:color="auto"/>
            </w:tcBorders>
            <w:shd w:val="clear" w:color="auto" w:fill="auto"/>
            <w:noWrap/>
            <w:vAlign w:val="center"/>
            <w:hideMark/>
          </w:tcPr>
          <w:p w14:paraId="085549F7" w14:textId="2275AFF3" w:rsidR="00D47364" w:rsidRPr="00154A8C" w:rsidRDefault="00D47364" w:rsidP="00D4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102%</w:t>
            </w:r>
          </w:p>
        </w:tc>
      </w:tr>
      <w:tr w:rsidR="00B3710F" w:rsidRPr="00CA5278" w14:paraId="6295E889" w14:textId="77777777" w:rsidTr="0026706A">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8D5B025" w14:textId="77777777" w:rsidR="00B3710F" w:rsidRPr="00CA5278"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18D36578" w14:textId="17B418F5" w:rsidR="00B3710F" w:rsidRPr="00CA5278"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nil"/>
            </w:tcBorders>
            <w:shd w:val="clear" w:color="auto" w:fill="auto"/>
            <w:noWrap/>
            <w:vAlign w:val="center"/>
          </w:tcPr>
          <w:p w14:paraId="00E860E6" w14:textId="44FC2213" w:rsidR="00B3710F" w:rsidRPr="00CA5278"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tcPr>
          <w:p w14:paraId="6DDA02C9" w14:textId="00A7EB57" w:rsidR="00B3710F" w:rsidRPr="00CA5278"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nil"/>
              <w:right w:val="nil"/>
            </w:tcBorders>
            <w:shd w:val="clear" w:color="auto" w:fill="auto"/>
            <w:noWrap/>
            <w:vAlign w:val="center"/>
          </w:tcPr>
          <w:p w14:paraId="5FA9D1CE" w14:textId="7BEE510A" w:rsidR="00B3710F" w:rsidRPr="00154A8C"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c>
          <w:tcPr>
            <w:tcW w:w="842" w:type="dxa"/>
            <w:tcBorders>
              <w:top w:val="nil"/>
              <w:left w:val="nil"/>
              <w:bottom w:val="nil"/>
              <w:right w:val="single" w:sz="8" w:space="0" w:color="auto"/>
            </w:tcBorders>
            <w:shd w:val="clear" w:color="auto" w:fill="auto"/>
            <w:noWrap/>
            <w:vAlign w:val="center"/>
          </w:tcPr>
          <w:p w14:paraId="10E2A9B9" w14:textId="35F7BBD9" w:rsidR="00B3710F" w:rsidRPr="00154A8C" w:rsidRDefault="00B3710F" w:rsidP="00B37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p>
        </w:tc>
      </w:tr>
      <w:tr w:rsidR="00B3710F" w:rsidRPr="00CA5278" w14:paraId="781C674E" w14:textId="77777777" w:rsidTr="004243B1">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2C06B0CE"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17B98AEE"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441399DD"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3F027F1D"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5DD34E7B"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0E76A173" w14:textId="77777777" w:rsidR="00B3710F" w:rsidRPr="00CA5278" w:rsidRDefault="00B3710F" w:rsidP="0042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74B413D1" w14:textId="11F29B5B" w:rsidR="00B3710F" w:rsidRPr="00845B9D" w:rsidRDefault="00B3710F" w:rsidP="00B3710F">
      <w:pPr>
        <w:rPr>
          <w:lang w:val="en-CA"/>
        </w:rPr>
      </w:pPr>
      <w:r>
        <w:rPr>
          <w:lang w:val="en-CA"/>
        </w:rPr>
        <w:t xml:space="preserve">A </w:t>
      </w:r>
      <w:r w:rsidR="003C56DB">
        <w:rPr>
          <w:lang w:val="en-CA"/>
        </w:rPr>
        <w:t xml:space="preserve">gain is obtained for both configurations </w:t>
      </w:r>
      <w:r w:rsidR="000B5EE5">
        <w:rPr>
          <w:lang w:val="en-CA"/>
        </w:rPr>
        <w:t>as well as</w:t>
      </w:r>
      <w:r w:rsidR="003C56DB">
        <w:rPr>
          <w:lang w:val="en-CA"/>
        </w:rPr>
        <w:t xml:space="preserve"> a</w:t>
      </w:r>
      <w:r w:rsidR="000B5EE5">
        <w:rPr>
          <w:lang w:val="en-CA"/>
        </w:rPr>
        <w:t>n</w:t>
      </w:r>
      <w:r w:rsidR="003C56DB">
        <w:rPr>
          <w:lang w:val="en-CA"/>
        </w:rPr>
        <w:t xml:space="preserve"> encoding time decrease. </w:t>
      </w:r>
    </w:p>
    <w:p w14:paraId="531D5DEB" w14:textId="77777777" w:rsidR="00FF690E" w:rsidRPr="00B3710F" w:rsidRDefault="00FF690E" w:rsidP="00FF690E"/>
    <w:p w14:paraId="38964BE5" w14:textId="77777777" w:rsidR="00FE4736" w:rsidRDefault="00FE4736" w:rsidP="00FE4736">
      <w:pPr>
        <w:pStyle w:val="Heading1"/>
        <w:rPr>
          <w:lang w:val="en-CA"/>
        </w:rPr>
      </w:pPr>
      <w:r>
        <w:rPr>
          <w:lang w:val="en-CA"/>
        </w:rPr>
        <w:t>Conclusion</w:t>
      </w:r>
    </w:p>
    <w:p w14:paraId="54D34DE0" w14:textId="3B67925E" w:rsidR="00CC36ED" w:rsidRDefault="00FE4736" w:rsidP="00FE4736">
      <w:pPr>
        <w:rPr>
          <w:lang w:val="en-CA"/>
        </w:rPr>
      </w:pPr>
      <w:r>
        <w:rPr>
          <w:lang w:val="en-CA"/>
        </w:rPr>
        <w:t xml:space="preserve">In this contribution, some modifications </w:t>
      </w:r>
      <w:r w:rsidR="000B5EE5">
        <w:rPr>
          <w:lang w:val="en-CA"/>
        </w:rPr>
        <w:t xml:space="preserve">of </w:t>
      </w:r>
      <w:r>
        <w:rPr>
          <w:lang w:val="en-CA"/>
        </w:rPr>
        <w:t xml:space="preserve">the </w:t>
      </w:r>
      <w:r w:rsidR="00CC36ED">
        <w:rPr>
          <w:lang w:val="en-CA"/>
        </w:rPr>
        <w:t xml:space="preserve">QT BT TT partitioning </w:t>
      </w:r>
      <w:r>
        <w:rPr>
          <w:lang w:val="en-CA"/>
        </w:rPr>
        <w:t>are</w:t>
      </w:r>
      <w:r w:rsidR="000B5EE5">
        <w:rPr>
          <w:lang w:val="en-CA"/>
        </w:rPr>
        <w:t xml:space="preserve"> proposed</w:t>
      </w:r>
      <w:r>
        <w:rPr>
          <w:lang w:val="en-CA"/>
        </w:rPr>
        <w:t xml:space="preserve">. The </w:t>
      </w:r>
      <w:r w:rsidR="00CC36ED">
        <w:rPr>
          <w:lang w:val="en-CA"/>
        </w:rPr>
        <w:t xml:space="preserve">method </w:t>
      </w:r>
      <w:r w:rsidR="004F534C">
        <w:rPr>
          <w:lang w:val="en-CA"/>
        </w:rPr>
        <w:t>predicts</w:t>
      </w:r>
      <w:r w:rsidR="00CC36ED">
        <w:rPr>
          <w:lang w:val="en-CA"/>
        </w:rPr>
        <w:t xml:space="preserve"> some allowance</w:t>
      </w:r>
      <w:r w:rsidR="000B5EE5">
        <w:rPr>
          <w:lang w:val="en-CA"/>
        </w:rPr>
        <w:t>s</w:t>
      </w:r>
      <w:r w:rsidR="00CC36ED">
        <w:rPr>
          <w:lang w:val="en-CA"/>
        </w:rPr>
        <w:t xml:space="preserve"> of splits and depth</w:t>
      </w:r>
      <w:r w:rsidR="000B5EE5">
        <w:rPr>
          <w:lang w:val="en-CA"/>
        </w:rPr>
        <w:t>s</w:t>
      </w:r>
      <w:r w:rsidR="00CC36ED">
        <w:rPr>
          <w:lang w:val="en-CA"/>
        </w:rPr>
        <w:t xml:space="preserve"> according to the parameters obtained from a temporal area in </w:t>
      </w:r>
      <w:r w:rsidR="000B5EE5">
        <w:rPr>
          <w:lang w:val="en-CA"/>
        </w:rPr>
        <w:t>a</w:t>
      </w:r>
      <w:r w:rsidR="00CC36ED">
        <w:rPr>
          <w:lang w:val="en-CA"/>
        </w:rPr>
        <w:t xml:space="preserve"> reference frame.</w:t>
      </w:r>
    </w:p>
    <w:p w14:paraId="50EF46E2" w14:textId="792D64B9" w:rsidR="004F534C" w:rsidRDefault="00CC36ED" w:rsidP="00FE4736">
      <w:pPr>
        <w:rPr>
          <w:lang w:val="en-CA"/>
        </w:rPr>
      </w:pPr>
      <w:r>
        <w:rPr>
          <w:lang w:val="en-CA"/>
        </w:rPr>
        <w:t>An average BD-rate gain is obtained for both RA and LDB configuration</w:t>
      </w:r>
      <w:r w:rsidR="004F534C">
        <w:rPr>
          <w:lang w:val="en-CA"/>
        </w:rPr>
        <w:t>s</w:t>
      </w:r>
      <w:r>
        <w:rPr>
          <w:lang w:val="en-CA"/>
        </w:rPr>
        <w:t xml:space="preserve"> with a systematic gain per class</w:t>
      </w:r>
      <w:r w:rsidR="004F534C">
        <w:rPr>
          <w:lang w:val="en-CA"/>
        </w:rPr>
        <w:t xml:space="preserve"> </w:t>
      </w:r>
      <w:r w:rsidR="000B5EE5">
        <w:rPr>
          <w:lang w:val="en-CA"/>
        </w:rPr>
        <w:t xml:space="preserve">and </w:t>
      </w:r>
      <w:r w:rsidR="004F534C">
        <w:rPr>
          <w:lang w:val="en-CA"/>
        </w:rPr>
        <w:t xml:space="preserve">with a decrease of encoding time. </w:t>
      </w:r>
    </w:p>
    <w:p w14:paraId="0A97468A" w14:textId="5F5D5081" w:rsidR="00FE4736" w:rsidRDefault="00FE4736" w:rsidP="00FE4736">
      <w:pPr>
        <w:rPr>
          <w:lang w:val="en-CA"/>
        </w:rPr>
      </w:pPr>
      <w:r>
        <w:rPr>
          <w:lang w:val="en-CA"/>
        </w:rPr>
        <w:t>We suggest considering the proposed changes for investigation in the next round of EE2 in the ECM-9.0.</w:t>
      </w:r>
    </w:p>
    <w:p w14:paraId="6DEE69CF" w14:textId="77777777" w:rsidR="00D92DAD" w:rsidRPr="00772065" w:rsidRDefault="00D92DAD" w:rsidP="00D92DAD">
      <w:pPr>
        <w:pStyle w:val="Heading1"/>
        <w:ind w:left="432" w:hanging="432"/>
        <w:jc w:val="left"/>
        <w:textAlignment w:val="auto"/>
        <w:rPr>
          <w:lang w:val="en-CA"/>
        </w:rPr>
      </w:pPr>
      <w:r>
        <w:rPr>
          <w:lang w:val="en-CA"/>
        </w:rPr>
        <w:lastRenderedPageBreak/>
        <w:t>References</w:t>
      </w:r>
    </w:p>
    <w:p w14:paraId="6E5E1C2A" w14:textId="1463CE3E" w:rsidR="00D92DAD" w:rsidRDefault="00D92DAD" w:rsidP="00D92DAD">
      <w:pPr>
        <w:pStyle w:val="Reference"/>
        <w:numPr>
          <w:ilvl w:val="0"/>
          <w:numId w:val="12"/>
        </w:numPr>
        <w:tabs>
          <w:tab w:val="clear" w:pos="360"/>
          <w:tab w:val="clear" w:pos="720"/>
          <w:tab w:val="left" w:pos="0"/>
          <w:tab w:val="left" w:pos="426"/>
        </w:tabs>
        <w:ind w:left="426" w:hanging="426"/>
        <w:rPr>
          <w:lang w:val="en-CA"/>
        </w:rPr>
      </w:pPr>
      <w:bookmarkStart w:id="1" w:name="_Ref100236585"/>
      <w:r>
        <w:rPr>
          <w:lang w:val="en-CA"/>
        </w:rPr>
        <w:t>ECM-8.0 reference software:</w:t>
      </w:r>
      <w:bookmarkEnd w:id="1"/>
      <w:r w:rsidRPr="00D92DAD">
        <w:t xml:space="preserve"> </w:t>
      </w:r>
      <w:hyperlink r:id="rId11" w:history="1">
        <w:r w:rsidRPr="00555939">
          <w:rPr>
            <w:rStyle w:val="Hyperlink"/>
            <w:lang w:val="en-CA"/>
          </w:rPr>
          <w:t>https://vcgit.hhi.fraunhofer.de/ecm/ECM/-/tags/ECM-8.0</w:t>
        </w:r>
      </w:hyperlink>
      <w:r>
        <w:rPr>
          <w:lang w:val="en-CA"/>
        </w:rPr>
        <w:t xml:space="preserve"> </w:t>
      </w:r>
    </w:p>
    <w:p w14:paraId="22B1004E" w14:textId="757DBAEF" w:rsidR="000B5EE5" w:rsidRPr="00F11E87" w:rsidRDefault="000B5EE5" w:rsidP="000B5EE5">
      <w:pPr>
        <w:pStyle w:val="Reference"/>
        <w:numPr>
          <w:ilvl w:val="0"/>
          <w:numId w:val="12"/>
        </w:numPr>
        <w:tabs>
          <w:tab w:val="clear" w:pos="360"/>
          <w:tab w:val="clear" w:pos="720"/>
          <w:tab w:val="left" w:pos="0"/>
          <w:tab w:val="left" w:pos="426"/>
        </w:tabs>
        <w:ind w:left="426" w:hanging="426"/>
        <w:rPr>
          <w:lang w:val="en-CA"/>
        </w:rPr>
      </w:pPr>
      <w:bookmarkStart w:id="2" w:name="_Ref100236597"/>
      <w:r>
        <w:t xml:space="preserve">Vadim Seregin, Jie Dong, Nan Hu, Marta </w:t>
      </w:r>
      <w:proofErr w:type="spellStart"/>
      <w:r>
        <w:t>Karczewicz</w:t>
      </w:r>
      <w:proofErr w:type="spellEnd"/>
      <w:r w:rsidRPr="000B5EE5">
        <w:rPr>
          <w:lang w:val="en-CA"/>
        </w:rPr>
        <w:t>, “AHG12: CABAC initialization from previous inter slice,” JVET-Y0181, Jan. 2022</w:t>
      </w:r>
      <w:r w:rsidRPr="00F11E87">
        <w:rPr>
          <w:lang w:val="en-CA"/>
        </w:rPr>
        <w:t>.</w:t>
      </w:r>
      <w:bookmarkEnd w:id="2"/>
    </w:p>
    <w:p w14:paraId="037AEFF8" w14:textId="77777777" w:rsidR="00FE4736" w:rsidRPr="005B217D" w:rsidRDefault="00FE4736"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2151AD" w:rsidR="00342FF4" w:rsidRPr="005B217D" w:rsidRDefault="007E486D" w:rsidP="009234A5">
      <w:pPr>
        <w:rPr>
          <w:szCs w:val="22"/>
          <w:lang w:val="en-CA"/>
        </w:rPr>
      </w:pPr>
      <w:r w:rsidRPr="00466AC6">
        <w:rPr>
          <w:b/>
        </w:rPr>
        <w:t>Canon Research Centre France</w:t>
      </w:r>
      <w:r w:rsidRPr="00466AC6">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50CAA" w14:textId="77777777" w:rsidR="00E6532D" w:rsidRDefault="00E6532D">
      <w:r>
        <w:separator/>
      </w:r>
    </w:p>
  </w:endnote>
  <w:endnote w:type="continuationSeparator" w:id="0">
    <w:p w14:paraId="27CC1A38" w14:textId="77777777" w:rsidR="00E6532D" w:rsidRDefault="00E6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F0B9E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6689">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794BB" w14:textId="77777777" w:rsidR="00E6532D" w:rsidRDefault="00E6532D">
      <w:r>
        <w:separator/>
      </w:r>
    </w:p>
  </w:footnote>
  <w:footnote w:type="continuationSeparator" w:id="0">
    <w:p w14:paraId="6C41946A" w14:textId="77777777" w:rsidR="00E6532D" w:rsidRDefault="00E65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47C"/>
    <w:rsid w:val="0004543A"/>
    <w:rsid w:val="000458BC"/>
    <w:rsid w:val="00045C41"/>
    <w:rsid w:val="0004695F"/>
    <w:rsid w:val="00046C03"/>
    <w:rsid w:val="00065039"/>
    <w:rsid w:val="00067125"/>
    <w:rsid w:val="0007614F"/>
    <w:rsid w:val="00081398"/>
    <w:rsid w:val="00084393"/>
    <w:rsid w:val="000865E1"/>
    <w:rsid w:val="00092AF4"/>
    <w:rsid w:val="00094479"/>
    <w:rsid w:val="000962AC"/>
    <w:rsid w:val="000B0C0F"/>
    <w:rsid w:val="000B1C6B"/>
    <w:rsid w:val="000B4142"/>
    <w:rsid w:val="000B4FF9"/>
    <w:rsid w:val="000B5EE5"/>
    <w:rsid w:val="000C09AC"/>
    <w:rsid w:val="000C228D"/>
    <w:rsid w:val="000C2BAA"/>
    <w:rsid w:val="000C5F4C"/>
    <w:rsid w:val="000E00F3"/>
    <w:rsid w:val="000F158C"/>
    <w:rsid w:val="000F6C59"/>
    <w:rsid w:val="00102F3D"/>
    <w:rsid w:val="00121EB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6706A"/>
    <w:rsid w:val="00275BCF"/>
    <w:rsid w:val="00280613"/>
    <w:rsid w:val="00286119"/>
    <w:rsid w:val="00291E36"/>
    <w:rsid w:val="00292257"/>
    <w:rsid w:val="002A54E0"/>
    <w:rsid w:val="002A6BDA"/>
    <w:rsid w:val="002B1595"/>
    <w:rsid w:val="002B191D"/>
    <w:rsid w:val="002B2E83"/>
    <w:rsid w:val="002D0AF6"/>
    <w:rsid w:val="002F164D"/>
    <w:rsid w:val="00300438"/>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56DB"/>
    <w:rsid w:val="003D36E7"/>
    <w:rsid w:val="003D6342"/>
    <w:rsid w:val="003E6F90"/>
    <w:rsid w:val="003E73ED"/>
    <w:rsid w:val="003E743B"/>
    <w:rsid w:val="003F5D0F"/>
    <w:rsid w:val="00414101"/>
    <w:rsid w:val="004219CF"/>
    <w:rsid w:val="004234F0"/>
    <w:rsid w:val="00427EEC"/>
    <w:rsid w:val="00433DDB"/>
    <w:rsid w:val="00435A29"/>
    <w:rsid w:val="00437619"/>
    <w:rsid w:val="004611E0"/>
    <w:rsid w:val="00465A1E"/>
    <w:rsid w:val="004731CF"/>
    <w:rsid w:val="0049445A"/>
    <w:rsid w:val="004957D9"/>
    <w:rsid w:val="004A2A63"/>
    <w:rsid w:val="004B210C"/>
    <w:rsid w:val="004B3B9B"/>
    <w:rsid w:val="004B6170"/>
    <w:rsid w:val="004D405F"/>
    <w:rsid w:val="004E3D67"/>
    <w:rsid w:val="004E4F4F"/>
    <w:rsid w:val="004E6789"/>
    <w:rsid w:val="004F534C"/>
    <w:rsid w:val="004F61E3"/>
    <w:rsid w:val="00502E10"/>
    <w:rsid w:val="0050354E"/>
    <w:rsid w:val="0051015C"/>
    <w:rsid w:val="00514242"/>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6689"/>
    <w:rsid w:val="006A0E5C"/>
    <w:rsid w:val="006A48E6"/>
    <w:rsid w:val="006C5D39"/>
    <w:rsid w:val="006D6D9B"/>
    <w:rsid w:val="006E2810"/>
    <w:rsid w:val="006E5417"/>
    <w:rsid w:val="006E636E"/>
    <w:rsid w:val="006F0794"/>
    <w:rsid w:val="006F7528"/>
    <w:rsid w:val="007023DE"/>
    <w:rsid w:val="00712F60"/>
    <w:rsid w:val="00720E3B"/>
    <w:rsid w:val="0074393F"/>
    <w:rsid w:val="00745F6B"/>
    <w:rsid w:val="0075175B"/>
    <w:rsid w:val="0075585E"/>
    <w:rsid w:val="00770571"/>
    <w:rsid w:val="007768FF"/>
    <w:rsid w:val="00780444"/>
    <w:rsid w:val="007824D3"/>
    <w:rsid w:val="00796EE3"/>
    <w:rsid w:val="007A7D29"/>
    <w:rsid w:val="007B4AB8"/>
    <w:rsid w:val="007C081C"/>
    <w:rsid w:val="007D1181"/>
    <w:rsid w:val="007E01A3"/>
    <w:rsid w:val="007E486D"/>
    <w:rsid w:val="007F1F8B"/>
    <w:rsid w:val="007F6205"/>
    <w:rsid w:val="007F67A1"/>
    <w:rsid w:val="007F7E06"/>
    <w:rsid w:val="00801A7B"/>
    <w:rsid w:val="00811C05"/>
    <w:rsid w:val="008206C8"/>
    <w:rsid w:val="00850D24"/>
    <w:rsid w:val="0086387C"/>
    <w:rsid w:val="00873E33"/>
    <w:rsid w:val="00874A6C"/>
    <w:rsid w:val="00876C65"/>
    <w:rsid w:val="00882F72"/>
    <w:rsid w:val="00893DC4"/>
    <w:rsid w:val="008A147E"/>
    <w:rsid w:val="008A4B4C"/>
    <w:rsid w:val="008C239F"/>
    <w:rsid w:val="008E480C"/>
    <w:rsid w:val="00903232"/>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0A2E"/>
    <w:rsid w:val="00A01439"/>
    <w:rsid w:val="00A02E61"/>
    <w:rsid w:val="00A03B08"/>
    <w:rsid w:val="00A05CFF"/>
    <w:rsid w:val="00A068AA"/>
    <w:rsid w:val="00A13048"/>
    <w:rsid w:val="00A25930"/>
    <w:rsid w:val="00A46843"/>
    <w:rsid w:val="00A56B97"/>
    <w:rsid w:val="00A6093D"/>
    <w:rsid w:val="00A703CE"/>
    <w:rsid w:val="00A72017"/>
    <w:rsid w:val="00A767DC"/>
    <w:rsid w:val="00A76A6D"/>
    <w:rsid w:val="00A83253"/>
    <w:rsid w:val="00AA5FE9"/>
    <w:rsid w:val="00AA6E84"/>
    <w:rsid w:val="00AB1A1C"/>
    <w:rsid w:val="00AB4721"/>
    <w:rsid w:val="00AB7405"/>
    <w:rsid w:val="00AD05A8"/>
    <w:rsid w:val="00AE341B"/>
    <w:rsid w:val="00AF51C5"/>
    <w:rsid w:val="00B01905"/>
    <w:rsid w:val="00B07CA7"/>
    <w:rsid w:val="00B1279A"/>
    <w:rsid w:val="00B3640F"/>
    <w:rsid w:val="00B3710F"/>
    <w:rsid w:val="00B4194A"/>
    <w:rsid w:val="00B437E8"/>
    <w:rsid w:val="00B51F2C"/>
    <w:rsid w:val="00B5222E"/>
    <w:rsid w:val="00B53179"/>
    <w:rsid w:val="00B532EA"/>
    <w:rsid w:val="00B57A23"/>
    <w:rsid w:val="00B600CD"/>
    <w:rsid w:val="00B61C96"/>
    <w:rsid w:val="00B73A2A"/>
    <w:rsid w:val="00B75A51"/>
    <w:rsid w:val="00B827C6"/>
    <w:rsid w:val="00B854F4"/>
    <w:rsid w:val="00B94B06"/>
    <w:rsid w:val="00B94C28"/>
    <w:rsid w:val="00BC10BA"/>
    <w:rsid w:val="00BC5AFD"/>
    <w:rsid w:val="00C00DDE"/>
    <w:rsid w:val="00C04F43"/>
    <w:rsid w:val="00C05271"/>
    <w:rsid w:val="00C0609D"/>
    <w:rsid w:val="00C115AB"/>
    <w:rsid w:val="00C11FA8"/>
    <w:rsid w:val="00C26CCB"/>
    <w:rsid w:val="00C30249"/>
    <w:rsid w:val="00C35F74"/>
    <w:rsid w:val="00C3723B"/>
    <w:rsid w:val="00C42466"/>
    <w:rsid w:val="00C606C9"/>
    <w:rsid w:val="00C74687"/>
    <w:rsid w:val="00C80288"/>
    <w:rsid w:val="00C836F0"/>
    <w:rsid w:val="00C84003"/>
    <w:rsid w:val="00C90650"/>
    <w:rsid w:val="00C97D78"/>
    <w:rsid w:val="00CA6C65"/>
    <w:rsid w:val="00CC2AAE"/>
    <w:rsid w:val="00CC36ED"/>
    <w:rsid w:val="00CC5A42"/>
    <w:rsid w:val="00CD0EAB"/>
    <w:rsid w:val="00CE5E02"/>
    <w:rsid w:val="00CF34DB"/>
    <w:rsid w:val="00CF3917"/>
    <w:rsid w:val="00CF558F"/>
    <w:rsid w:val="00D010C0"/>
    <w:rsid w:val="00D06B8B"/>
    <w:rsid w:val="00D073E2"/>
    <w:rsid w:val="00D1555A"/>
    <w:rsid w:val="00D446EC"/>
    <w:rsid w:val="00D47364"/>
    <w:rsid w:val="00D51BF0"/>
    <w:rsid w:val="00D531DB"/>
    <w:rsid w:val="00D55942"/>
    <w:rsid w:val="00D807BF"/>
    <w:rsid w:val="00D81ED5"/>
    <w:rsid w:val="00D82FCC"/>
    <w:rsid w:val="00D92DAD"/>
    <w:rsid w:val="00DA17FC"/>
    <w:rsid w:val="00DA7887"/>
    <w:rsid w:val="00DB2C26"/>
    <w:rsid w:val="00DB45C3"/>
    <w:rsid w:val="00DD02F4"/>
    <w:rsid w:val="00DD6622"/>
    <w:rsid w:val="00DE1C7C"/>
    <w:rsid w:val="00DE6B43"/>
    <w:rsid w:val="00DF1962"/>
    <w:rsid w:val="00E041C6"/>
    <w:rsid w:val="00E11923"/>
    <w:rsid w:val="00E156CB"/>
    <w:rsid w:val="00E207D8"/>
    <w:rsid w:val="00E262D4"/>
    <w:rsid w:val="00E308C0"/>
    <w:rsid w:val="00E36250"/>
    <w:rsid w:val="00E47F2D"/>
    <w:rsid w:val="00E54511"/>
    <w:rsid w:val="00E60EDC"/>
    <w:rsid w:val="00E61DAC"/>
    <w:rsid w:val="00E644D0"/>
    <w:rsid w:val="00E6532D"/>
    <w:rsid w:val="00E72B80"/>
    <w:rsid w:val="00E75FE3"/>
    <w:rsid w:val="00E86C4C"/>
    <w:rsid w:val="00E907A3"/>
    <w:rsid w:val="00EA5AE0"/>
    <w:rsid w:val="00EB56E1"/>
    <w:rsid w:val="00EB633A"/>
    <w:rsid w:val="00EB6E33"/>
    <w:rsid w:val="00EB7AB1"/>
    <w:rsid w:val="00EC32BD"/>
    <w:rsid w:val="00ED536F"/>
    <w:rsid w:val="00EE17B1"/>
    <w:rsid w:val="00EE7CD8"/>
    <w:rsid w:val="00EF37F6"/>
    <w:rsid w:val="00EF48CC"/>
    <w:rsid w:val="00F00801"/>
    <w:rsid w:val="00F2488D"/>
    <w:rsid w:val="00F3781B"/>
    <w:rsid w:val="00F601A0"/>
    <w:rsid w:val="00F65DD1"/>
    <w:rsid w:val="00F712E9"/>
    <w:rsid w:val="00F73032"/>
    <w:rsid w:val="00F848FC"/>
    <w:rsid w:val="00F906F6"/>
    <w:rsid w:val="00F9282A"/>
    <w:rsid w:val="00F96BAD"/>
    <w:rsid w:val="00FA139D"/>
    <w:rsid w:val="00FA56CF"/>
    <w:rsid w:val="00FA60F5"/>
    <w:rsid w:val="00FB0E84"/>
    <w:rsid w:val="00FC2405"/>
    <w:rsid w:val="00FD01C2"/>
    <w:rsid w:val="00FE4736"/>
    <w:rsid w:val="00FE595C"/>
    <w:rsid w:val="00FF0CE3"/>
    <w:rsid w:val="00FF690E"/>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C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FE4736"/>
    <w:rPr>
      <w:rFonts w:cs="Arial"/>
      <w:b/>
      <w:bCs/>
      <w:kern w:val="32"/>
      <w:sz w:val="32"/>
      <w:szCs w:val="32"/>
    </w:rPr>
  </w:style>
  <w:style w:type="paragraph" w:customStyle="1" w:styleId="Reference">
    <w:name w:val="Reference"/>
    <w:basedOn w:val="Normal"/>
    <w:link w:val="ReferenceChar"/>
    <w:qFormat/>
    <w:rsid w:val="00D92DAD"/>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D92DAD"/>
    <w:rPr>
      <w:rFonts w:eastAsia="SimSun"/>
      <w:color w:val="222222"/>
      <w:sz w:val="22"/>
      <w:szCs w:val="22"/>
      <w:shd w:val="clear" w:color="auto" w:fill="FFFFFF"/>
      <w:lang w:eastAsia="zh-CN"/>
    </w:rPr>
  </w:style>
  <w:style w:type="character" w:styleId="UnresolvedMention">
    <w:name w:val="Unresolved Mention"/>
    <w:basedOn w:val="DefaultParagraphFont"/>
    <w:uiPriority w:val="99"/>
    <w:semiHidden/>
    <w:unhideWhenUsed/>
    <w:rsid w:val="00D92DAD"/>
    <w:rPr>
      <w:color w:val="605E5C"/>
      <w:shd w:val="clear" w:color="auto" w:fill="E1DFDD"/>
    </w:rPr>
  </w:style>
  <w:style w:type="paragraph" w:styleId="Caption">
    <w:name w:val="caption"/>
    <w:basedOn w:val="Normal"/>
    <w:next w:val="Normal"/>
    <w:unhideWhenUsed/>
    <w:qFormat/>
    <w:rsid w:val="00B3710F"/>
    <w:pPr>
      <w:spacing w:before="0" w:after="200"/>
    </w:pPr>
    <w:rPr>
      <w:i/>
      <w:iCs/>
      <w:color w:val="44546A" w:themeColor="text2"/>
      <w:sz w:val="18"/>
      <w:szCs w:val="18"/>
    </w:rPr>
  </w:style>
  <w:style w:type="paragraph" w:styleId="ListParagraph">
    <w:name w:val="List Paragraph"/>
    <w:basedOn w:val="Normal"/>
    <w:uiPriority w:val="34"/>
    <w:qFormat/>
    <w:rsid w:val="000B5EE5"/>
    <w:pPr>
      <w:ind w:left="720"/>
      <w:contextualSpacing/>
    </w:pPr>
  </w:style>
  <w:style w:type="character" w:styleId="CommentReference">
    <w:name w:val="annotation reference"/>
    <w:basedOn w:val="DefaultParagraphFont"/>
    <w:rsid w:val="0003647C"/>
    <w:rPr>
      <w:sz w:val="16"/>
      <w:szCs w:val="16"/>
    </w:rPr>
  </w:style>
  <w:style w:type="paragraph" w:styleId="CommentText">
    <w:name w:val="annotation text"/>
    <w:basedOn w:val="Normal"/>
    <w:link w:val="CommentTextChar"/>
    <w:rsid w:val="0003647C"/>
    <w:rPr>
      <w:sz w:val="20"/>
    </w:rPr>
  </w:style>
  <w:style w:type="character" w:customStyle="1" w:styleId="CommentTextChar">
    <w:name w:val="Comment Text Char"/>
    <w:basedOn w:val="DefaultParagraphFont"/>
    <w:link w:val="CommentText"/>
    <w:rsid w:val="0003647C"/>
  </w:style>
  <w:style w:type="paragraph" w:styleId="CommentSubject">
    <w:name w:val="annotation subject"/>
    <w:basedOn w:val="CommentText"/>
    <w:next w:val="CommentText"/>
    <w:link w:val="CommentSubjectChar"/>
    <w:semiHidden/>
    <w:unhideWhenUsed/>
    <w:rsid w:val="0003647C"/>
    <w:rPr>
      <w:b/>
      <w:bCs/>
    </w:rPr>
  </w:style>
  <w:style w:type="character" w:customStyle="1" w:styleId="CommentSubjectChar">
    <w:name w:val="Comment Subject Char"/>
    <w:basedOn w:val="CommentTextChar"/>
    <w:link w:val="CommentSubject"/>
    <w:semiHidden/>
    <w:rsid w:val="000364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291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979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ecm/ECM/-/tags/ECM-8.0" TargetMode="External"/><Relationship Id="rId5" Type="http://schemas.openxmlformats.org/officeDocument/2006/relationships/webSettings" Target="webSettings.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7A786-8E82-4632-9F52-EE7B8D0BC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4</cp:revision>
  <cp:lastPrinted>1900-01-01T08:00:00Z</cp:lastPrinted>
  <dcterms:created xsi:type="dcterms:W3CDTF">2023-04-13T07:40:00Z</dcterms:created>
  <dcterms:modified xsi:type="dcterms:W3CDTF">2023-04-14T14:05:00Z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dc6714-9f23-4030-b547-8c94b19e0b7a_Enabled">
    <vt:lpwstr>true</vt:lpwstr>
  </property>
  <property fmtid="{D5CDD505-2E9C-101B-9397-08002B2CF9AE}" pid="3" name="MSIP_Label_f5dc6714-9f23-4030-b547-8c94b19e0b7a_SetDate">
    <vt:lpwstr>2023-04-12T09:09:36Z</vt:lpwstr>
  </property>
  <property fmtid="{D5CDD505-2E9C-101B-9397-08002B2CF9AE}" pid="4" name="MSIP_Label_f5dc6714-9f23-4030-b547-8c94b19e0b7a_Method">
    <vt:lpwstr>Standard</vt:lpwstr>
  </property>
  <property fmtid="{D5CDD505-2E9C-101B-9397-08002B2CF9AE}" pid="5" name="MSIP_Label_f5dc6714-9f23-4030-b547-8c94b19e0b7a_Name">
    <vt:lpwstr>Internal Information (R3)</vt:lpwstr>
  </property>
  <property fmtid="{D5CDD505-2E9C-101B-9397-08002B2CF9AE}" pid="6" name="MSIP_Label_f5dc6714-9f23-4030-b547-8c94b19e0b7a_SiteId">
    <vt:lpwstr>acbd4e6b-e845-4677-853c-a8d24faf3655</vt:lpwstr>
  </property>
  <property fmtid="{D5CDD505-2E9C-101B-9397-08002B2CF9AE}" pid="7" name="MSIP_Label_f5dc6714-9f23-4030-b547-8c94b19e0b7a_ActionId">
    <vt:lpwstr>290a853d-e84b-406d-8d84-837ad8a951c5</vt:lpwstr>
  </property>
  <property fmtid="{D5CDD505-2E9C-101B-9397-08002B2CF9AE}" pid="8" name="MSIP_Label_f5dc6714-9f23-4030-b547-8c94b19e0b7a_ContentBits">
    <vt:lpwstr>0</vt:lpwstr>
  </property>
</Properties>
</file>