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E4C0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0125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2BEAFC" w:rsidR="00E61DAC" w:rsidRPr="005B217D" w:rsidRDefault="00B542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EE2-1.12: </w:t>
            </w:r>
            <w:r w:rsidRPr="00B542FF">
              <w:rPr>
                <w:b/>
                <w:szCs w:val="22"/>
                <w:lang w:val="en-CA"/>
              </w:rPr>
              <w:t>Intra</w:t>
            </w:r>
            <w:r w:rsidR="001E09EA">
              <w:rPr>
                <w:b/>
                <w:szCs w:val="22"/>
                <w:lang w:val="en-CA"/>
              </w:rPr>
              <w:t xml:space="preserve"> </w:t>
            </w:r>
            <w:r w:rsidRPr="00B542FF">
              <w:rPr>
                <w:b/>
                <w:szCs w:val="22"/>
                <w:lang w:val="en-CA"/>
              </w:rPr>
              <w:t>TMP with sub-pel precision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CB99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8E48E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Y</w:t>
            </w:r>
            <w:r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>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15EC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{</w:t>
            </w:r>
            <w:proofErr w:type="spellStart"/>
            <w:r w:rsidR="00B542FF" w:rsidRPr="003C3943">
              <w:rPr>
                <w:szCs w:val="22"/>
                <w:lang w:val="en-CA"/>
              </w:rPr>
              <w:t>sid.lxw</w:t>
            </w:r>
            <w:proofErr w:type="spellEnd"/>
            <w:r w:rsidR="00B542FF">
              <w:rPr>
                <w:szCs w:val="22"/>
                <w:lang w:val="en-CA"/>
              </w:rPr>
              <w:t xml:space="preserve">, </w:t>
            </w:r>
            <w:proofErr w:type="spellStart"/>
            <w:r w:rsidR="00B542FF">
              <w:rPr>
                <w:szCs w:val="22"/>
                <w:lang w:val="en-CA"/>
              </w:rPr>
              <w:t>ruling.lrl</w:t>
            </w:r>
            <w:proofErr w:type="spellEnd"/>
            <w:r w:rsidR="00B542FF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B542F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B542FF">
              <w:rPr>
                <w:szCs w:val="22"/>
                <w:lang w:val="en-CA"/>
              </w:rPr>
              <w:t>, yan.ye</w:t>
            </w:r>
            <w:r w:rsidR="00B542FF" w:rsidRPr="003C3943">
              <w:rPr>
                <w:szCs w:val="22"/>
                <w:lang w:val="en-CA"/>
              </w:rPr>
              <w:t>}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D8572" w14:textId="0860E5D8" w:rsidR="00B542FF" w:rsidRDefault="00B542FF" w:rsidP="00B542FF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1.12. In Test 1.12, </w:t>
      </w:r>
      <w:r>
        <w:rPr>
          <w:lang w:val="en-CA"/>
        </w:rPr>
        <w:t>sub-pel precision is supported in Intra</w:t>
      </w:r>
      <w:r w:rsidR="001E09EA">
        <w:rPr>
          <w:lang w:val="en-CA"/>
        </w:rPr>
        <w:t xml:space="preserve"> </w:t>
      </w:r>
      <w:r>
        <w:rPr>
          <w:lang w:val="en-CA"/>
        </w:rPr>
        <w:t xml:space="preserve">TMP. </w:t>
      </w:r>
      <w:r w:rsidRPr="00AB2F79">
        <w:rPr>
          <w:lang w:val="en-CA"/>
        </w:rPr>
        <w:t xml:space="preserve">Specifically, </w:t>
      </w:r>
      <w:r w:rsidR="00A22ECC">
        <w:rPr>
          <w:lang w:val="en-CA"/>
        </w:rPr>
        <w:t>three precisions (1/2-pel, 1/4-pel and 3/4-pel)</w:t>
      </w:r>
      <w:r w:rsidRPr="00AB2F79">
        <w:rPr>
          <w:lang w:val="en-CA"/>
        </w:rPr>
        <w:t xml:space="preserve"> in </w:t>
      </w:r>
      <w:r w:rsidR="00A22ECC">
        <w:rPr>
          <w:lang w:val="en-CA"/>
        </w:rPr>
        <w:t>eight</w:t>
      </w:r>
      <w:r w:rsidRPr="00AB2F79">
        <w:rPr>
          <w:lang w:val="en-CA"/>
        </w:rPr>
        <w:t xml:space="preserve"> directions </w:t>
      </w:r>
      <w:r w:rsidR="00A22ECC">
        <w:rPr>
          <w:lang w:val="en-CA"/>
        </w:rPr>
        <w:t>around</w:t>
      </w:r>
      <w:r w:rsidRPr="00AB2F79">
        <w:rPr>
          <w:lang w:val="en-CA"/>
        </w:rPr>
        <w:t xml:space="preserve"> the integer-</w:t>
      </w:r>
      <w:r>
        <w:rPr>
          <w:lang w:val="en-CA"/>
        </w:rPr>
        <w:t>pel</w:t>
      </w:r>
      <w:r w:rsidRPr="00AB2F79">
        <w:rPr>
          <w:lang w:val="en-CA"/>
        </w:rPr>
        <w:t xml:space="preserve"> position obtained by template matching are </w:t>
      </w:r>
      <w:r>
        <w:rPr>
          <w:lang w:val="en-CA"/>
        </w:rPr>
        <w:t xml:space="preserve">further enabled to Intra TMP. </w:t>
      </w:r>
      <w:r w:rsidR="00A22ECC">
        <w:rPr>
          <w:lang w:val="en-CA"/>
        </w:rPr>
        <w:t xml:space="preserve">The eight </w:t>
      </w:r>
      <w:r w:rsidR="00D60FCF">
        <w:rPr>
          <w:lang w:val="en-CA"/>
        </w:rPr>
        <w:t xml:space="preserve">directions are further sorted by template cost for each CU and only the first four direction can be used. </w:t>
      </w:r>
      <w:r w:rsidRPr="0039526E">
        <w:rPr>
          <w:lang w:val="en-CA"/>
        </w:rPr>
        <w:t xml:space="preserve">The selected precision and </w:t>
      </w:r>
      <w:r>
        <w:rPr>
          <w:lang w:val="en-CA"/>
        </w:rPr>
        <w:t>direction</w:t>
      </w:r>
      <w:r w:rsidRPr="0039526E">
        <w:rPr>
          <w:lang w:val="en-CA"/>
        </w:rPr>
        <w:t xml:space="preserve"> are signaled </w:t>
      </w:r>
      <w:r>
        <w:rPr>
          <w:lang w:val="en-CA"/>
        </w:rPr>
        <w:t xml:space="preserve">in CU level. </w:t>
      </w:r>
      <w:r w:rsidR="00A22ECC">
        <w:rPr>
          <w:lang w:val="en-CA"/>
        </w:rPr>
        <w:t>Four</w:t>
      </w:r>
      <w:r w:rsidRPr="0039526E">
        <w:rPr>
          <w:lang w:val="en-CA"/>
        </w:rPr>
        <w:t>-tap DCT-IF interpolation filter</w:t>
      </w:r>
      <w:r w:rsidR="00A22ECC">
        <w:rPr>
          <w:lang w:val="en-CA"/>
        </w:rPr>
        <w:t>s</w:t>
      </w:r>
      <w:r w:rsidRPr="0039526E">
        <w:rPr>
          <w:lang w:val="en-CA"/>
        </w:rPr>
        <w:t xml:space="preserve"> </w:t>
      </w:r>
      <w:r w:rsidR="00A22ECC">
        <w:rPr>
          <w:lang w:val="en-CA"/>
        </w:rPr>
        <w:t>are</w:t>
      </w:r>
      <w:r w:rsidRPr="0039526E">
        <w:rPr>
          <w:lang w:val="en-CA"/>
        </w:rPr>
        <w:t xml:space="preserve"> used for </w:t>
      </w:r>
      <w:r w:rsidR="00A22ECC">
        <w:rPr>
          <w:lang w:val="en-CA"/>
        </w:rPr>
        <w:t>sub</w:t>
      </w:r>
      <w:r w:rsidRPr="0039526E">
        <w:rPr>
          <w:lang w:val="en-CA"/>
        </w:rPr>
        <w:t>-</w:t>
      </w:r>
      <w:r>
        <w:rPr>
          <w:lang w:val="en-CA"/>
        </w:rPr>
        <w:t>pel</w:t>
      </w:r>
      <w:r w:rsidRPr="0039526E">
        <w:rPr>
          <w:lang w:val="en-CA"/>
        </w:rPr>
        <w:t xml:space="preserve"> interpolation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It is reported that on top of ECM-8.0, </w:t>
      </w:r>
      <w:r w:rsidRPr="002718DC">
        <w:rPr>
          <w:szCs w:val="22"/>
          <w:lang w:val="en-CA"/>
        </w:rPr>
        <w:t xml:space="preserve">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</w:t>
      </w:r>
      <w:r w:rsidR="009D3F6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</w:t>
      </w:r>
      <w:r w:rsidR="00D60FCF">
        <w:rPr>
          <w:szCs w:val="22"/>
          <w:lang w:val="en-CA"/>
        </w:rPr>
        <w:t>{-0.19%, -0.23%, -0.22%, 100%, 101%} in AI and {-0.08%, -0.07%, -0.04%, 100%, 100%} in RA.</w:t>
      </w:r>
    </w:p>
    <w:p w14:paraId="7D2AC1F0" w14:textId="1A6E3C2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6B8FBB7" w14:textId="16BF215D" w:rsidR="001E09EA" w:rsidRDefault="001E09EA" w:rsidP="001E09EA">
      <w:pPr>
        <w:rPr>
          <w:szCs w:val="22"/>
          <w:lang w:val="en-CA"/>
        </w:rPr>
      </w:pPr>
      <w:r w:rsidRPr="00C401C1">
        <w:rPr>
          <w:szCs w:val="22"/>
          <w:lang w:val="en-CA"/>
        </w:rPr>
        <w:t>Intra template matching prediction (Intra TMP) is a newly added intra prediction mode in ECM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_Ref123653260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93F0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C401C1">
        <w:rPr>
          <w:szCs w:val="22"/>
          <w:lang w:val="en-CA"/>
        </w:rPr>
        <w:t xml:space="preserve">. </w:t>
      </w:r>
      <w:r w:rsidRPr="00900DBD">
        <w:rPr>
          <w:szCs w:val="22"/>
          <w:lang w:val="en-CA"/>
        </w:rPr>
        <w:t xml:space="preserve">Intra TMP generates </w:t>
      </w:r>
      <w:r>
        <w:rPr>
          <w:szCs w:val="22"/>
          <w:lang w:val="en-CA"/>
        </w:rPr>
        <w:t>the</w:t>
      </w:r>
      <w:r w:rsidRPr="00900DBD">
        <w:rPr>
          <w:szCs w:val="22"/>
          <w:lang w:val="en-CA"/>
        </w:rPr>
        <w:t xml:space="preserve"> predict</w:t>
      </w:r>
      <w:r>
        <w:rPr>
          <w:szCs w:val="22"/>
          <w:lang w:val="en-CA"/>
        </w:rPr>
        <w:t>ed values</w:t>
      </w:r>
      <w:r w:rsidRPr="00900DBD">
        <w:rPr>
          <w:szCs w:val="22"/>
          <w:lang w:val="en-CA"/>
        </w:rPr>
        <w:t xml:space="preserve"> of the current block by copying the reconstructed values of </w:t>
      </w:r>
      <w:r>
        <w:rPr>
          <w:szCs w:val="22"/>
          <w:lang w:val="en-CA"/>
        </w:rPr>
        <w:t>the matching</w:t>
      </w:r>
      <w:r w:rsidRPr="00900DBD">
        <w:rPr>
          <w:szCs w:val="22"/>
          <w:lang w:val="en-CA"/>
        </w:rPr>
        <w:t xml:space="preserve"> block in the current frame, </w:t>
      </w:r>
      <w:r w:rsidRPr="00C401C1">
        <w:rPr>
          <w:szCs w:val="22"/>
          <w:lang w:val="en-CA"/>
        </w:rPr>
        <w:t xml:space="preserve">whose </w:t>
      </w:r>
      <w:r>
        <w:rPr>
          <w:szCs w:val="22"/>
          <w:lang w:val="en-CA"/>
        </w:rPr>
        <w:t>position is determined by template matching at both the encoder side and the decoder side</w:t>
      </w:r>
      <w:r w:rsidRPr="00900DB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template matching is performed based on the L-shaped template of the current block and </w:t>
      </w:r>
      <w:r w:rsidRPr="00C401C1">
        <w:rPr>
          <w:szCs w:val="22"/>
          <w:lang w:val="en-CA"/>
        </w:rPr>
        <w:t>SAD is used as a cost function</w:t>
      </w:r>
      <w:r>
        <w:rPr>
          <w:szCs w:val="22"/>
          <w:lang w:val="en-CA"/>
        </w:rPr>
        <w:t>.</w:t>
      </w:r>
      <w:r w:rsidRPr="001E09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However,</w:t>
      </w:r>
      <w:r w:rsidRPr="00706190">
        <w:rPr>
          <w:szCs w:val="22"/>
          <w:lang w:val="en-CA"/>
        </w:rPr>
        <w:t xml:space="preserve"> Intra TMP only supports integer-</w:t>
      </w:r>
      <w:r>
        <w:rPr>
          <w:szCs w:val="22"/>
          <w:lang w:val="en-CA"/>
        </w:rPr>
        <w:t>pel</w:t>
      </w:r>
      <w:r w:rsidRPr="00706190">
        <w:rPr>
          <w:szCs w:val="22"/>
          <w:lang w:val="en-CA"/>
        </w:rPr>
        <w:t xml:space="preserve"> precision</w:t>
      </w:r>
      <w:r>
        <w:rPr>
          <w:szCs w:val="22"/>
          <w:lang w:val="en-CA"/>
        </w:rPr>
        <w:t>.</w:t>
      </w:r>
    </w:p>
    <w:p w14:paraId="3FB9459F" w14:textId="042E6E96" w:rsidR="001E09EA" w:rsidRPr="001E09EA" w:rsidRDefault="001E09EA" w:rsidP="001E09EA">
      <w:pPr>
        <w:rPr>
          <w:lang w:val="en-CA"/>
        </w:rPr>
      </w:pPr>
      <w:r>
        <w:rPr>
          <w:lang w:val="en-CA"/>
        </w:rPr>
        <w:t xml:space="preserve">In order to improve the coding efficiency of Intra TMP, it is proposed to support sub-pel precision in Intra TMP </w:t>
      </w:r>
      <w:r>
        <w:rPr>
          <w:szCs w:val="22"/>
          <w:lang w:val="en-CA" w:eastAsia="ja-JP"/>
        </w:rPr>
        <w:t xml:space="preserve">in the last JVET meeting </w:t>
      </w:r>
      <w:r w:rsidR="006E5AD7">
        <w:rPr>
          <w:szCs w:val="22"/>
          <w:lang w:val="en-CA" w:eastAsia="ja-JP"/>
        </w:rPr>
        <w:fldChar w:fldCharType="begin"/>
      </w:r>
      <w:r w:rsidR="006E5AD7">
        <w:rPr>
          <w:szCs w:val="22"/>
          <w:lang w:val="en-CA" w:eastAsia="ja-JP"/>
        </w:rPr>
        <w:instrText xml:space="preserve"> REF _Ref132209541 \r \h </w:instrText>
      </w:r>
      <w:r w:rsidR="006E5AD7">
        <w:rPr>
          <w:szCs w:val="22"/>
          <w:lang w:val="en-CA" w:eastAsia="ja-JP"/>
        </w:rPr>
      </w:r>
      <w:r w:rsidR="006E5AD7">
        <w:rPr>
          <w:szCs w:val="22"/>
          <w:lang w:val="en-CA" w:eastAsia="ja-JP"/>
        </w:rPr>
        <w:fldChar w:fldCharType="separate"/>
      </w:r>
      <w:r w:rsidR="006E5AD7">
        <w:rPr>
          <w:szCs w:val="22"/>
          <w:lang w:val="en-CA" w:eastAsia="ja-JP"/>
        </w:rPr>
        <w:t>[2]</w:t>
      </w:r>
      <w:r w:rsidR="006E5AD7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1.12 </w:t>
      </w:r>
      <w:r w:rsidR="006E5AD7">
        <w:rPr>
          <w:lang w:val="en-CA"/>
        </w:rPr>
        <w:fldChar w:fldCharType="begin"/>
      </w:r>
      <w:r w:rsidR="006E5AD7">
        <w:rPr>
          <w:lang w:val="en-CA"/>
        </w:rPr>
        <w:instrText xml:space="preserve"> REF _Ref132209549 \r \h </w:instrText>
      </w:r>
      <w:r w:rsidR="006E5AD7">
        <w:rPr>
          <w:lang w:val="en-CA"/>
        </w:rPr>
      </w:r>
      <w:r w:rsidR="006E5AD7">
        <w:rPr>
          <w:lang w:val="en-CA"/>
        </w:rPr>
        <w:fldChar w:fldCharType="separate"/>
      </w:r>
      <w:r w:rsidR="006E5AD7">
        <w:rPr>
          <w:lang w:val="en-CA"/>
        </w:rPr>
        <w:t>[3]</w:t>
      </w:r>
      <w:r w:rsidR="006E5AD7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EE2 Test 1.12.</w:t>
      </w:r>
    </w:p>
    <w:p w14:paraId="321A474A" w14:textId="1F161610" w:rsidR="001E09EA" w:rsidRDefault="001E09E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3927FE91" w14:textId="37955737" w:rsidR="001E09EA" w:rsidRDefault="001E09EA" w:rsidP="001E09EA">
      <w:pPr>
        <w:rPr>
          <w:lang w:val="en-CA" w:eastAsia="zh-CN"/>
        </w:rPr>
      </w:pPr>
      <w:r>
        <w:rPr>
          <w:lang w:val="en-CA" w:eastAsia="zh-CN"/>
        </w:rPr>
        <w:t xml:space="preserve">In Test 1.12, it is proposed to enable sub-pel </w:t>
      </w:r>
      <w:r>
        <w:rPr>
          <w:lang w:val="en-CA"/>
        </w:rPr>
        <w:t>precision</w:t>
      </w:r>
      <w:r>
        <w:rPr>
          <w:lang w:val="en-CA" w:eastAsia="zh-CN"/>
        </w:rPr>
        <w:t xml:space="preserve"> in Intra TMP</w:t>
      </w:r>
      <w:r w:rsidR="005C2821">
        <w:rPr>
          <w:lang w:val="en-CA" w:eastAsia="zh-CN"/>
        </w:rPr>
        <w:t xml:space="preserve">. Three sub-pel precisions, </w:t>
      </w:r>
      <w:r>
        <w:rPr>
          <w:lang w:val="en-CA" w:eastAsia="zh-CN"/>
        </w:rPr>
        <w:t>including half-pel, quarter-pel and three quarter-pel</w:t>
      </w:r>
      <w:r w:rsidR="005C2821">
        <w:rPr>
          <w:lang w:val="en-CA" w:eastAsia="zh-CN"/>
        </w:rPr>
        <w:t xml:space="preserve">, with eight directions around the </w:t>
      </w:r>
      <w:r w:rsidR="005C2821" w:rsidRPr="00706190">
        <w:rPr>
          <w:lang w:val="en-CA" w:eastAsia="zh-CN"/>
        </w:rPr>
        <w:t>integer-</w:t>
      </w:r>
      <w:r w:rsidR="005C2821">
        <w:rPr>
          <w:lang w:val="en-CA" w:eastAsia="zh-CN"/>
        </w:rPr>
        <w:t>pel</w:t>
      </w:r>
      <w:r w:rsidR="005C2821" w:rsidRPr="00706190">
        <w:rPr>
          <w:lang w:val="en-CA" w:eastAsia="zh-CN"/>
        </w:rPr>
        <w:t xml:space="preserve"> position</w:t>
      </w:r>
      <w:r w:rsidR="005C2821">
        <w:rPr>
          <w:lang w:val="en-CA" w:eastAsia="zh-CN"/>
        </w:rPr>
        <w:t xml:space="preserve"> are supported in Test 1.12 as shown in </w:t>
      </w:r>
      <w:r w:rsidR="005C2821">
        <w:rPr>
          <w:lang w:val="en-CA" w:eastAsia="zh-CN"/>
        </w:rPr>
        <w:fldChar w:fldCharType="begin"/>
      </w:r>
      <w:r w:rsidR="005C2821">
        <w:rPr>
          <w:lang w:val="en-CA" w:eastAsia="zh-CN"/>
        </w:rPr>
        <w:instrText xml:space="preserve"> REF _Ref107409879 \h </w:instrText>
      </w:r>
      <w:r w:rsidR="005C2821">
        <w:rPr>
          <w:lang w:val="en-CA" w:eastAsia="zh-CN"/>
        </w:rPr>
      </w:r>
      <w:r w:rsidR="005C2821">
        <w:rPr>
          <w:lang w:val="en-CA" w:eastAsia="zh-CN"/>
        </w:rPr>
        <w:fldChar w:fldCharType="separate"/>
      </w:r>
      <w:r w:rsidR="00593F02" w:rsidRPr="00173777">
        <w:rPr>
          <w:lang w:val="en-CA" w:eastAsia="zh-CN"/>
        </w:rPr>
        <w:t xml:space="preserve">Figure </w:t>
      </w:r>
      <w:r w:rsidR="00593F02">
        <w:rPr>
          <w:noProof/>
          <w:lang w:val="en-CA" w:eastAsia="zh-CN"/>
        </w:rPr>
        <w:t>1</w:t>
      </w:r>
      <w:r w:rsidR="005C2821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5C2821">
        <w:rPr>
          <w:lang w:val="en-CA" w:eastAsia="zh-CN"/>
        </w:rPr>
        <w:t xml:space="preserve"> </w:t>
      </w:r>
      <w:r w:rsidR="00762A4F">
        <w:rPr>
          <w:lang w:val="en-CA" w:eastAsia="zh-CN"/>
        </w:rPr>
        <w:t>Furthermore, the eight directions are sorted by template cost with half-pel precision</w:t>
      </w:r>
      <w:r w:rsidR="00D60FCF">
        <w:rPr>
          <w:lang w:val="en-CA" w:eastAsia="zh-CN"/>
        </w:rPr>
        <w:t xml:space="preserve"> for each CU</w:t>
      </w:r>
      <w:r w:rsidR="00762A4F">
        <w:rPr>
          <w:lang w:val="en-CA" w:eastAsia="zh-CN"/>
        </w:rPr>
        <w:t>, and only the first four directions can be used</w:t>
      </w:r>
      <w:r w:rsidR="009D3F66">
        <w:rPr>
          <w:lang w:val="en-CA" w:eastAsia="zh-CN"/>
        </w:rPr>
        <w:t xml:space="preserve"> for each sub-pel precision</w:t>
      </w:r>
      <w:r w:rsidRPr="00706190">
        <w:rPr>
          <w:lang w:val="en-CA" w:eastAsia="zh-CN"/>
        </w:rPr>
        <w:t>.</w:t>
      </w:r>
    </w:p>
    <w:p w14:paraId="3CDE208C" w14:textId="277DC7B1" w:rsidR="005C2821" w:rsidRDefault="001E09EA" w:rsidP="001E09EA">
      <w:pPr>
        <w:rPr>
          <w:lang w:val="en-CA" w:eastAsia="zh-CN"/>
        </w:rPr>
      </w:pPr>
      <w:r w:rsidRPr="00706190">
        <w:rPr>
          <w:lang w:val="en-CA" w:eastAsia="zh-CN"/>
        </w:rPr>
        <w:t xml:space="preserve">If Intra TMP mode is selected for the current block, </w:t>
      </w:r>
      <w:r w:rsidR="00762A4F">
        <w:rPr>
          <w:lang w:val="en-CA" w:eastAsia="zh-CN"/>
        </w:rPr>
        <w:t xml:space="preserve">a precision index is signaled to indicate which of the </w:t>
      </w:r>
      <w:r w:rsidR="0087223C" w:rsidRPr="00706190">
        <w:rPr>
          <w:lang w:val="en-CA" w:eastAsia="zh-CN"/>
        </w:rPr>
        <w:t>integer</w:t>
      </w:r>
      <w:r w:rsidR="0087223C">
        <w:rPr>
          <w:lang w:val="en-CA" w:eastAsia="zh-CN"/>
        </w:rPr>
        <w:t xml:space="preserve">-pel and </w:t>
      </w:r>
      <w:r w:rsidR="00762A4F">
        <w:rPr>
          <w:lang w:val="en-CA" w:eastAsia="zh-CN"/>
        </w:rPr>
        <w:t xml:space="preserve">three sub-pel precisions is used </w:t>
      </w:r>
      <w:r w:rsidR="00E638D3">
        <w:rPr>
          <w:lang w:val="en-CA" w:eastAsia="zh-CN"/>
        </w:rPr>
        <w:t xml:space="preserve">as shown in </w:t>
      </w:r>
      <w:r w:rsidR="00593F02">
        <w:rPr>
          <w:lang w:val="en-CA" w:eastAsia="zh-CN"/>
        </w:rPr>
        <w:fldChar w:fldCharType="begin"/>
      </w:r>
      <w:r w:rsidR="00593F02">
        <w:rPr>
          <w:lang w:val="en-CA" w:eastAsia="zh-CN"/>
        </w:rPr>
        <w:instrText xml:space="preserve"> REF _Ref132207956 \h </w:instrText>
      </w:r>
      <w:r w:rsidR="00593F02">
        <w:rPr>
          <w:lang w:val="en-CA" w:eastAsia="zh-CN"/>
        </w:rPr>
      </w:r>
      <w:r w:rsidR="00593F02">
        <w:rPr>
          <w:lang w:val="en-CA" w:eastAsia="zh-CN"/>
        </w:rPr>
        <w:fldChar w:fldCharType="separate"/>
      </w:r>
      <w:r w:rsidR="00593F02" w:rsidRPr="00A033A5">
        <w:rPr>
          <w:lang w:val="en-CA"/>
        </w:rPr>
        <w:t xml:space="preserve">Table </w:t>
      </w:r>
      <w:r w:rsidR="00593F02">
        <w:rPr>
          <w:noProof/>
          <w:lang w:val="en-CA"/>
        </w:rPr>
        <w:t>1</w:t>
      </w:r>
      <w:r w:rsidR="00593F02">
        <w:rPr>
          <w:lang w:val="en-CA" w:eastAsia="zh-CN"/>
        </w:rPr>
        <w:fldChar w:fldCharType="end"/>
      </w:r>
      <w:r w:rsidR="0087223C">
        <w:rPr>
          <w:lang w:val="en-CA" w:eastAsia="zh-CN"/>
        </w:rPr>
        <w:t>. If one of the three sub-pel precisions is used,</w:t>
      </w:r>
      <w:r w:rsidR="00762A4F">
        <w:rPr>
          <w:lang w:val="en-CA" w:eastAsia="zh-CN"/>
        </w:rPr>
        <w:t xml:space="preserve"> </w:t>
      </w:r>
      <w:r w:rsidRPr="00706190">
        <w:rPr>
          <w:lang w:val="en-CA" w:eastAsia="zh-CN"/>
        </w:rPr>
        <w:t xml:space="preserve">a </w:t>
      </w:r>
      <w:r w:rsidR="00762A4F">
        <w:rPr>
          <w:lang w:val="en-CA" w:eastAsia="zh-CN"/>
        </w:rPr>
        <w:t xml:space="preserve">direction </w:t>
      </w:r>
      <w:r w:rsidRPr="00706190">
        <w:rPr>
          <w:lang w:val="en-CA" w:eastAsia="zh-CN"/>
        </w:rPr>
        <w:t xml:space="preserve">index is signaled to indicate </w:t>
      </w:r>
      <w:r w:rsidR="00762A4F">
        <w:rPr>
          <w:lang w:val="en-CA" w:eastAsia="zh-CN"/>
        </w:rPr>
        <w:t>which of the four</w:t>
      </w:r>
      <w:r w:rsidRPr="00706190">
        <w:rPr>
          <w:lang w:val="en-CA" w:eastAsia="zh-CN"/>
        </w:rPr>
        <w:t xml:space="preserve"> direction</w:t>
      </w:r>
      <w:r w:rsidR="00762A4F">
        <w:rPr>
          <w:lang w:val="en-CA" w:eastAsia="zh-CN"/>
        </w:rPr>
        <w:t>s</w:t>
      </w:r>
      <w:r w:rsidRPr="00706190">
        <w:rPr>
          <w:lang w:val="en-CA" w:eastAsia="zh-CN"/>
        </w:rPr>
        <w:t xml:space="preserve"> </w:t>
      </w:r>
      <w:r w:rsidR="00762A4F">
        <w:rPr>
          <w:lang w:val="en-CA" w:eastAsia="zh-CN"/>
        </w:rPr>
        <w:t>is used</w:t>
      </w:r>
      <w:r w:rsidR="00E638D3">
        <w:rPr>
          <w:lang w:val="en-CA" w:eastAsia="zh-CN"/>
        </w:rPr>
        <w:t xml:space="preserve"> as shown in </w:t>
      </w:r>
      <w:r w:rsidR="00593F02">
        <w:rPr>
          <w:lang w:val="en-CA" w:eastAsia="zh-CN"/>
        </w:rPr>
        <w:fldChar w:fldCharType="begin"/>
      </w:r>
      <w:r w:rsidR="00593F02">
        <w:rPr>
          <w:lang w:val="en-CA" w:eastAsia="zh-CN"/>
        </w:rPr>
        <w:instrText xml:space="preserve"> REF _Ref132207962 \h </w:instrText>
      </w:r>
      <w:r w:rsidR="00593F02">
        <w:rPr>
          <w:lang w:val="en-CA" w:eastAsia="zh-CN"/>
        </w:rPr>
      </w:r>
      <w:r w:rsidR="00593F02">
        <w:rPr>
          <w:lang w:val="en-CA" w:eastAsia="zh-CN"/>
        </w:rPr>
        <w:fldChar w:fldCharType="separate"/>
      </w:r>
      <w:r w:rsidR="00593F02" w:rsidRPr="00A033A5">
        <w:rPr>
          <w:lang w:val="en-CA"/>
        </w:rPr>
        <w:t xml:space="preserve">Table </w:t>
      </w:r>
      <w:r w:rsidR="00593F02">
        <w:rPr>
          <w:noProof/>
          <w:lang w:val="en-CA"/>
        </w:rPr>
        <w:t>2</w:t>
      </w:r>
      <w:r w:rsidR="00593F02">
        <w:rPr>
          <w:lang w:val="en-CA" w:eastAsia="zh-CN"/>
        </w:rPr>
        <w:fldChar w:fldCharType="end"/>
      </w:r>
      <w:r w:rsidRPr="0070619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01444F40" w14:textId="16F7BB64" w:rsidR="001E09EA" w:rsidRPr="0087223C" w:rsidRDefault="005C2821" w:rsidP="001E09EA">
      <w:pPr>
        <w:rPr>
          <w:lang w:eastAsia="zh-CN"/>
        </w:rPr>
      </w:pPr>
      <w:r>
        <w:rPr>
          <w:lang w:val="en-CA"/>
        </w:rPr>
        <w:t>Four</w:t>
      </w:r>
      <w:r w:rsidR="001E09EA" w:rsidRPr="0039526E">
        <w:rPr>
          <w:lang w:val="en-CA"/>
        </w:rPr>
        <w:t>-tap DCT-IF interpolation filter</w:t>
      </w:r>
      <w:r>
        <w:rPr>
          <w:lang w:val="en-CA"/>
        </w:rPr>
        <w:t>s</w:t>
      </w:r>
      <w:r w:rsidR="00762A4F">
        <w:rPr>
          <w:lang w:val="en-CA"/>
        </w:rPr>
        <w:t xml:space="preserve"> in ECM</w:t>
      </w:r>
      <w:r>
        <w:rPr>
          <w:lang w:val="en-CA"/>
        </w:rPr>
        <w:t xml:space="preserve"> are</w:t>
      </w:r>
      <w:r w:rsidR="001E09EA" w:rsidRPr="0039526E">
        <w:rPr>
          <w:lang w:val="en-CA"/>
        </w:rPr>
        <w:t xml:space="preserve"> used for </w:t>
      </w:r>
      <w:r>
        <w:rPr>
          <w:lang w:val="en-CA"/>
        </w:rPr>
        <w:t>sub</w:t>
      </w:r>
      <w:r w:rsidR="001E09EA" w:rsidRPr="0039526E">
        <w:rPr>
          <w:lang w:val="en-CA"/>
        </w:rPr>
        <w:t>-</w:t>
      </w:r>
      <w:r w:rsidR="001E09EA">
        <w:rPr>
          <w:lang w:val="en-CA"/>
        </w:rPr>
        <w:t>pel</w:t>
      </w:r>
      <w:r w:rsidR="001E09EA" w:rsidRPr="0039526E">
        <w:rPr>
          <w:lang w:val="en-CA"/>
        </w:rPr>
        <w:t xml:space="preserve"> interpolation</w:t>
      </w:r>
      <w:r w:rsidR="001E09EA">
        <w:rPr>
          <w:lang w:val="en-CA"/>
        </w:rPr>
        <w:t xml:space="preserve"> in Intra TMP</w:t>
      </w:r>
      <w:r w:rsidR="001E09EA">
        <w:rPr>
          <w:lang w:val="en-CA" w:eastAsia="zh-CN"/>
        </w:rPr>
        <w:t>.</w:t>
      </w:r>
    </w:p>
    <w:p w14:paraId="34A0FD94" w14:textId="04BEFFC0" w:rsidR="001E09EA" w:rsidRDefault="0087223C" w:rsidP="001E09EA">
      <w:pPr>
        <w:jc w:val="center"/>
      </w:pPr>
      <w:r>
        <w:object w:dxaOrig="17749" w:dyaOrig="12385" w14:anchorId="6C6AB5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2pt;height:262.8pt" o:ole="">
            <v:imagedata r:id="rId9" o:title=""/>
          </v:shape>
          <o:OLEObject Type="Embed" ProgID="Visio.Drawing.15" ShapeID="_x0000_i1025" DrawAspect="Content" ObjectID="_1743000198" r:id="rId10"/>
        </w:object>
      </w:r>
    </w:p>
    <w:p w14:paraId="1F2CDA81" w14:textId="48769A3F" w:rsidR="001E09EA" w:rsidRPr="00173777" w:rsidRDefault="001E09EA" w:rsidP="001E09EA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0" w:name="_Ref107409879"/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93F02">
        <w:rPr>
          <w:rFonts w:ascii="Times New Roman" w:eastAsiaTheme="minorEastAsia" w:hAnsi="Times New Roman" w:cs="Times New Roman"/>
          <w:noProof/>
          <w:sz w:val="22"/>
          <w:lang w:val="en-CA" w:eastAsia="zh-CN"/>
        </w:rPr>
        <w:t>1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0"/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</w:t>
      </w:r>
      <w:r w:rsidRPr="00992E63">
        <w:rPr>
          <w:rFonts w:ascii="Times New Roman" w:eastAsiaTheme="minorEastAsia" w:hAnsi="Times New Roman" w:cs="Times New Roman"/>
          <w:sz w:val="22"/>
          <w:lang w:val="en-CA" w:eastAsia="zh-CN"/>
        </w:rPr>
        <w:t>adjacent half-pel positions in 8 directions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240D7433" w14:textId="77777777" w:rsidR="00A22ECC" w:rsidRDefault="00A22ECC" w:rsidP="0087223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32207956"/>
    </w:p>
    <w:p w14:paraId="6FAAE7D1" w14:textId="7BB9DAD7" w:rsidR="0087223C" w:rsidRPr="00A033A5" w:rsidRDefault="0087223C" w:rsidP="0087223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93F02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593F02" w:rsidRPr="00593F02">
        <w:rPr>
          <w:rFonts w:ascii="Times New Roman" w:eastAsiaTheme="minorEastAsia" w:hAnsi="Times New Roman" w:cs="Times New Roman"/>
          <w:sz w:val="22"/>
          <w:lang w:val="en-CA"/>
        </w:rPr>
        <w:t xml:space="preserve">Binarization </w:t>
      </w:r>
      <w:r w:rsidR="00593F02">
        <w:rPr>
          <w:rFonts w:ascii="Times New Roman" w:eastAsiaTheme="minorEastAsia" w:hAnsi="Times New Roman" w:cs="Times New Roman"/>
          <w:sz w:val="22"/>
          <w:lang w:val="en-CA"/>
        </w:rPr>
        <w:t xml:space="preserve">of the precision </w:t>
      </w:r>
      <w:proofErr w:type="spellStart"/>
      <w:r w:rsidR="00593F02">
        <w:rPr>
          <w:rFonts w:ascii="Times New Roman" w:eastAsiaTheme="minorEastAsia" w:hAnsi="Times New Roman" w:cs="Times New Roman"/>
          <w:sz w:val="22"/>
          <w:lang w:val="en-CA"/>
        </w:rPr>
        <w:t>idx</w:t>
      </w:r>
      <w:proofErr w:type="spellEnd"/>
    </w:p>
    <w:tbl>
      <w:tblPr>
        <w:tblStyle w:val="11"/>
        <w:tblW w:w="0" w:type="auto"/>
        <w:jc w:val="center"/>
        <w:tblLook w:val="0680" w:firstRow="0" w:lastRow="0" w:firstColumn="1" w:lastColumn="0" w:noHBand="1" w:noVBand="1"/>
      </w:tblPr>
      <w:tblGrid>
        <w:gridCol w:w="1785"/>
        <w:gridCol w:w="1785"/>
        <w:gridCol w:w="1785"/>
        <w:gridCol w:w="1785"/>
        <w:gridCol w:w="1786"/>
      </w:tblGrid>
      <w:tr w:rsidR="0087223C" w14:paraId="0556FEAC" w14:textId="53E3DBEB" w:rsidTr="0087223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vAlign w:val="center"/>
          </w:tcPr>
          <w:p w14:paraId="5396C1CB" w14:textId="24DED1C1" w:rsidR="0087223C" w:rsidRDefault="0087223C" w:rsidP="0087223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Precision </w:t>
            </w:r>
            <w:proofErr w:type="spellStart"/>
            <w:r>
              <w:rPr>
                <w:lang w:val="en-CA" w:eastAsia="zh-CN"/>
              </w:rPr>
              <w:t>idx</w:t>
            </w:r>
            <w:proofErr w:type="spellEnd"/>
          </w:p>
        </w:tc>
        <w:tc>
          <w:tcPr>
            <w:tcW w:w="1785" w:type="dxa"/>
            <w:vAlign w:val="center"/>
          </w:tcPr>
          <w:p w14:paraId="59957697" w14:textId="15795166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 xml:space="preserve"> (</w:t>
            </w:r>
            <w:r w:rsidRPr="00706190">
              <w:rPr>
                <w:lang w:val="en-CA" w:eastAsia="zh-CN"/>
              </w:rPr>
              <w:t>int</w:t>
            </w:r>
            <w:r>
              <w:rPr>
                <w:lang w:val="en-CA" w:eastAsia="zh-CN"/>
              </w:rPr>
              <w:t>-pel)</w:t>
            </w:r>
          </w:p>
        </w:tc>
        <w:tc>
          <w:tcPr>
            <w:tcW w:w="1785" w:type="dxa"/>
            <w:vAlign w:val="center"/>
          </w:tcPr>
          <w:p w14:paraId="55F363A2" w14:textId="3B758417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1 (1/2-pel)</w:t>
            </w:r>
          </w:p>
        </w:tc>
        <w:tc>
          <w:tcPr>
            <w:tcW w:w="1785" w:type="dxa"/>
            <w:vAlign w:val="center"/>
          </w:tcPr>
          <w:p w14:paraId="75422374" w14:textId="000C301F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2 (1/4-pel)</w:t>
            </w:r>
          </w:p>
        </w:tc>
        <w:tc>
          <w:tcPr>
            <w:tcW w:w="1786" w:type="dxa"/>
            <w:vAlign w:val="center"/>
          </w:tcPr>
          <w:p w14:paraId="67789F9C" w14:textId="4BA75DCE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3 (3/4-pel)</w:t>
            </w:r>
          </w:p>
        </w:tc>
      </w:tr>
      <w:tr w:rsidR="0087223C" w14:paraId="0C63ABEF" w14:textId="19900A54" w:rsidTr="0087223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vAlign w:val="center"/>
          </w:tcPr>
          <w:p w14:paraId="7574C4C1" w14:textId="3A188DDE" w:rsidR="0087223C" w:rsidRDefault="00593F02" w:rsidP="0087223C">
            <w:pPr>
              <w:jc w:val="center"/>
              <w:rPr>
                <w:lang w:val="en-CA" w:eastAsia="zh-CN"/>
              </w:rPr>
            </w:pPr>
            <w:r w:rsidRPr="00593F02">
              <w:rPr>
                <w:lang w:val="en-CA" w:eastAsia="zh-CN"/>
              </w:rPr>
              <w:t>Binarization</w:t>
            </w:r>
          </w:p>
        </w:tc>
        <w:tc>
          <w:tcPr>
            <w:tcW w:w="1785" w:type="dxa"/>
            <w:vAlign w:val="center"/>
          </w:tcPr>
          <w:p w14:paraId="1BAD09C4" w14:textId="3A8FBC90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1785" w:type="dxa"/>
            <w:vAlign w:val="center"/>
          </w:tcPr>
          <w:p w14:paraId="585C5C2C" w14:textId="23F29D11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1785" w:type="dxa"/>
            <w:vAlign w:val="center"/>
          </w:tcPr>
          <w:p w14:paraId="6A48F81F" w14:textId="48BACF90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110</w:t>
            </w:r>
          </w:p>
        </w:tc>
        <w:tc>
          <w:tcPr>
            <w:tcW w:w="1786" w:type="dxa"/>
            <w:vAlign w:val="center"/>
          </w:tcPr>
          <w:p w14:paraId="45E8E626" w14:textId="05678E08" w:rsidR="0087223C" w:rsidRDefault="0087223C" w:rsidP="00872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</w:tr>
    </w:tbl>
    <w:p w14:paraId="4140DE8E" w14:textId="61862F0B" w:rsidR="0087223C" w:rsidRPr="00A033A5" w:rsidRDefault="0087223C" w:rsidP="0087223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3220796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93F02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593F02" w:rsidRPr="00593F02">
        <w:rPr>
          <w:rFonts w:ascii="Times New Roman" w:eastAsiaTheme="minorEastAsia" w:hAnsi="Times New Roman" w:cs="Times New Roman"/>
          <w:sz w:val="22"/>
          <w:lang w:val="en-CA"/>
        </w:rPr>
        <w:t xml:space="preserve">Binarization </w:t>
      </w:r>
      <w:r w:rsidR="00593F02">
        <w:rPr>
          <w:rFonts w:ascii="Times New Roman" w:eastAsiaTheme="minorEastAsia" w:hAnsi="Times New Roman" w:cs="Times New Roman"/>
          <w:sz w:val="22"/>
          <w:lang w:val="en-CA"/>
        </w:rPr>
        <w:t xml:space="preserve">of the direction </w:t>
      </w:r>
      <w:proofErr w:type="spellStart"/>
      <w:r w:rsidR="00593F02">
        <w:rPr>
          <w:rFonts w:ascii="Times New Roman" w:eastAsiaTheme="minorEastAsia" w:hAnsi="Times New Roman" w:cs="Times New Roman"/>
          <w:sz w:val="22"/>
          <w:lang w:val="en-CA"/>
        </w:rPr>
        <w:t>idx</w:t>
      </w:r>
      <w:proofErr w:type="spellEnd"/>
    </w:p>
    <w:tbl>
      <w:tblPr>
        <w:tblStyle w:val="11"/>
        <w:tblW w:w="0" w:type="auto"/>
        <w:jc w:val="center"/>
        <w:tblLook w:val="0680" w:firstRow="0" w:lastRow="0" w:firstColumn="1" w:lastColumn="0" w:noHBand="1" w:noVBand="1"/>
      </w:tblPr>
      <w:tblGrid>
        <w:gridCol w:w="1785"/>
        <w:gridCol w:w="1785"/>
        <w:gridCol w:w="1785"/>
        <w:gridCol w:w="1785"/>
        <w:gridCol w:w="1786"/>
      </w:tblGrid>
      <w:tr w:rsidR="0087223C" w14:paraId="46F41C8A" w14:textId="77777777" w:rsidTr="0063269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vAlign w:val="center"/>
          </w:tcPr>
          <w:p w14:paraId="70A6CD7E" w14:textId="37AAF3DD" w:rsidR="0087223C" w:rsidRPr="00593F02" w:rsidRDefault="00593F02" w:rsidP="00593F02">
            <w:pPr>
              <w:jc w:val="center"/>
              <w:rPr>
                <w:b w:val="0"/>
                <w:bCs w:val="0"/>
                <w:lang w:val="en-CA" w:eastAsia="zh-CN"/>
              </w:rPr>
            </w:pPr>
            <w:r>
              <w:rPr>
                <w:lang w:val="en-CA" w:eastAsia="zh-CN"/>
              </w:rPr>
              <w:t>Direction</w:t>
            </w:r>
            <w:r w:rsidR="0087223C">
              <w:rPr>
                <w:lang w:val="en-CA" w:eastAsia="zh-CN"/>
              </w:rPr>
              <w:t xml:space="preserve"> </w:t>
            </w:r>
            <w:proofErr w:type="spellStart"/>
            <w:r w:rsidR="0087223C">
              <w:rPr>
                <w:lang w:val="en-CA" w:eastAsia="zh-CN"/>
              </w:rPr>
              <w:t>idx</w:t>
            </w:r>
            <w:proofErr w:type="spellEnd"/>
          </w:p>
        </w:tc>
        <w:tc>
          <w:tcPr>
            <w:tcW w:w="1785" w:type="dxa"/>
            <w:vAlign w:val="center"/>
          </w:tcPr>
          <w:p w14:paraId="4A2647CB" w14:textId="76264847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1785" w:type="dxa"/>
            <w:vAlign w:val="center"/>
          </w:tcPr>
          <w:p w14:paraId="399D1BAD" w14:textId="3573B8E6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1</w:t>
            </w:r>
          </w:p>
        </w:tc>
        <w:tc>
          <w:tcPr>
            <w:tcW w:w="1785" w:type="dxa"/>
            <w:vAlign w:val="center"/>
          </w:tcPr>
          <w:p w14:paraId="5B3B8906" w14:textId="30D1F02F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2</w:t>
            </w:r>
          </w:p>
        </w:tc>
        <w:tc>
          <w:tcPr>
            <w:tcW w:w="1786" w:type="dxa"/>
            <w:vAlign w:val="center"/>
          </w:tcPr>
          <w:p w14:paraId="16048878" w14:textId="449B30F8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3</w:t>
            </w:r>
          </w:p>
        </w:tc>
      </w:tr>
      <w:tr w:rsidR="0087223C" w14:paraId="59ACB447" w14:textId="77777777" w:rsidTr="0063269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dxa"/>
            <w:vAlign w:val="center"/>
          </w:tcPr>
          <w:p w14:paraId="1DF7B5C6" w14:textId="4CEB36D7" w:rsidR="0087223C" w:rsidRDefault="00593F02" w:rsidP="00632699">
            <w:pPr>
              <w:jc w:val="center"/>
              <w:rPr>
                <w:lang w:val="en-CA" w:eastAsia="zh-CN"/>
              </w:rPr>
            </w:pPr>
            <w:r w:rsidRPr="00593F02">
              <w:rPr>
                <w:lang w:val="en-CA" w:eastAsia="zh-CN"/>
              </w:rPr>
              <w:t>Binarization</w:t>
            </w:r>
          </w:p>
        </w:tc>
        <w:tc>
          <w:tcPr>
            <w:tcW w:w="1785" w:type="dxa"/>
            <w:vAlign w:val="center"/>
          </w:tcPr>
          <w:p w14:paraId="43052606" w14:textId="47CC3A4A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00</w:t>
            </w:r>
          </w:p>
        </w:tc>
        <w:tc>
          <w:tcPr>
            <w:tcW w:w="1785" w:type="dxa"/>
            <w:vAlign w:val="center"/>
          </w:tcPr>
          <w:p w14:paraId="37909DC1" w14:textId="00D8F035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01</w:t>
            </w:r>
          </w:p>
        </w:tc>
        <w:tc>
          <w:tcPr>
            <w:tcW w:w="1785" w:type="dxa"/>
            <w:vAlign w:val="center"/>
          </w:tcPr>
          <w:p w14:paraId="4200CC54" w14:textId="0F5163B5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10</w:t>
            </w:r>
          </w:p>
        </w:tc>
        <w:tc>
          <w:tcPr>
            <w:tcW w:w="1786" w:type="dxa"/>
            <w:vAlign w:val="center"/>
          </w:tcPr>
          <w:p w14:paraId="33AB9CD7" w14:textId="2A799D37" w:rsidR="0087223C" w:rsidRDefault="00593F02" w:rsidP="00632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zh-CN"/>
              </w:rPr>
            </w:pPr>
            <w:r>
              <w:rPr>
                <w:lang w:val="en-CA" w:eastAsia="zh-CN"/>
              </w:rPr>
              <w:t>11</w:t>
            </w:r>
          </w:p>
        </w:tc>
      </w:tr>
    </w:tbl>
    <w:p w14:paraId="38C26DEB" w14:textId="77777777" w:rsidR="00E51FD4" w:rsidRPr="00BE36E6" w:rsidRDefault="00E51FD4" w:rsidP="00E51FD4">
      <w:pPr>
        <w:pStyle w:val="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6B37807B" w14:textId="4B48E572" w:rsidR="005C7B98" w:rsidRPr="005C7B98" w:rsidRDefault="00E51FD4" w:rsidP="005C7B98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The proposed method 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g 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_Ref75879176 \r \h </w:instrTex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 of Test 1.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12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93F02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593F02">
        <w:rPr>
          <w:rFonts w:ascii="Times New Roman" w:eastAsiaTheme="minorEastAsia" w:hAnsi="Times New Roman" w:cs="Times New Roman"/>
          <w:sz w:val="22"/>
          <w:lang w:val="en-CA" w:eastAsia="zh-CN"/>
        </w:rPr>
        <w:t>3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0C628918" w14:textId="4571C3A0" w:rsidR="00E51FD4" w:rsidRPr="00A033A5" w:rsidRDefault="00E51FD4" w:rsidP="00E51FD4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93F02"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593F02">
        <w:rPr>
          <w:rFonts w:ascii="Times New Roman" w:eastAsiaTheme="minorEastAsia" w:hAnsi="Times New Roman" w:cs="Times New Roman"/>
          <w:sz w:val="22"/>
          <w:lang w:val="en-CA"/>
        </w:rPr>
        <w:t>12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: </w:t>
      </w:r>
      <w:r w:rsidR="00593F02">
        <w:rPr>
          <w:rFonts w:ascii="Times New Roman" w:eastAsiaTheme="minorEastAsia" w:hAnsi="Times New Roman" w:cs="Times New Roman"/>
          <w:sz w:val="22"/>
          <w:lang w:val="en-CA"/>
        </w:rPr>
        <w:t>Intra TMP with sub-pel precision</w:t>
      </w:r>
    </w:p>
    <w:tbl>
      <w:tblPr>
        <w:tblW w:w="5484" w:type="dxa"/>
        <w:jc w:val="center"/>
        <w:tblLook w:val="04A0" w:firstRow="1" w:lastRow="0" w:firstColumn="1" w:lastColumn="0" w:noHBand="0" w:noVBand="1"/>
      </w:tblPr>
      <w:tblGrid>
        <w:gridCol w:w="1202"/>
        <w:gridCol w:w="924"/>
        <w:gridCol w:w="924"/>
        <w:gridCol w:w="924"/>
        <w:gridCol w:w="755"/>
        <w:gridCol w:w="755"/>
      </w:tblGrid>
      <w:tr w:rsidR="00E51FD4" w:rsidRPr="005F53FE" w14:paraId="55F84C0E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176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121B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51FD4" w:rsidRPr="005F53FE" w14:paraId="4A7A4987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A268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54A25" w14:textId="2460F760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93F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FD4" w:rsidRPr="005F53FE" w14:paraId="29CD8202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2F3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F1521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4617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58D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A9D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02E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3F02" w:rsidRPr="005F53FE" w14:paraId="13B490F7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46A4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D918" w14:textId="20C644F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4D8D" w14:textId="71513D3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0046" w14:textId="54A5677D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6668" w14:textId="6880112E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4699D" w14:textId="14200BB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F02" w:rsidRPr="005F53FE" w14:paraId="63D70D9D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20E9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4192" w14:textId="2C6D7A6A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36FD" w14:textId="7EFE0AA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F3D2F" w14:textId="72EC645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1388" w14:textId="71D2412F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93D71" w14:textId="2A1B915A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3F02" w:rsidRPr="005F53FE" w14:paraId="2980E298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19B9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B84E" w14:textId="7EA3E51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869F7" w14:textId="709964F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61C92" w14:textId="47C288D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DFFD" w14:textId="0D082308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7A350" w14:textId="0C34A09B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3F02" w:rsidRPr="005F53FE" w14:paraId="0DEC2CCE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357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D72" w14:textId="5A0224B6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E3EA" w14:textId="1F47421F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25602" w14:textId="0BC0573D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67F0" w14:textId="6CDF669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3A86" w14:textId="516EDDB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F02" w:rsidRPr="005F53FE" w14:paraId="214EF92E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93B5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25B6D" w14:textId="253C4D89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A21D1" w14:textId="15774003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011C4" w14:textId="1ADF724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4094" w14:textId="092F062D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84655" w14:textId="6C0CA8AA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F02" w:rsidRPr="005F53FE" w14:paraId="2B1329B6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2C6E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662F" w14:textId="3CAF641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D40B" w14:textId="2F9E9FA4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E81F6" w14:textId="735F2AA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C9DA7" w14:textId="24F3F48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8B6A2" w14:textId="3DF7B66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593F02" w:rsidRPr="005F53FE" w14:paraId="6B37CE74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0230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44A175" w14:textId="631C85F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30449" w14:textId="584B8588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824E3" w14:textId="644E8C78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ABCD11" w14:textId="346FBE2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6CC49" w14:textId="3DDF6B03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F02" w:rsidRPr="005F53FE" w14:paraId="19B638C3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25A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07AFE" w14:textId="3F19217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B2303" w14:textId="4224AD3D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188" w14:textId="1416D80D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69745" w14:textId="4B6B2AD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61C3E" w14:textId="6958265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3F02" w:rsidRPr="005F53FE" w14:paraId="15340235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66D15" w14:textId="7194955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A39060" w14:textId="75C3D17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E6933C" w14:textId="74469CD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2EE7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200C" w14:textId="1EE3695B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34D0" w14:textId="154D8F18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1FD4" w:rsidRPr="005F53FE" w14:paraId="7D295FFE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A31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356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C5B2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1422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275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A114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51FD4" w:rsidRPr="005F53FE" w14:paraId="02E11CA3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8A69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EB0CA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1FD4" w:rsidRPr="005F53FE" w14:paraId="3ECE3B03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583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9A00F" w14:textId="6DF93E95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93F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FD4" w:rsidRPr="005F53FE" w14:paraId="653D8FE9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BA95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4AD75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5EB6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33AD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393C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6DEB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3F02" w:rsidRPr="005F53FE" w14:paraId="060A95B4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B8B0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DFA7" w14:textId="7251337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C77C" w14:textId="302F6C7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0B443" w14:textId="265FF54E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074D7" w14:textId="4A528B66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1161" w14:textId="5BBAAEA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3F02" w:rsidRPr="005F53FE" w14:paraId="70BE43B2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CE3D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EEAD" w14:textId="23CA49E1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27A2" w14:textId="22810C1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41F4" w14:textId="4BB98F8B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E7C9" w14:textId="28C4A263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5E210" w14:textId="1A96701B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3F02" w:rsidRPr="005F53FE" w14:paraId="492D698B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F33B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0A1B" w14:textId="185781DF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8853" w14:textId="701DF51E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D9BD0" w14:textId="48516713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553B" w14:textId="75EC2262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63AB" w14:textId="7EF00BAC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F02" w:rsidRPr="005F53FE" w14:paraId="47B82AF0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BD7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6E8D9" w14:textId="59FCD246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9C7C" w14:textId="531BACF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2F7BF" w14:textId="67C7119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724CB" w14:textId="5AF9A3FE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B4162" w14:textId="3615299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F02" w:rsidRPr="005F53FE" w14:paraId="7FB8724C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06F6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BFA09" w14:textId="64E8F89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4100C" w14:textId="5895B34A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881F6" w14:textId="020BF01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9FE5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8F2D4" w14:textId="1F061313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3F02" w:rsidRPr="005F53FE" w14:paraId="4DC6ED6C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D228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2ED0" w14:textId="47167148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92B8" w14:textId="4304BC89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55650" w14:textId="27C1A46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D211E" w14:textId="4ACC7B40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C3E84" w14:textId="21A127CF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593F02" w:rsidRPr="005F53FE" w14:paraId="7578DFA5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2D29" w14:textId="77777777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47CE7" w14:textId="3E80F6B5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858D3" w14:textId="748554AB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46540" w14:textId="3A0E18EF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D36D8" w14:textId="49DF698E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DDA34" w14:textId="1AE15989" w:rsidR="00593F02" w:rsidRPr="005F53FE" w:rsidRDefault="00593F02" w:rsidP="00593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1FD4" w:rsidRPr="005F53FE" w14:paraId="3A76A4D0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A65E" w14:textId="7777777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2D80" w14:textId="011A6734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8109" w14:textId="44335A42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0192" w14:textId="5AC49FCD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D2CF0" w14:textId="69A785CB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A012" w14:textId="5BEE8D17" w:rsidR="00E51FD4" w:rsidRPr="005F53FE" w:rsidRDefault="00E51FD4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93F02" w:rsidRPr="005F53FE" w14:paraId="0F24310E" w14:textId="77777777" w:rsidTr="00593F02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7958A" w14:textId="2CEBE48F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0A6F3" w14:textId="77777777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B18D9F" w14:textId="77777777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E254" w14:textId="77777777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019AFD" w14:textId="77777777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3BA05" w14:textId="77777777" w:rsidR="00593F02" w:rsidRPr="005F53FE" w:rsidRDefault="00593F02" w:rsidP="00632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C6C040" w14:textId="77777777" w:rsidR="00E51FD4" w:rsidRDefault="00E51FD4" w:rsidP="00E51FD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CCA4E15" w14:textId="77777777" w:rsidR="00E51FD4" w:rsidRPr="00C83198" w:rsidRDefault="00E51FD4" w:rsidP="00E51FD4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" w:name="_Ref123653260"/>
      <w:bookmarkStart w:id="5" w:name="_Ref69216638"/>
      <w:bookmarkStart w:id="6" w:name="_Ref92207503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K. Naser, T. Poirier, F. Le </w:t>
      </w:r>
      <w:proofErr w:type="spellStart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Léannec</w:t>
      </w:r>
      <w:proofErr w:type="spellEnd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and G. Martin-</w:t>
      </w:r>
      <w:proofErr w:type="spellStart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Cocher</w:t>
      </w:r>
      <w:proofErr w:type="spellEnd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, “EE2: Intra Template Matching”, JVET-V0130, April 2021.</w:t>
      </w:r>
      <w:bookmarkEnd w:id="4"/>
    </w:p>
    <w:p w14:paraId="03860923" w14:textId="7D93891D" w:rsidR="00D60FCF" w:rsidRDefault="00D60FCF" w:rsidP="00E51FD4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7" w:name="_Ref132209541"/>
      <w:bookmarkStart w:id="8" w:name="_Ref123653375"/>
      <w:r w:rsidRPr="00D60FCF">
        <w:rPr>
          <w:rFonts w:ascii="Times New Roman" w:eastAsia="宋体" w:hAnsi="Times New Roman" w:cs="Times New Roman"/>
          <w:szCs w:val="20"/>
          <w:lang w:val="en-CA"/>
        </w:rPr>
        <w:t>X. Li, R.-L. Liao, J. Chen, Y. Ye</w:t>
      </w:r>
      <w:r>
        <w:rPr>
          <w:rFonts w:ascii="Times New Roman" w:eastAsia="宋体" w:hAnsi="Times New Roman" w:cs="Times New Roman"/>
          <w:szCs w:val="20"/>
          <w:lang w:val="en-CA"/>
        </w:rPr>
        <w:t>, “</w:t>
      </w:r>
      <w:r w:rsidRPr="00D60FCF">
        <w:rPr>
          <w:rFonts w:ascii="Times New Roman" w:eastAsia="宋体" w:hAnsi="Times New Roman" w:cs="Times New Roman"/>
          <w:szCs w:val="20"/>
          <w:lang w:val="en-CA"/>
        </w:rPr>
        <w:t>Non-EE2: Intra TMP with half-pel precision</w:t>
      </w:r>
      <w:r>
        <w:rPr>
          <w:rFonts w:ascii="Times New Roman" w:eastAsia="宋体" w:hAnsi="Times New Roman" w:cs="Times New Roman"/>
          <w:szCs w:val="20"/>
          <w:lang w:val="en-CA"/>
        </w:rPr>
        <w:t>”</w:t>
      </w:r>
      <w:r w:rsidR="006E5AD7">
        <w:rPr>
          <w:rFonts w:ascii="Times New Roman" w:eastAsia="宋体" w:hAnsi="Times New Roman" w:cs="Times New Roman"/>
          <w:szCs w:val="20"/>
          <w:lang w:val="en-CA"/>
        </w:rPr>
        <w:t>, JVET-AC0087, Jan. 2023.</w:t>
      </w:r>
      <w:bookmarkEnd w:id="7"/>
    </w:p>
    <w:p w14:paraId="403F64DF" w14:textId="274FD4D7" w:rsidR="006E5AD7" w:rsidRDefault="006E5AD7" w:rsidP="00E51FD4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9" w:name="_Ref132209549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 xml:space="preserve">V. </w:t>
      </w:r>
      <w:proofErr w:type="spellStart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Seregin</w:t>
      </w:r>
      <w:proofErr w:type="spellEnd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 xml:space="preserve">, J. Chen, R. </w:t>
      </w:r>
      <w:proofErr w:type="spellStart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Chernyak</w:t>
      </w:r>
      <w:proofErr w:type="spellEnd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 xml:space="preserve">, K. Naser, J. </w:t>
      </w:r>
      <w:proofErr w:type="spellStart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Ström</w:t>
      </w:r>
      <w:proofErr w:type="spellEnd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 xml:space="preserve">, F. Wang, M. </w:t>
      </w:r>
      <w:proofErr w:type="spellStart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Winken</w:t>
      </w:r>
      <w:proofErr w:type="spellEnd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 xml:space="preserve">, X. </w:t>
      </w:r>
      <w:proofErr w:type="spellStart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Xiu</w:t>
      </w:r>
      <w:proofErr w:type="spellEnd"/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, K. Zhang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6E5AD7">
        <w:rPr>
          <w:rFonts w:ascii="Times New Roman" w:eastAsia="宋体" w:hAnsi="Times New Roman" w:cs="Times New Roman"/>
          <w:szCs w:val="20"/>
          <w:lang w:val="en-CA" w:eastAsia="en-US"/>
        </w:rPr>
        <w:t>Exploration experiment on enhanced compression beyond VVC capability (EE2)</w:t>
      </w:r>
      <w:r>
        <w:rPr>
          <w:rFonts w:ascii="Times New Roman" w:eastAsia="宋体" w:hAnsi="Times New Roman" w:cs="Times New Roman"/>
          <w:szCs w:val="20"/>
          <w:lang w:val="en-CA" w:eastAsia="en-US"/>
        </w:rPr>
        <w:t>”, JVET-AC2024, Jan. 2023.</w:t>
      </w:r>
      <w:bookmarkEnd w:id="9"/>
    </w:p>
    <w:p w14:paraId="1F5C1B40" w14:textId="77777777" w:rsidR="00E51FD4" w:rsidRPr="00C83198" w:rsidRDefault="00E51FD4" w:rsidP="00E51FD4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0" w:name="_Ref75879176"/>
      <w:bookmarkEnd w:id="5"/>
      <w:bookmarkEnd w:id="6"/>
      <w:bookmarkEnd w:id="8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M. </w:t>
      </w:r>
      <w:proofErr w:type="spellStart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Karczewicz</w:t>
      </w:r>
      <w:proofErr w:type="spellEnd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and Y. Ye, “Common Test Conditions and evaluation procedures for enhanced compression tool testing”, JVET-Y2017, Feb. 2022.</w:t>
      </w:r>
      <w:bookmarkEnd w:id="10"/>
    </w:p>
    <w:p w14:paraId="5F0CF8E4" w14:textId="41619B0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76CB4A" w:rsidR="007F1F8B" w:rsidRPr="00762A4F" w:rsidRDefault="00762A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62A4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5657" w14:textId="77777777" w:rsidR="004E5045" w:rsidRDefault="004E5045">
      <w:r>
        <w:separator/>
      </w:r>
    </w:p>
  </w:endnote>
  <w:endnote w:type="continuationSeparator" w:id="0">
    <w:p w14:paraId="168F63A1" w14:textId="77777777" w:rsidR="004E5045" w:rsidRDefault="004E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B9B8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9516D">
      <w:rPr>
        <w:rStyle w:val="a5"/>
        <w:noProof/>
      </w:rPr>
      <w:t>2023-04-12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2D88" w14:textId="77777777" w:rsidR="004E5045" w:rsidRDefault="004E5045">
      <w:r>
        <w:separator/>
      </w:r>
    </w:p>
  </w:footnote>
  <w:footnote w:type="continuationSeparator" w:id="0">
    <w:p w14:paraId="6A1946C2" w14:textId="77777777" w:rsidR="004E5045" w:rsidRDefault="004E5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13</cp:revision>
  <cp:lastPrinted>1900-01-01T08:00:00Z</cp:lastPrinted>
  <dcterms:created xsi:type="dcterms:W3CDTF">2022-05-18T09:53:00Z</dcterms:created>
  <dcterms:modified xsi:type="dcterms:W3CDTF">2023-04-14T09:57:00Z</dcterms:modified>
</cp:coreProperties>
</file>