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82E90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05BA84A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04165D">
              <w:rPr>
                <w:lang w:val="en-CA"/>
              </w:rPr>
              <w:t>0114</w:t>
            </w:r>
            <w:r w:rsidR="006A0E5C" w:rsidRPr="006A0E5C">
              <w:rPr>
                <w:lang w:val="en-CA"/>
              </w:rPr>
              <w:t>-v</w:t>
            </w:r>
            <w:r w:rsidR="00E66057">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830E1C7" w:rsidR="00E61DAC" w:rsidRPr="005B217D" w:rsidRDefault="00DF4389" w:rsidP="009D7CE6">
            <w:pPr>
              <w:spacing w:before="60" w:after="60"/>
              <w:rPr>
                <w:b/>
                <w:szCs w:val="22"/>
                <w:lang w:val="en-CA"/>
              </w:rPr>
            </w:pPr>
            <w:r w:rsidRPr="00DF4389">
              <w:rPr>
                <w:b/>
                <w:szCs w:val="22"/>
                <w:lang w:val="en-CA"/>
              </w:rPr>
              <w:t xml:space="preserve">Non-EE2: </w:t>
            </w:r>
            <w:r w:rsidR="008D1263" w:rsidRPr="008D1263">
              <w:rPr>
                <w:b/>
                <w:szCs w:val="22"/>
                <w:lang w:val="en-CA"/>
              </w:rPr>
              <w:t>Modification of MV redundancy/similarity check considering LIC during merge candidate list construction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962803E" w:rsidR="00E61DAC" w:rsidRPr="005B217D" w:rsidRDefault="00DF4389"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D5A6D1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CA433AF" w14:textId="77777777" w:rsidR="00DF4389" w:rsidRDefault="00DF4389" w:rsidP="00DF4389">
            <w:pPr>
              <w:spacing w:before="60" w:after="60"/>
              <w:rPr>
                <w:szCs w:val="22"/>
                <w:lang w:val="en-CA"/>
              </w:rPr>
            </w:pPr>
            <w:r w:rsidRPr="4B62F0AF">
              <w:rPr>
                <w:lang w:val="en-CA"/>
              </w:rPr>
              <w:t>Kyungyong</w:t>
            </w:r>
            <w:r>
              <w:rPr>
                <w:lang w:val="en-CA"/>
              </w:rPr>
              <w:t xml:space="preserve"> (Kyle)</w:t>
            </w:r>
            <w:r w:rsidRPr="4B62F0AF">
              <w:rPr>
                <w:lang w:val="en-CA"/>
              </w:rPr>
              <w:t xml:space="preserve"> Kim</w:t>
            </w:r>
          </w:p>
          <w:p w14:paraId="725FBC94" w14:textId="77777777" w:rsidR="00DF4389" w:rsidRPr="005B217D" w:rsidRDefault="00DF4389" w:rsidP="00DF4389">
            <w:pPr>
              <w:spacing w:before="60" w:after="60"/>
              <w:rPr>
                <w:lang w:val="en-CA"/>
              </w:rPr>
            </w:pPr>
            <w:proofErr w:type="spellStart"/>
            <w:r w:rsidRPr="1118FA41">
              <w:rPr>
                <w:lang w:val="en-CA"/>
              </w:rPr>
              <w:t>Dongcheol</w:t>
            </w:r>
            <w:proofErr w:type="spellEnd"/>
            <w:r w:rsidRPr="1118FA41">
              <w:rPr>
                <w:lang w:val="en-CA"/>
              </w:rPr>
              <w:t xml:space="preserve"> Kim</w:t>
            </w:r>
          </w:p>
          <w:p w14:paraId="5DD26B48" w14:textId="77777777" w:rsidR="00DF4389" w:rsidRPr="005B217D" w:rsidRDefault="00DF4389" w:rsidP="00DF4389">
            <w:pPr>
              <w:spacing w:before="60" w:after="60"/>
              <w:rPr>
                <w:lang w:val="en-CA"/>
              </w:rPr>
            </w:pPr>
            <w:r w:rsidRPr="1118FA41">
              <w:rPr>
                <w:lang w:val="en-CA"/>
              </w:rPr>
              <w:t>Ju-Hyung (John) Son</w:t>
            </w:r>
          </w:p>
          <w:p w14:paraId="49D81240" w14:textId="6C6A8A30" w:rsidR="00E61DAC" w:rsidRPr="005B217D" w:rsidRDefault="00DF4389" w:rsidP="00DF4389">
            <w:pPr>
              <w:spacing w:before="60" w:after="60"/>
              <w:rPr>
                <w:szCs w:val="22"/>
                <w:lang w:val="en-CA"/>
              </w:rPr>
            </w:pPr>
            <w:r w:rsidRPr="1118FA41">
              <w:rPr>
                <w:lang w:val="en-CA"/>
              </w:rPr>
              <w:t>Jin Sam Kwak</w:t>
            </w:r>
          </w:p>
        </w:tc>
        <w:tc>
          <w:tcPr>
            <w:tcW w:w="900" w:type="dxa"/>
          </w:tcPr>
          <w:p w14:paraId="0140ECA2" w14:textId="5B7FC88B" w:rsidR="00E61DAC" w:rsidRPr="005B217D" w:rsidRDefault="00E61DAC">
            <w:pPr>
              <w:spacing w:before="60" w:after="60"/>
              <w:rPr>
                <w:szCs w:val="22"/>
                <w:lang w:val="en-CA"/>
              </w:rPr>
            </w:pPr>
            <w:r w:rsidRPr="005B217D">
              <w:rPr>
                <w:szCs w:val="22"/>
                <w:lang w:val="en-CA"/>
              </w:rPr>
              <w:t>Email:</w:t>
            </w:r>
          </w:p>
        </w:tc>
        <w:tc>
          <w:tcPr>
            <w:tcW w:w="3060" w:type="dxa"/>
          </w:tcPr>
          <w:p w14:paraId="32C2ABFD" w14:textId="5F30EFDD" w:rsidR="00E61DAC" w:rsidRPr="005B217D" w:rsidRDefault="00000000" w:rsidP="005952A5">
            <w:pPr>
              <w:spacing w:before="60" w:after="60"/>
              <w:rPr>
                <w:szCs w:val="22"/>
                <w:lang w:val="en-CA"/>
              </w:rPr>
            </w:pPr>
            <w:hyperlink r:id="rId10">
              <w:r w:rsidR="00DF4389" w:rsidRPr="1118FA41">
                <w:rPr>
                  <w:rStyle w:val="a6"/>
                </w:rPr>
                <w:t>kyungyong.kim@wilusgroup.com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390164B" w:rsidR="00E61DAC" w:rsidRPr="005B217D" w:rsidRDefault="00DF4389">
            <w:pPr>
              <w:spacing w:before="60" w:after="60"/>
              <w:rPr>
                <w:szCs w:val="22"/>
                <w:lang w:val="en-CA"/>
              </w:rPr>
            </w:pPr>
            <w:r w:rsidRPr="4B62F0AF">
              <w:rPr>
                <w:lang w:val="en-CA"/>
              </w:rPr>
              <w:t>WILUS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8EA074A" w14:textId="4134C0A9" w:rsidR="00A03456" w:rsidRDefault="00A03456" w:rsidP="00DF4389">
      <w:pPr>
        <w:rPr>
          <w:szCs w:val="22"/>
          <w:lang w:val="en-CA" w:eastAsia="ko-KR"/>
        </w:rPr>
      </w:pPr>
      <w:r w:rsidRPr="00A03456">
        <w:rPr>
          <w:szCs w:val="22"/>
          <w:lang w:val="en-CA" w:eastAsia="ko-KR"/>
        </w:rPr>
        <w:t xml:space="preserve">This contribution proposes the modification of MV redundancy/similarity check procedure considering LIC usage during merge candidate list construction. A condition has been added to check whether the use of LIC is the same when performing MV redundancy/similarity check on the neighboring blocks with </w:t>
      </w:r>
      <w:proofErr w:type="spellStart"/>
      <w:r w:rsidRPr="00A03456">
        <w:rPr>
          <w:szCs w:val="22"/>
          <w:lang w:val="en-CA" w:eastAsia="ko-KR"/>
        </w:rPr>
        <w:t>uni</w:t>
      </w:r>
      <w:proofErr w:type="spellEnd"/>
      <w:r w:rsidRPr="00A03456">
        <w:rPr>
          <w:szCs w:val="22"/>
          <w:lang w:val="en-CA" w:eastAsia="ko-KR"/>
        </w:rPr>
        <w:t xml:space="preserve">-prediction. The modification would allow LIC ON and OFF candidates with similar motion vectors to be included in the merge candidate list, providing an opportunity to selectively apply LIC in CUs using merge mode. Compared with ECM-8.0, the proposed methods achieve </w:t>
      </w:r>
      <w:r w:rsidR="009F3E36">
        <w:rPr>
          <w:szCs w:val="22"/>
          <w:lang w:val="en-CA" w:eastAsia="ko-KR"/>
        </w:rPr>
        <w:t>-</w:t>
      </w:r>
      <w:r w:rsidRPr="00A03456">
        <w:rPr>
          <w:szCs w:val="22"/>
          <w:lang w:val="en-CA" w:eastAsia="ko-KR"/>
        </w:rPr>
        <w:t>0.0</w:t>
      </w:r>
      <w:r w:rsidR="009F3E36">
        <w:rPr>
          <w:szCs w:val="22"/>
          <w:lang w:val="en-CA" w:eastAsia="ko-KR"/>
        </w:rPr>
        <w:t>3</w:t>
      </w:r>
      <w:r w:rsidRPr="00A03456">
        <w:rPr>
          <w:szCs w:val="22"/>
          <w:lang w:val="en-CA" w:eastAsia="ko-KR"/>
        </w:rPr>
        <w:t>%</w:t>
      </w:r>
      <w:r w:rsidR="009F3E36">
        <w:rPr>
          <w:szCs w:val="22"/>
          <w:lang w:val="en-CA" w:eastAsia="ko-KR"/>
        </w:rPr>
        <w:t xml:space="preserve"> and -0.04% </w:t>
      </w:r>
      <w:r w:rsidRPr="00A03456">
        <w:rPr>
          <w:szCs w:val="22"/>
          <w:lang w:val="en-CA" w:eastAsia="ko-KR"/>
        </w:rPr>
        <w:t xml:space="preserve">gain in RA and LDB configurations, respectively, with </w:t>
      </w:r>
      <w:r w:rsidR="009F3E36">
        <w:rPr>
          <w:szCs w:val="22"/>
          <w:lang w:val="en-CA" w:eastAsia="ko-KR"/>
        </w:rPr>
        <w:t>99</w:t>
      </w:r>
      <w:r w:rsidRPr="00A03456">
        <w:rPr>
          <w:szCs w:val="22"/>
          <w:lang w:val="en-CA" w:eastAsia="ko-KR"/>
        </w:rPr>
        <w:t xml:space="preserve">% encoder and </w:t>
      </w:r>
      <w:r w:rsidR="009F3E36">
        <w:rPr>
          <w:szCs w:val="22"/>
          <w:lang w:val="en-CA" w:eastAsia="ko-KR"/>
        </w:rPr>
        <w:t>98</w:t>
      </w:r>
      <w:r w:rsidRPr="00A03456">
        <w:rPr>
          <w:szCs w:val="22"/>
          <w:lang w:val="en-CA" w:eastAsia="ko-KR"/>
        </w:rPr>
        <w:t xml:space="preserve">% decoder run time in </w:t>
      </w:r>
      <w:r w:rsidR="009F3E36">
        <w:rPr>
          <w:szCs w:val="22"/>
          <w:lang w:val="en-CA" w:eastAsia="ko-KR"/>
        </w:rPr>
        <w:t>LDB</w:t>
      </w:r>
      <w:r w:rsidRPr="00A03456">
        <w:rPr>
          <w:szCs w:val="22"/>
          <w:lang w:val="en-CA" w:eastAsia="ko-KR"/>
        </w:rPr>
        <w:t xml:space="preserve"> configurations of common test condition.</w:t>
      </w:r>
    </w:p>
    <w:p w14:paraId="3EED8FAB" w14:textId="105E4A46" w:rsidR="00DF4389" w:rsidRPr="00A620F7" w:rsidRDefault="00DF4389" w:rsidP="00DF4389">
      <w:pPr>
        <w:rPr>
          <w:lang w:val="en-CA"/>
        </w:rPr>
      </w:pPr>
      <w:r w:rsidRPr="00A620F7">
        <w:rPr>
          <w:lang w:val="en-CA"/>
        </w:rPr>
        <w:t>RA: {</w:t>
      </w:r>
      <w:r w:rsidR="00742619">
        <w:rPr>
          <w:lang w:val="en-CA"/>
        </w:rPr>
        <w:t>-</w:t>
      </w:r>
      <w:r w:rsidRPr="00A620F7">
        <w:rPr>
          <w:lang w:val="en-CA"/>
        </w:rPr>
        <w:t>0.</w:t>
      </w:r>
      <w:r>
        <w:rPr>
          <w:lang w:val="en-CA"/>
        </w:rPr>
        <w:t>0</w:t>
      </w:r>
      <w:r w:rsidR="009F3E36">
        <w:rPr>
          <w:lang w:val="en-CA"/>
        </w:rPr>
        <w:t>3</w:t>
      </w:r>
      <w:r w:rsidRPr="00A620F7">
        <w:rPr>
          <w:lang w:val="en-CA"/>
        </w:rPr>
        <w:t>%, 0.</w:t>
      </w:r>
      <w:r w:rsidR="009F3E36">
        <w:rPr>
          <w:lang w:val="en-CA"/>
        </w:rPr>
        <w:t>05</w:t>
      </w:r>
      <w:r w:rsidRPr="00A620F7">
        <w:rPr>
          <w:lang w:val="en-CA"/>
        </w:rPr>
        <w:t>%, 0.</w:t>
      </w:r>
      <w:r w:rsidR="009F3E36">
        <w:rPr>
          <w:lang w:val="en-CA"/>
        </w:rPr>
        <w:t>03</w:t>
      </w:r>
      <w:r w:rsidRPr="00A620F7">
        <w:rPr>
          <w:lang w:val="en-CA"/>
        </w:rPr>
        <w:t xml:space="preserve">%, </w:t>
      </w:r>
      <w:r w:rsidR="009F3E36">
        <w:rPr>
          <w:lang w:val="en-CA"/>
        </w:rPr>
        <w:t>100</w:t>
      </w:r>
      <w:r w:rsidRPr="00A620F7">
        <w:rPr>
          <w:lang w:val="en-CA"/>
        </w:rPr>
        <w:t xml:space="preserve">%, </w:t>
      </w:r>
      <w:r w:rsidR="009F3E36">
        <w:rPr>
          <w:lang w:val="en-CA"/>
        </w:rPr>
        <w:t>100</w:t>
      </w:r>
      <w:r w:rsidRPr="00A620F7">
        <w:rPr>
          <w:lang w:val="en-CA"/>
        </w:rPr>
        <w:t>%}</w:t>
      </w:r>
    </w:p>
    <w:p w14:paraId="723883F2" w14:textId="0288CD97" w:rsidR="00263398" w:rsidRPr="005B217D" w:rsidRDefault="00DF4389" w:rsidP="009234A5">
      <w:pPr>
        <w:rPr>
          <w:szCs w:val="22"/>
          <w:lang w:val="en-CA"/>
        </w:rPr>
      </w:pPr>
      <w:r w:rsidRPr="00A620F7">
        <w:rPr>
          <w:lang w:val="en-CA"/>
        </w:rPr>
        <w:t>LDB: {</w:t>
      </w:r>
      <w:r w:rsidR="00742619">
        <w:rPr>
          <w:lang w:val="en-CA"/>
        </w:rPr>
        <w:t>-</w:t>
      </w:r>
      <w:r w:rsidRPr="00A620F7">
        <w:rPr>
          <w:lang w:val="en-CA"/>
        </w:rPr>
        <w:t>0.</w:t>
      </w:r>
      <w:r w:rsidR="009F3E36">
        <w:rPr>
          <w:lang w:val="en-CA"/>
        </w:rPr>
        <w:t>04</w:t>
      </w:r>
      <w:r w:rsidRPr="00A620F7">
        <w:rPr>
          <w:lang w:val="en-CA"/>
        </w:rPr>
        <w:t>%, 0.</w:t>
      </w:r>
      <w:r w:rsidR="009F3E36">
        <w:rPr>
          <w:lang w:val="en-CA"/>
        </w:rPr>
        <w:t>02</w:t>
      </w:r>
      <w:r w:rsidRPr="00A620F7">
        <w:rPr>
          <w:lang w:val="en-CA"/>
        </w:rPr>
        <w:t>%, 0.</w:t>
      </w:r>
      <w:r w:rsidR="009F3E36">
        <w:rPr>
          <w:lang w:val="en-CA"/>
        </w:rPr>
        <w:t>12</w:t>
      </w:r>
      <w:r w:rsidRPr="00A620F7">
        <w:rPr>
          <w:lang w:val="en-CA"/>
        </w:rPr>
        <w:t xml:space="preserve">%, </w:t>
      </w:r>
      <w:r w:rsidR="009F3E36">
        <w:rPr>
          <w:lang w:val="en-CA"/>
        </w:rPr>
        <w:t>99</w:t>
      </w:r>
      <w:r w:rsidRPr="00A620F7">
        <w:rPr>
          <w:lang w:val="en-CA"/>
        </w:rPr>
        <w:t>%,</w:t>
      </w:r>
      <w:r>
        <w:rPr>
          <w:lang w:val="en-CA"/>
        </w:rPr>
        <w:t xml:space="preserve"> </w:t>
      </w:r>
      <w:r w:rsidR="009F3E36">
        <w:rPr>
          <w:lang w:val="en-CA"/>
        </w:rPr>
        <w:t>98</w:t>
      </w:r>
      <w:r w:rsidRPr="00A620F7">
        <w:rPr>
          <w:lang w:val="en-CA"/>
        </w:rPr>
        <w:t>%}</w:t>
      </w:r>
    </w:p>
    <w:p w14:paraId="7D2AC1F0" w14:textId="09B0BE3B" w:rsidR="00745F6B" w:rsidRPr="005B217D" w:rsidRDefault="00745F6B" w:rsidP="00E11923">
      <w:pPr>
        <w:pStyle w:val="1"/>
        <w:rPr>
          <w:lang w:val="en-CA"/>
        </w:rPr>
      </w:pPr>
      <w:r w:rsidRPr="005B217D">
        <w:rPr>
          <w:lang w:val="en-CA"/>
        </w:rPr>
        <w:t>Introduction</w:t>
      </w:r>
    </w:p>
    <w:p w14:paraId="6C6837A5" w14:textId="77777777" w:rsidR="00A03456" w:rsidRPr="00A03456" w:rsidRDefault="00A03456" w:rsidP="00A03456">
      <w:pPr>
        <w:rPr>
          <w:szCs w:val="22"/>
          <w:lang w:val="en-CA"/>
        </w:rPr>
      </w:pPr>
      <w:r w:rsidRPr="00A03456">
        <w:rPr>
          <w:szCs w:val="22"/>
          <w:lang w:val="en-CA"/>
        </w:rPr>
        <w:t xml:space="preserve">In ECM-8.0 [1], local illumination compensation (LIC) is an inter prediction technique to model the local illumination variation between the current block and its reference block, based on the variation between the current block template and the reference block template. In CUs using AMVP </w:t>
      </w:r>
      <w:proofErr w:type="spellStart"/>
      <w:r w:rsidRPr="00A03456">
        <w:rPr>
          <w:szCs w:val="22"/>
          <w:lang w:val="en-CA"/>
        </w:rPr>
        <w:t>uni</w:t>
      </w:r>
      <w:proofErr w:type="spellEnd"/>
      <w:r w:rsidRPr="00A03456">
        <w:rPr>
          <w:szCs w:val="22"/>
          <w:lang w:val="en-CA"/>
        </w:rPr>
        <w:t>-prediction, a flag is signaled to indicate the enablement of the LIC. In CUs using merge mode, the LIC flag is inherited from one of the neighboring blocks.</w:t>
      </w:r>
    </w:p>
    <w:p w14:paraId="3E67C8E9" w14:textId="752BA7A7" w:rsidR="00F71E6A" w:rsidRPr="00F71E6A" w:rsidRDefault="00A03456" w:rsidP="00A03456">
      <w:pPr>
        <w:rPr>
          <w:szCs w:val="22"/>
          <w:lang w:val="en-CA" w:eastAsia="ko-KR"/>
        </w:rPr>
      </w:pPr>
      <w:r w:rsidRPr="00A03456">
        <w:rPr>
          <w:szCs w:val="22"/>
          <w:lang w:val="en-CA"/>
        </w:rPr>
        <w:t>Before adding a candidate to the merge candidate list, a redundancy check or similarity check using ‘</w:t>
      </w:r>
      <w:proofErr w:type="spellStart"/>
      <w:r w:rsidRPr="00A03456">
        <w:rPr>
          <w:szCs w:val="22"/>
          <w:lang w:val="en-CA"/>
        </w:rPr>
        <w:t>mvdSimilarityThresh</w:t>
      </w:r>
      <w:proofErr w:type="spellEnd"/>
      <w:r w:rsidRPr="00A03456">
        <w:rPr>
          <w:szCs w:val="22"/>
          <w:lang w:val="en-CA"/>
        </w:rPr>
        <w:t>’ are applied. Candidates with the same or similar motion information are excluded from the merge candidate list. In Fig. 1, candidate B0 is not included to the list because its motion information is the same as candidate A0, which has already been added. Although the motion vector of candidate B0 (mvB0) is the same as the one for candidate A1 (mvA1), the prediction results based on these candidates would be different depending on whether LIC is enabled or disabled. Even if there is a neighboring block using LIC, the current block cannot use LIC because of the similarity check that only considers motion information.</w:t>
      </w:r>
    </w:p>
    <w:p w14:paraId="1853B611" w14:textId="5A842A18" w:rsidR="00FD6FE6" w:rsidRDefault="00E94319" w:rsidP="00FD6FE6">
      <w:pPr>
        <w:keepNext/>
        <w:jc w:val="center"/>
      </w:pPr>
      <w:r>
        <w:rPr>
          <w:noProof/>
        </w:rPr>
        <w:lastRenderedPageBreak/>
        <w:drawing>
          <wp:inline distT="0" distB="0" distL="0" distR="0" wp14:anchorId="5E6FC80A" wp14:editId="2CD62411">
            <wp:extent cx="3030164" cy="2192020"/>
            <wp:effectExtent l="0" t="0" r="0" b="0"/>
            <wp:docPr id="2026614239"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34602" cy="2195230"/>
                    </a:xfrm>
                    <a:prstGeom prst="rect">
                      <a:avLst/>
                    </a:prstGeom>
                    <a:noFill/>
                  </pic:spPr>
                </pic:pic>
              </a:graphicData>
            </a:graphic>
          </wp:inline>
        </w:drawing>
      </w:r>
    </w:p>
    <w:p w14:paraId="0E9FE653" w14:textId="03BA8EB9" w:rsidR="00667D96" w:rsidRDefault="00FD6FE6" w:rsidP="00FD6FE6">
      <w:pPr>
        <w:pStyle w:val="ab"/>
        <w:jc w:val="center"/>
        <w:rPr>
          <w:szCs w:val="22"/>
          <w:lang w:val="en-CA"/>
        </w:rPr>
      </w:pPr>
      <w:r>
        <w:t xml:space="preserve">Figure </w:t>
      </w:r>
      <w:fldSimple w:instr=" SEQ Figure \* ARABIC ">
        <w:r>
          <w:rPr>
            <w:noProof/>
          </w:rPr>
          <w:t>1</w:t>
        </w:r>
      </w:fldSimple>
      <w:r>
        <w:t xml:space="preserve">. Example of </w:t>
      </w:r>
      <w:r w:rsidR="00763F41" w:rsidRPr="00763F41">
        <w:t xml:space="preserve">redundancy </w:t>
      </w:r>
      <w:r w:rsidR="00A51EFE" w:rsidRPr="00A51EFE">
        <w:t>check</w:t>
      </w:r>
    </w:p>
    <w:p w14:paraId="57A4C76B" w14:textId="77777777" w:rsidR="00D73595" w:rsidRPr="00D73595" w:rsidRDefault="00D73595" w:rsidP="004234F0">
      <w:pPr>
        <w:rPr>
          <w:szCs w:val="22"/>
          <w:lang w:val="en-CA"/>
        </w:rPr>
      </w:pPr>
    </w:p>
    <w:p w14:paraId="18AD6CA6" w14:textId="46C9517B" w:rsidR="00DF4389" w:rsidRDefault="00DF4389" w:rsidP="00DF4389">
      <w:pPr>
        <w:pStyle w:val="1"/>
        <w:rPr>
          <w:lang w:val="en-CA"/>
        </w:rPr>
      </w:pPr>
      <w:r>
        <w:rPr>
          <w:rFonts w:hint="eastAsia"/>
          <w:lang w:val="en-CA" w:eastAsia="ko-KR"/>
        </w:rPr>
        <w:t>P</w:t>
      </w:r>
      <w:r>
        <w:rPr>
          <w:lang w:val="en-CA" w:eastAsia="ko-KR"/>
        </w:rPr>
        <w:t>roposal</w:t>
      </w:r>
    </w:p>
    <w:p w14:paraId="20FE80C3" w14:textId="635B8A33" w:rsidR="00A51EFE" w:rsidRDefault="00AD4C46" w:rsidP="00DF4389">
      <w:pPr>
        <w:rPr>
          <w:lang w:val="en-CA" w:eastAsia="ko-KR"/>
        </w:rPr>
      </w:pPr>
      <w:r w:rsidRPr="00AD4C46">
        <w:rPr>
          <w:lang w:val="en-CA" w:eastAsia="ko-KR"/>
        </w:rPr>
        <w:t xml:space="preserve">This contribution proposes the redundancy/similarity check considering LIC in CUs in merge mode. In the </w:t>
      </w:r>
      <w:proofErr w:type="spellStart"/>
      <w:r w:rsidRPr="00AD4C46">
        <w:rPr>
          <w:lang w:val="en-CA" w:eastAsia="ko-KR"/>
        </w:rPr>
        <w:t>MergeCtx</w:t>
      </w:r>
      <w:proofErr w:type="spellEnd"/>
      <w:r w:rsidRPr="00AD4C46">
        <w:rPr>
          <w:lang w:val="en-CA" w:eastAsia="ko-KR"/>
        </w:rPr>
        <w:t>::</w:t>
      </w:r>
      <w:proofErr w:type="spellStart"/>
      <w:r w:rsidRPr="00AD4C46">
        <w:rPr>
          <w:lang w:val="en-CA" w:eastAsia="ko-KR"/>
        </w:rPr>
        <w:t>xCheckSimilarMotion</w:t>
      </w:r>
      <w:proofErr w:type="spellEnd"/>
      <w:r w:rsidRPr="00AD4C46">
        <w:rPr>
          <w:lang w:val="en-CA" w:eastAsia="ko-KR"/>
        </w:rPr>
        <w:t xml:space="preserve">() function, a condition has been added to check whether the use of LIC is the same when performing MV redundancy/similarity check on the neighboring blocks with </w:t>
      </w:r>
      <w:proofErr w:type="spellStart"/>
      <w:r w:rsidRPr="00AD4C46">
        <w:rPr>
          <w:lang w:val="en-CA" w:eastAsia="ko-KR"/>
        </w:rPr>
        <w:t>uni</w:t>
      </w:r>
      <w:proofErr w:type="spellEnd"/>
      <w:r w:rsidRPr="00AD4C46">
        <w:rPr>
          <w:lang w:val="en-CA" w:eastAsia="ko-KR"/>
        </w:rPr>
        <w:t>-prediction. This condition is added in the redundancy check and the similarity check based on ‘</w:t>
      </w:r>
      <w:proofErr w:type="spellStart"/>
      <w:r w:rsidRPr="00AD4C46">
        <w:rPr>
          <w:lang w:val="en-CA" w:eastAsia="ko-KR"/>
        </w:rPr>
        <w:t>mvdSimilarityThresh</w:t>
      </w:r>
      <w:proofErr w:type="spellEnd"/>
      <w:r w:rsidRPr="00AD4C46">
        <w:rPr>
          <w:lang w:val="en-CA" w:eastAsia="ko-KR"/>
        </w:rPr>
        <w:t>’. By considering both LIC ON and OFF candidates in the merge candidate list, there may be an opportunity to selectively apply LIC in CUs using merge mode.</w:t>
      </w:r>
    </w:p>
    <w:p w14:paraId="49D1AE87" w14:textId="77777777" w:rsidR="0089653B" w:rsidRDefault="0089653B" w:rsidP="00DF4389">
      <w:pPr>
        <w:rPr>
          <w:lang w:val="en-CA" w:eastAsia="ko-KR"/>
        </w:rPr>
      </w:pPr>
    </w:p>
    <w:tbl>
      <w:tblPr>
        <w:tblStyle w:val="ac"/>
        <w:tblW w:w="0" w:type="auto"/>
        <w:tblLook w:val="04A0" w:firstRow="1" w:lastRow="0" w:firstColumn="1" w:lastColumn="0" w:noHBand="0" w:noVBand="1"/>
      </w:tblPr>
      <w:tblGrid>
        <w:gridCol w:w="9350"/>
      </w:tblGrid>
      <w:tr w:rsidR="00A51EFE" w14:paraId="40674C2E" w14:textId="77777777" w:rsidTr="00A51EFE">
        <w:tc>
          <w:tcPr>
            <w:tcW w:w="9350" w:type="dxa"/>
          </w:tcPr>
          <w:p w14:paraId="46B041E8" w14:textId="77777777" w:rsidR="00A51EFE" w:rsidRPr="00A51EFE" w:rsidRDefault="00A51EFE" w:rsidP="00A51EFE">
            <w:pPr>
              <w:rPr>
                <w:lang w:val="en-CA" w:eastAsia="ko-KR"/>
              </w:rPr>
            </w:pPr>
            <w:r w:rsidRPr="00A51EFE">
              <w:rPr>
                <w:lang w:val="en-CA" w:eastAsia="ko-KR"/>
              </w:rPr>
              <w:t>if (</w:t>
            </w:r>
            <w:proofErr w:type="spellStart"/>
            <w:r w:rsidRPr="00A51EFE">
              <w:rPr>
                <w:lang w:val="en-CA" w:eastAsia="ko-KR"/>
              </w:rPr>
              <w:t>mvFieldNeighbours</w:t>
            </w:r>
            <w:proofErr w:type="spellEnd"/>
            <w:r w:rsidRPr="00A51EFE">
              <w:rPr>
                <w:lang w:val="en-CA" w:eastAsia="ko-KR"/>
              </w:rPr>
              <w:t>[(</w:t>
            </w:r>
            <w:proofErr w:type="spellStart"/>
            <w:r w:rsidRPr="00A51EFE">
              <w:rPr>
                <w:lang w:val="en-CA" w:eastAsia="ko-KR"/>
              </w:rPr>
              <w:t>ui</w:t>
            </w:r>
            <w:proofErr w:type="spellEnd"/>
            <w:r w:rsidRPr="00A51EFE">
              <w:rPr>
                <w:lang w:val="en-CA" w:eastAsia="ko-KR"/>
              </w:rPr>
              <w:t xml:space="preserve"> &lt;&lt; 1)].</w:t>
            </w:r>
            <w:proofErr w:type="spellStart"/>
            <w:r w:rsidRPr="00A51EFE">
              <w:rPr>
                <w:lang w:val="en-CA" w:eastAsia="ko-KR"/>
              </w:rPr>
              <w:t>refIdx</w:t>
            </w:r>
            <w:proofErr w:type="spellEnd"/>
            <w:r w:rsidRPr="00A51EFE">
              <w:rPr>
                <w:lang w:val="en-CA" w:eastAsia="ko-KR"/>
              </w:rPr>
              <w:t xml:space="preserve"> == </w:t>
            </w:r>
            <w:proofErr w:type="spellStart"/>
            <w:r w:rsidRPr="00A51EFE">
              <w:rPr>
                <w:lang w:val="en-CA" w:eastAsia="ko-KR"/>
              </w:rPr>
              <w:t>mvFieldNeighbours</w:t>
            </w:r>
            <w:proofErr w:type="spellEnd"/>
            <w:r w:rsidRPr="00A51EFE">
              <w:rPr>
                <w:lang w:val="en-CA" w:eastAsia="ko-KR"/>
              </w:rPr>
              <w:t>[(</w:t>
            </w:r>
            <w:proofErr w:type="spellStart"/>
            <w:r w:rsidRPr="00A51EFE">
              <w:rPr>
                <w:lang w:val="en-CA" w:eastAsia="ko-KR"/>
              </w:rPr>
              <w:t>mergeCandIndex</w:t>
            </w:r>
            <w:proofErr w:type="spellEnd"/>
            <w:r w:rsidRPr="00A51EFE">
              <w:rPr>
                <w:lang w:val="en-CA" w:eastAsia="ko-KR"/>
              </w:rPr>
              <w:t xml:space="preserve"> &lt;&lt; 1)].</w:t>
            </w:r>
            <w:proofErr w:type="spellStart"/>
            <w:r w:rsidRPr="00A51EFE">
              <w:rPr>
                <w:lang w:val="en-CA" w:eastAsia="ko-KR"/>
              </w:rPr>
              <w:t>refIdx</w:t>
            </w:r>
            <w:proofErr w:type="spellEnd"/>
            <w:r w:rsidRPr="00A51EFE">
              <w:rPr>
                <w:lang w:val="en-CA" w:eastAsia="ko-KR"/>
              </w:rPr>
              <w:t xml:space="preserve"> )</w:t>
            </w:r>
          </w:p>
          <w:p w14:paraId="72DD4CCD" w14:textId="77777777" w:rsidR="00A51EFE" w:rsidRPr="00A51EFE" w:rsidRDefault="00A51EFE" w:rsidP="00A51EFE">
            <w:pPr>
              <w:rPr>
                <w:lang w:val="en-CA" w:eastAsia="ko-KR"/>
              </w:rPr>
            </w:pPr>
            <w:r w:rsidRPr="00A51EFE">
              <w:rPr>
                <w:lang w:val="en-CA" w:eastAsia="ko-KR"/>
              </w:rPr>
              <w:t xml:space="preserve">  {</w:t>
            </w:r>
          </w:p>
          <w:p w14:paraId="2ED8476A" w14:textId="77777777" w:rsidR="00A51EFE" w:rsidRPr="00A51EFE" w:rsidRDefault="00A51EFE" w:rsidP="00A51EFE">
            <w:pPr>
              <w:rPr>
                <w:lang w:val="en-CA" w:eastAsia="ko-KR"/>
              </w:rPr>
            </w:pPr>
            <w:r w:rsidRPr="00A51EFE">
              <w:rPr>
                <w:lang w:val="en-CA" w:eastAsia="ko-KR"/>
              </w:rPr>
              <w:tab/>
              <w:t xml:space="preserve">Mv </w:t>
            </w:r>
            <w:proofErr w:type="spellStart"/>
            <w:r w:rsidRPr="00A51EFE">
              <w:rPr>
                <w:lang w:val="en-CA" w:eastAsia="ko-KR"/>
              </w:rPr>
              <w:t>mvDiff</w:t>
            </w:r>
            <w:proofErr w:type="spellEnd"/>
            <w:r w:rsidRPr="00A51EFE">
              <w:rPr>
                <w:lang w:val="en-CA" w:eastAsia="ko-KR"/>
              </w:rPr>
              <w:t xml:space="preserve"> = </w:t>
            </w:r>
            <w:proofErr w:type="spellStart"/>
            <w:r w:rsidRPr="00A51EFE">
              <w:rPr>
                <w:lang w:val="en-CA" w:eastAsia="ko-KR"/>
              </w:rPr>
              <w:t>mvFieldNeighbours</w:t>
            </w:r>
            <w:proofErr w:type="spellEnd"/>
            <w:r w:rsidRPr="00A51EFE">
              <w:rPr>
                <w:lang w:val="en-CA" w:eastAsia="ko-KR"/>
              </w:rPr>
              <w:t>[(</w:t>
            </w:r>
            <w:proofErr w:type="spellStart"/>
            <w:r w:rsidRPr="00A51EFE">
              <w:rPr>
                <w:lang w:val="en-CA" w:eastAsia="ko-KR"/>
              </w:rPr>
              <w:t>ui</w:t>
            </w:r>
            <w:proofErr w:type="spellEnd"/>
            <w:r w:rsidRPr="00A51EFE">
              <w:rPr>
                <w:lang w:val="en-CA" w:eastAsia="ko-KR"/>
              </w:rPr>
              <w:t xml:space="preserve"> &lt;&lt; 1)].mv - </w:t>
            </w:r>
            <w:proofErr w:type="spellStart"/>
            <w:r w:rsidRPr="00A51EFE">
              <w:rPr>
                <w:lang w:val="en-CA" w:eastAsia="ko-KR"/>
              </w:rPr>
              <w:t>mvFieldNeighbours</w:t>
            </w:r>
            <w:proofErr w:type="spellEnd"/>
            <w:r w:rsidRPr="00A51EFE">
              <w:rPr>
                <w:lang w:val="en-CA" w:eastAsia="ko-KR"/>
              </w:rPr>
              <w:t>[(</w:t>
            </w:r>
            <w:proofErr w:type="spellStart"/>
            <w:r w:rsidRPr="00A51EFE">
              <w:rPr>
                <w:lang w:val="en-CA" w:eastAsia="ko-KR"/>
              </w:rPr>
              <w:t>mergeCandIndex</w:t>
            </w:r>
            <w:proofErr w:type="spellEnd"/>
            <w:r w:rsidRPr="00A51EFE">
              <w:rPr>
                <w:lang w:val="en-CA" w:eastAsia="ko-KR"/>
              </w:rPr>
              <w:t xml:space="preserve"> &lt;&lt; 1)].mv;</w:t>
            </w:r>
          </w:p>
          <w:p w14:paraId="3A387990" w14:textId="77777777" w:rsidR="00A51EFE" w:rsidRPr="00A51EFE" w:rsidRDefault="00A51EFE" w:rsidP="00A51EFE">
            <w:pPr>
              <w:rPr>
                <w:lang w:val="en-CA" w:eastAsia="ko-KR"/>
              </w:rPr>
            </w:pPr>
            <w:r w:rsidRPr="00A51EFE">
              <w:rPr>
                <w:lang w:val="en-CA" w:eastAsia="ko-KR"/>
              </w:rPr>
              <w:tab/>
              <w:t>if (</w:t>
            </w:r>
            <w:proofErr w:type="spellStart"/>
            <w:r w:rsidRPr="00A51EFE">
              <w:rPr>
                <w:lang w:val="en-CA" w:eastAsia="ko-KR"/>
              </w:rPr>
              <w:t>mvDiff.getAbsHor</w:t>
            </w:r>
            <w:proofErr w:type="spellEnd"/>
            <w:r w:rsidRPr="00A51EFE">
              <w:rPr>
                <w:lang w:val="en-CA" w:eastAsia="ko-KR"/>
              </w:rPr>
              <w:t xml:space="preserve">() &lt; </w:t>
            </w:r>
            <w:proofErr w:type="spellStart"/>
            <w:r w:rsidRPr="00A51EFE">
              <w:rPr>
                <w:lang w:val="en-CA" w:eastAsia="ko-KR"/>
              </w:rPr>
              <w:t>mvdSimilarityThresh</w:t>
            </w:r>
            <w:proofErr w:type="spellEnd"/>
            <w:r w:rsidRPr="00A51EFE">
              <w:rPr>
                <w:lang w:val="en-CA" w:eastAsia="ko-KR"/>
              </w:rPr>
              <w:t xml:space="preserve"> &amp;&amp; </w:t>
            </w:r>
            <w:proofErr w:type="spellStart"/>
            <w:r w:rsidRPr="00A51EFE">
              <w:rPr>
                <w:lang w:val="en-CA" w:eastAsia="ko-KR"/>
              </w:rPr>
              <w:t>mvDiff.getAbsVer</w:t>
            </w:r>
            <w:proofErr w:type="spellEnd"/>
            <w:r w:rsidRPr="00A51EFE">
              <w:rPr>
                <w:lang w:val="en-CA" w:eastAsia="ko-KR"/>
              </w:rPr>
              <w:t xml:space="preserve">() &lt; </w:t>
            </w:r>
            <w:proofErr w:type="spellStart"/>
            <w:r w:rsidRPr="00A51EFE">
              <w:rPr>
                <w:lang w:val="en-CA" w:eastAsia="ko-KR"/>
              </w:rPr>
              <w:t>mvdSimilarityThresh</w:t>
            </w:r>
            <w:proofErr w:type="spellEnd"/>
            <w:r w:rsidRPr="00A51EFE">
              <w:rPr>
                <w:lang w:val="en-CA" w:eastAsia="ko-KR"/>
              </w:rPr>
              <w:t>)</w:t>
            </w:r>
          </w:p>
          <w:p w14:paraId="239C4ACD" w14:textId="77777777" w:rsidR="00A51EFE" w:rsidRPr="00A51EFE" w:rsidRDefault="00A51EFE" w:rsidP="00A51EFE">
            <w:pPr>
              <w:rPr>
                <w:lang w:val="en-CA" w:eastAsia="ko-KR"/>
              </w:rPr>
            </w:pPr>
            <w:r w:rsidRPr="00A51EFE">
              <w:rPr>
                <w:lang w:val="en-CA" w:eastAsia="ko-KR"/>
              </w:rPr>
              <w:tab/>
              <w:t>{</w:t>
            </w:r>
          </w:p>
          <w:p w14:paraId="3DEE6ADF" w14:textId="28F5B271" w:rsidR="00A51EFE" w:rsidRPr="00A51EFE" w:rsidRDefault="00A51EFE" w:rsidP="00A51EFE">
            <w:pPr>
              <w:rPr>
                <w:lang w:val="en-CA" w:eastAsia="ko-KR"/>
              </w:rPr>
            </w:pPr>
            <w:r w:rsidRPr="00A51EFE">
              <w:rPr>
                <w:lang w:val="en-CA" w:eastAsia="ko-KR"/>
              </w:rPr>
              <w:t xml:space="preserve">#if </w:t>
            </w:r>
            <w:r>
              <w:rPr>
                <w:lang w:val="en-CA" w:eastAsia="ko-KR"/>
              </w:rPr>
              <w:t>JVET-AD0</w:t>
            </w:r>
            <w:r w:rsidR="00E577D4">
              <w:rPr>
                <w:lang w:val="en-CA" w:eastAsia="ko-KR"/>
              </w:rPr>
              <w:t>114</w:t>
            </w:r>
          </w:p>
          <w:p w14:paraId="7E86C307" w14:textId="77777777" w:rsidR="00A51EFE" w:rsidRPr="002D7A95" w:rsidRDefault="00A51EFE" w:rsidP="00A51EFE">
            <w:pPr>
              <w:rPr>
                <w:color w:val="FF0000"/>
                <w:lang w:val="en-CA" w:eastAsia="ko-KR"/>
              </w:rPr>
            </w:pPr>
            <w:r w:rsidRPr="002D7A95">
              <w:rPr>
                <w:color w:val="FF0000"/>
                <w:lang w:val="en-CA" w:eastAsia="ko-KR"/>
              </w:rPr>
              <w:tab/>
              <w:t xml:space="preserve">  if (</w:t>
            </w:r>
            <w:proofErr w:type="spellStart"/>
            <w:r w:rsidRPr="002D7A95">
              <w:rPr>
                <w:color w:val="FF0000"/>
                <w:lang w:val="en-CA" w:eastAsia="ko-KR"/>
              </w:rPr>
              <w:t>licFlags</w:t>
            </w:r>
            <w:proofErr w:type="spellEnd"/>
            <w:r w:rsidRPr="002D7A95">
              <w:rPr>
                <w:color w:val="FF0000"/>
                <w:lang w:val="en-CA" w:eastAsia="ko-KR"/>
              </w:rPr>
              <w:t>[</w:t>
            </w:r>
            <w:proofErr w:type="spellStart"/>
            <w:r w:rsidRPr="002D7A95">
              <w:rPr>
                <w:color w:val="FF0000"/>
                <w:lang w:val="en-CA" w:eastAsia="ko-KR"/>
              </w:rPr>
              <w:t>ui</w:t>
            </w:r>
            <w:proofErr w:type="spellEnd"/>
            <w:r w:rsidRPr="002D7A95">
              <w:rPr>
                <w:color w:val="FF0000"/>
                <w:lang w:val="en-CA" w:eastAsia="ko-KR"/>
              </w:rPr>
              <w:t xml:space="preserve">] == </w:t>
            </w:r>
            <w:proofErr w:type="spellStart"/>
            <w:r w:rsidRPr="002D7A95">
              <w:rPr>
                <w:color w:val="FF0000"/>
                <w:lang w:val="en-CA" w:eastAsia="ko-KR"/>
              </w:rPr>
              <w:t>licFlags</w:t>
            </w:r>
            <w:proofErr w:type="spellEnd"/>
            <w:r w:rsidRPr="002D7A95">
              <w:rPr>
                <w:color w:val="FF0000"/>
                <w:lang w:val="en-CA" w:eastAsia="ko-KR"/>
              </w:rPr>
              <w:t>[</w:t>
            </w:r>
            <w:proofErr w:type="spellStart"/>
            <w:r w:rsidRPr="002D7A95">
              <w:rPr>
                <w:color w:val="FF0000"/>
                <w:lang w:val="en-CA" w:eastAsia="ko-KR"/>
              </w:rPr>
              <w:t>mergeCandIndex</w:t>
            </w:r>
            <w:proofErr w:type="spellEnd"/>
            <w:r w:rsidRPr="002D7A95">
              <w:rPr>
                <w:color w:val="FF0000"/>
                <w:lang w:val="en-CA" w:eastAsia="ko-KR"/>
              </w:rPr>
              <w:t>])</w:t>
            </w:r>
          </w:p>
          <w:p w14:paraId="12F4D177" w14:textId="77777777" w:rsidR="00A51EFE" w:rsidRPr="002D7A95" w:rsidRDefault="00A51EFE" w:rsidP="00A51EFE">
            <w:pPr>
              <w:rPr>
                <w:color w:val="FF0000"/>
                <w:lang w:val="en-CA" w:eastAsia="ko-KR"/>
              </w:rPr>
            </w:pPr>
            <w:r w:rsidRPr="002D7A95">
              <w:rPr>
                <w:color w:val="FF0000"/>
                <w:lang w:val="en-CA" w:eastAsia="ko-KR"/>
              </w:rPr>
              <w:tab/>
              <w:t xml:space="preserve">  {</w:t>
            </w:r>
          </w:p>
          <w:p w14:paraId="551487B0" w14:textId="77777777" w:rsidR="00A51EFE" w:rsidRPr="002D7A95" w:rsidRDefault="00A51EFE" w:rsidP="00A51EFE">
            <w:pPr>
              <w:rPr>
                <w:color w:val="FF0000"/>
                <w:lang w:val="en-CA" w:eastAsia="ko-KR"/>
              </w:rPr>
            </w:pPr>
            <w:r w:rsidRPr="002D7A95">
              <w:rPr>
                <w:color w:val="FF0000"/>
                <w:lang w:val="en-CA" w:eastAsia="ko-KR"/>
              </w:rPr>
              <w:tab/>
            </w:r>
            <w:r w:rsidRPr="002D7A95">
              <w:rPr>
                <w:color w:val="FF0000"/>
                <w:lang w:val="en-CA" w:eastAsia="ko-KR"/>
              </w:rPr>
              <w:tab/>
              <w:t>return true;</w:t>
            </w:r>
          </w:p>
          <w:p w14:paraId="0FA65364" w14:textId="77777777" w:rsidR="00A51EFE" w:rsidRPr="002D7A95" w:rsidRDefault="00A51EFE" w:rsidP="00A51EFE">
            <w:pPr>
              <w:rPr>
                <w:color w:val="FF0000"/>
                <w:lang w:val="en-CA" w:eastAsia="ko-KR"/>
              </w:rPr>
            </w:pPr>
            <w:r w:rsidRPr="002D7A95">
              <w:rPr>
                <w:color w:val="FF0000"/>
                <w:lang w:val="en-CA" w:eastAsia="ko-KR"/>
              </w:rPr>
              <w:tab/>
              <w:t xml:space="preserve">  }</w:t>
            </w:r>
          </w:p>
          <w:p w14:paraId="7AD9DEBE" w14:textId="77777777" w:rsidR="00A51EFE" w:rsidRPr="00A51EFE" w:rsidRDefault="00A51EFE" w:rsidP="00A51EFE">
            <w:pPr>
              <w:rPr>
                <w:lang w:val="en-CA" w:eastAsia="ko-KR"/>
              </w:rPr>
            </w:pPr>
            <w:r w:rsidRPr="00A51EFE">
              <w:rPr>
                <w:lang w:val="en-CA" w:eastAsia="ko-KR"/>
              </w:rPr>
              <w:t>#else</w:t>
            </w:r>
          </w:p>
          <w:p w14:paraId="134320CD" w14:textId="77777777" w:rsidR="00A51EFE" w:rsidRPr="00A51EFE" w:rsidRDefault="00A51EFE" w:rsidP="00A51EFE">
            <w:pPr>
              <w:rPr>
                <w:lang w:val="en-CA" w:eastAsia="ko-KR"/>
              </w:rPr>
            </w:pPr>
            <w:r w:rsidRPr="00A51EFE">
              <w:rPr>
                <w:lang w:val="en-CA" w:eastAsia="ko-KR"/>
              </w:rPr>
              <w:tab/>
              <w:t xml:space="preserve">  return true;</w:t>
            </w:r>
          </w:p>
          <w:p w14:paraId="114E2308" w14:textId="77777777" w:rsidR="00A51EFE" w:rsidRPr="00A51EFE" w:rsidRDefault="00A51EFE" w:rsidP="00A51EFE">
            <w:pPr>
              <w:rPr>
                <w:lang w:val="en-CA" w:eastAsia="ko-KR"/>
              </w:rPr>
            </w:pPr>
            <w:r w:rsidRPr="00A51EFE">
              <w:rPr>
                <w:lang w:val="en-CA" w:eastAsia="ko-KR"/>
              </w:rPr>
              <w:t>#endif</w:t>
            </w:r>
          </w:p>
          <w:p w14:paraId="7DA2931D" w14:textId="77777777" w:rsidR="00A51EFE" w:rsidRPr="00A51EFE" w:rsidRDefault="00A51EFE" w:rsidP="00A51EFE">
            <w:pPr>
              <w:rPr>
                <w:lang w:val="en-CA" w:eastAsia="ko-KR"/>
              </w:rPr>
            </w:pPr>
            <w:r w:rsidRPr="00A51EFE">
              <w:rPr>
                <w:lang w:val="en-CA" w:eastAsia="ko-KR"/>
              </w:rPr>
              <w:tab/>
              <w:t>}</w:t>
            </w:r>
          </w:p>
          <w:p w14:paraId="537B6890" w14:textId="60F2BBFD" w:rsidR="00A51EFE" w:rsidRDefault="00A51EFE" w:rsidP="00A51EFE">
            <w:pPr>
              <w:rPr>
                <w:lang w:val="en-CA" w:eastAsia="ko-KR"/>
              </w:rPr>
            </w:pPr>
            <w:r w:rsidRPr="00A51EFE">
              <w:rPr>
                <w:lang w:val="en-CA" w:eastAsia="ko-KR"/>
              </w:rPr>
              <w:t xml:space="preserve">  }</w:t>
            </w:r>
          </w:p>
        </w:tc>
      </w:tr>
    </w:tbl>
    <w:p w14:paraId="0345DC35" w14:textId="77777777" w:rsidR="00A51EFE" w:rsidRDefault="00A51EFE" w:rsidP="00DF4389">
      <w:pPr>
        <w:rPr>
          <w:lang w:val="en-CA" w:eastAsia="ko-KR"/>
        </w:rPr>
      </w:pPr>
    </w:p>
    <w:p w14:paraId="709621C3" w14:textId="502DE85B" w:rsidR="00DF4389" w:rsidRDefault="00DF4389" w:rsidP="00DF4389">
      <w:pPr>
        <w:pStyle w:val="1"/>
        <w:rPr>
          <w:lang w:val="en-CA"/>
        </w:rPr>
      </w:pPr>
      <w:r w:rsidRPr="1118FA41">
        <w:rPr>
          <w:lang w:val="en-CA"/>
        </w:rPr>
        <w:lastRenderedPageBreak/>
        <w:t>Test Result</w:t>
      </w:r>
    </w:p>
    <w:p w14:paraId="4A9A396A" w14:textId="62981ED3" w:rsidR="00DF4389" w:rsidRDefault="00DF4389" w:rsidP="00DF4389">
      <w:pPr>
        <w:rPr>
          <w:szCs w:val="22"/>
          <w:lang w:val="en-CA"/>
        </w:rPr>
      </w:pPr>
      <w:r w:rsidRPr="2A98EC7A">
        <w:rPr>
          <w:szCs w:val="22"/>
          <w:lang w:val="en-CA"/>
        </w:rPr>
        <w:t>The proposed method</w:t>
      </w:r>
      <w:r>
        <w:rPr>
          <w:szCs w:val="22"/>
          <w:lang w:val="en-CA"/>
        </w:rPr>
        <w:t>s</w:t>
      </w:r>
      <w:r w:rsidRPr="2A98EC7A">
        <w:rPr>
          <w:szCs w:val="22"/>
          <w:lang w:val="en-CA"/>
        </w:rPr>
        <w:t xml:space="preserve"> w</w:t>
      </w:r>
      <w:r>
        <w:rPr>
          <w:szCs w:val="22"/>
          <w:lang w:val="en-CA"/>
        </w:rPr>
        <w:t>ere</w:t>
      </w:r>
      <w:r w:rsidRPr="2A98EC7A">
        <w:rPr>
          <w:szCs w:val="22"/>
          <w:lang w:val="en-CA"/>
        </w:rPr>
        <w:t xml:space="preserve"> implemented on top of the ECM-</w:t>
      </w:r>
      <w:r w:rsidR="00EE2700">
        <w:rPr>
          <w:szCs w:val="22"/>
          <w:lang w:val="en-CA"/>
        </w:rPr>
        <w:t>8</w:t>
      </w:r>
      <w:r w:rsidRPr="2A98EC7A">
        <w:rPr>
          <w:szCs w:val="22"/>
          <w:lang w:val="en-CA"/>
        </w:rPr>
        <w:t xml:space="preserve">.0 [1]. Simulations were performed </w:t>
      </w:r>
      <w:r>
        <w:rPr>
          <w:szCs w:val="22"/>
          <w:lang w:val="en-CA"/>
        </w:rPr>
        <w:t xml:space="preserve">by </w:t>
      </w:r>
      <w:r w:rsidRPr="2A98EC7A">
        <w:rPr>
          <w:szCs w:val="22"/>
          <w:lang w:val="en-CA"/>
        </w:rPr>
        <w:t xml:space="preserve">following the common test conditions [2]. More detailed results could be found in the attached excel sheets. </w:t>
      </w:r>
      <w:r w:rsidRPr="00334108">
        <w:rPr>
          <w:szCs w:val="22"/>
          <w:lang w:val="en-CA"/>
        </w:rPr>
        <w:t>The test results are summarized below.</w:t>
      </w:r>
      <w:r>
        <w:rPr>
          <w:szCs w:val="22"/>
          <w:lang w:val="en-CA"/>
        </w:rPr>
        <w:t xml:space="preserve"> </w:t>
      </w:r>
    </w:p>
    <w:p w14:paraId="1C41F1E8" w14:textId="77777777" w:rsidR="00066D08" w:rsidRDefault="00066D08" w:rsidP="00DF4389">
      <w:pPr>
        <w:rPr>
          <w:szCs w:val="22"/>
          <w:lang w:val="en-CA"/>
        </w:rPr>
      </w:pPr>
    </w:p>
    <w:tbl>
      <w:tblPr>
        <w:tblW w:w="7080" w:type="dxa"/>
        <w:jc w:val="center"/>
        <w:tblCellMar>
          <w:left w:w="99" w:type="dxa"/>
          <w:right w:w="99" w:type="dxa"/>
        </w:tblCellMar>
        <w:tblLook w:val="04A0" w:firstRow="1" w:lastRow="0" w:firstColumn="1" w:lastColumn="0" w:noHBand="0" w:noVBand="1"/>
      </w:tblPr>
      <w:tblGrid>
        <w:gridCol w:w="1180"/>
        <w:gridCol w:w="1273"/>
        <w:gridCol w:w="1273"/>
        <w:gridCol w:w="1272"/>
        <w:gridCol w:w="1041"/>
        <w:gridCol w:w="1041"/>
      </w:tblGrid>
      <w:tr w:rsidR="00066D08" w:rsidRPr="00066D08" w14:paraId="793130E1" w14:textId="77777777" w:rsidTr="00066D08">
        <w:trPr>
          <w:trHeight w:val="255"/>
          <w:jc w:val="center"/>
        </w:trPr>
        <w:tc>
          <w:tcPr>
            <w:tcW w:w="1180" w:type="dxa"/>
            <w:tcBorders>
              <w:top w:val="nil"/>
              <w:left w:val="nil"/>
              <w:bottom w:val="nil"/>
              <w:right w:val="nil"/>
            </w:tcBorders>
            <w:shd w:val="clear" w:color="auto" w:fill="auto"/>
            <w:noWrap/>
            <w:vAlign w:val="center"/>
            <w:hideMark/>
          </w:tcPr>
          <w:p w14:paraId="24927CEB"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CEF8F2"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66D08">
              <w:rPr>
                <w:rFonts w:ascii="Arial" w:eastAsia="맑은 고딕" w:hAnsi="Arial" w:cs="Arial"/>
                <w:b/>
                <w:bCs/>
                <w:color w:val="000000"/>
                <w:sz w:val="18"/>
                <w:szCs w:val="18"/>
                <w:lang w:eastAsia="ko-KR"/>
              </w:rPr>
              <w:t>Random Access Main 10</w:t>
            </w:r>
          </w:p>
        </w:tc>
      </w:tr>
      <w:tr w:rsidR="00066D08" w:rsidRPr="00066D08" w14:paraId="29D79323" w14:textId="77777777" w:rsidTr="00066D08">
        <w:trPr>
          <w:trHeight w:val="255"/>
          <w:jc w:val="center"/>
        </w:trPr>
        <w:tc>
          <w:tcPr>
            <w:tcW w:w="1180" w:type="dxa"/>
            <w:tcBorders>
              <w:top w:val="nil"/>
              <w:left w:val="nil"/>
              <w:bottom w:val="nil"/>
              <w:right w:val="nil"/>
            </w:tcBorders>
            <w:shd w:val="clear" w:color="auto" w:fill="auto"/>
            <w:noWrap/>
            <w:vAlign w:val="center"/>
            <w:hideMark/>
          </w:tcPr>
          <w:p w14:paraId="6F2D2730"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2455B98"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66D08">
              <w:rPr>
                <w:rFonts w:ascii="Arial" w:eastAsia="맑은 고딕" w:hAnsi="Arial" w:cs="Arial"/>
                <w:b/>
                <w:bCs/>
                <w:color w:val="000000"/>
                <w:sz w:val="18"/>
                <w:szCs w:val="18"/>
                <w:lang w:eastAsia="ko-KR"/>
              </w:rPr>
              <w:t>Over ECM-8.0</w:t>
            </w:r>
          </w:p>
        </w:tc>
      </w:tr>
      <w:tr w:rsidR="00066D08" w:rsidRPr="00066D08" w14:paraId="1AFAE08C" w14:textId="77777777" w:rsidTr="00066D08">
        <w:trPr>
          <w:trHeight w:val="255"/>
          <w:jc w:val="center"/>
        </w:trPr>
        <w:tc>
          <w:tcPr>
            <w:tcW w:w="1180" w:type="dxa"/>
            <w:tcBorders>
              <w:top w:val="nil"/>
              <w:left w:val="nil"/>
              <w:bottom w:val="nil"/>
              <w:right w:val="nil"/>
            </w:tcBorders>
            <w:shd w:val="clear" w:color="auto" w:fill="auto"/>
            <w:noWrap/>
            <w:vAlign w:val="center"/>
            <w:hideMark/>
          </w:tcPr>
          <w:p w14:paraId="4E34730A"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4D2E31DB"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003B75A1"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041C5784"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4E561502"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066D08">
              <w:rPr>
                <w:rFonts w:ascii="Arial" w:eastAsia="맑은 고딕" w:hAnsi="Arial" w:cs="Arial"/>
                <w:color w:val="000000"/>
                <w:sz w:val="18"/>
                <w:szCs w:val="18"/>
                <w:lang w:eastAsia="ko-KR"/>
              </w:rPr>
              <w:t>EncT</w:t>
            </w:r>
            <w:proofErr w:type="spellEnd"/>
          </w:p>
        </w:tc>
        <w:tc>
          <w:tcPr>
            <w:tcW w:w="1041" w:type="dxa"/>
            <w:tcBorders>
              <w:top w:val="nil"/>
              <w:left w:val="nil"/>
              <w:bottom w:val="single" w:sz="8" w:space="0" w:color="auto"/>
              <w:right w:val="single" w:sz="8" w:space="0" w:color="auto"/>
            </w:tcBorders>
            <w:shd w:val="clear" w:color="auto" w:fill="auto"/>
            <w:noWrap/>
            <w:vAlign w:val="center"/>
            <w:hideMark/>
          </w:tcPr>
          <w:p w14:paraId="5770BC76"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066D08">
              <w:rPr>
                <w:rFonts w:ascii="Arial" w:eastAsia="맑은 고딕" w:hAnsi="Arial" w:cs="Arial"/>
                <w:color w:val="000000"/>
                <w:sz w:val="18"/>
                <w:szCs w:val="18"/>
                <w:lang w:eastAsia="ko-KR"/>
              </w:rPr>
              <w:t>DecT</w:t>
            </w:r>
            <w:proofErr w:type="spellEnd"/>
          </w:p>
        </w:tc>
      </w:tr>
      <w:tr w:rsidR="00066D08" w:rsidRPr="00066D08" w14:paraId="29ECD583" w14:textId="77777777" w:rsidTr="00066D08">
        <w:trPr>
          <w:trHeight w:val="255"/>
          <w:jc w:val="center"/>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258520FF"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7F4F8AB5"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#VALUE!</w:t>
            </w:r>
          </w:p>
        </w:tc>
        <w:tc>
          <w:tcPr>
            <w:tcW w:w="1273" w:type="dxa"/>
            <w:tcBorders>
              <w:top w:val="nil"/>
              <w:left w:val="nil"/>
              <w:bottom w:val="nil"/>
              <w:right w:val="nil"/>
            </w:tcBorders>
            <w:shd w:val="clear" w:color="auto" w:fill="auto"/>
            <w:noWrap/>
            <w:vAlign w:val="center"/>
            <w:hideMark/>
          </w:tcPr>
          <w:p w14:paraId="29894B2D"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#VALUE!</w:t>
            </w:r>
          </w:p>
        </w:tc>
        <w:tc>
          <w:tcPr>
            <w:tcW w:w="1272" w:type="dxa"/>
            <w:tcBorders>
              <w:top w:val="nil"/>
              <w:left w:val="nil"/>
              <w:bottom w:val="nil"/>
              <w:right w:val="single" w:sz="4" w:space="0" w:color="auto"/>
            </w:tcBorders>
            <w:shd w:val="clear" w:color="auto" w:fill="auto"/>
            <w:noWrap/>
            <w:vAlign w:val="center"/>
            <w:hideMark/>
          </w:tcPr>
          <w:p w14:paraId="1315B5EC"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#VALUE!</w:t>
            </w:r>
          </w:p>
        </w:tc>
        <w:tc>
          <w:tcPr>
            <w:tcW w:w="1041" w:type="dxa"/>
            <w:tcBorders>
              <w:top w:val="nil"/>
              <w:left w:val="nil"/>
              <w:bottom w:val="nil"/>
              <w:right w:val="nil"/>
            </w:tcBorders>
            <w:shd w:val="clear" w:color="auto" w:fill="auto"/>
            <w:noWrap/>
            <w:vAlign w:val="center"/>
            <w:hideMark/>
          </w:tcPr>
          <w:p w14:paraId="42F0D788"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#NUM!</w:t>
            </w:r>
          </w:p>
        </w:tc>
        <w:tc>
          <w:tcPr>
            <w:tcW w:w="1041" w:type="dxa"/>
            <w:tcBorders>
              <w:top w:val="nil"/>
              <w:left w:val="nil"/>
              <w:bottom w:val="nil"/>
              <w:right w:val="single" w:sz="8" w:space="0" w:color="auto"/>
            </w:tcBorders>
            <w:shd w:val="clear" w:color="auto" w:fill="auto"/>
            <w:noWrap/>
            <w:vAlign w:val="center"/>
            <w:hideMark/>
          </w:tcPr>
          <w:p w14:paraId="2C894A1C"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#NUM!</w:t>
            </w:r>
          </w:p>
        </w:tc>
      </w:tr>
      <w:tr w:rsidR="00066D08" w:rsidRPr="00066D08" w14:paraId="13DABDBE" w14:textId="77777777" w:rsidTr="00066D08">
        <w:trPr>
          <w:trHeight w:val="255"/>
          <w:jc w:val="center"/>
        </w:trPr>
        <w:tc>
          <w:tcPr>
            <w:tcW w:w="1180" w:type="dxa"/>
            <w:tcBorders>
              <w:top w:val="nil"/>
              <w:left w:val="single" w:sz="8" w:space="0" w:color="auto"/>
              <w:bottom w:val="nil"/>
              <w:right w:val="single" w:sz="8" w:space="0" w:color="auto"/>
            </w:tcBorders>
            <w:shd w:val="clear" w:color="auto" w:fill="auto"/>
            <w:noWrap/>
            <w:vAlign w:val="center"/>
            <w:hideMark/>
          </w:tcPr>
          <w:p w14:paraId="7DC7C50C"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73DF61FB"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-0.04%</w:t>
            </w:r>
          </w:p>
        </w:tc>
        <w:tc>
          <w:tcPr>
            <w:tcW w:w="1273" w:type="dxa"/>
            <w:tcBorders>
              <w:top w:val="nil"/>
              <w:left w:val="nil"/>
              <w:bottom w:val="nil"/>
              <w:right w:val="nil"/>
            </w:tcBorders>
            <w:shd w:val="clear" w:color="auto" w:fill="auto"/>
            <w:noWrap/>
            <w:vAlign w:val="center"/>
            <w:hideMark/>
          </w:tcPr>
          <w:p w14:paraId="5BBEC781"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0.03%</w:t>
            </w:r>
          </w:p>
        </w:tc>
        <w:tc>
          <w:tcPr>
            <w:tcW w:w="1272" w:type="dxa"/>
            <w:tcBorders>
              <w:top w:val="nil"/>
              <w:left w:val="nil"/>
              <w:bottom w:val="nil"/>
              <w:right w:val="single" w:sz="4" w:space="0" w:color="auto"/>
            </w:tcBorders>
            <w:shd w:val="clear" w:color="auto" w:fill="auto"/>
            <w:noWrap/>
            <w:vAlign w:val="center"/>
            <w:hideMark/>
          </w:tcPr>
          <w:p w14:paraId="40F87A4D"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0.06%</w:t>
            </w:r>
          </w:p>
        </w:tc>
        <w:tc>
          <w:tcPr>
            <w:tcW w:w="1041" w:type="dxa"/>
            <w:tcBorders>
              <w:top w:val="nil"/>
              <w:left w:val="nil"/>
              <w:bottom w:val="nil"/>
              <w:right w:val="nil"/>
            </w:tcBorders>
            <w:shd w:val="clear" w:color="auto" w:fill="auto"/>
            <w:noWrap/>
            <w:vAlign w:val="center"/>
            <w:hideMark/>
          </w:tcPr>
          <w:p w14:paraId="1778BF08"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101%</w:t>
            </w:r>
          </w:p>
        </w:tc>
        <w:tc>
          <w:tcPr>
            <w:tcW w:w="1041" w:type="dxa"/>
            <w:tcBorders>
              <w:top w:val="nil"/>
              <w:left w:val="nil"/>
              <w:bottom w:val="nil"/>
              <w:right w:val="single" w:sz="8" w:space="0" w:color="auto"/>
            </w:tcBorders>
            <w:shd w:val="clear" w:color="auto" w:fill="auto"/>
            <w:noWrap/>
            <w:vAlign w:val="center"/>
            <w:hideMark/>
          </w:tcPr>
          <w:p w14:paraId="0E454E55"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101%</w:t>
            </w:r>
          </w:p>
        </w:tc>
      </w:tr>
      <w:tr w:rsidR="00066D08" w:rsidRPr="00066D08" w14:paraId="068DD9B8" w14:textId="77777777" w:rsidTr="00066D08">
        <w:trPr>
          <w:trHeight w:val="255"/>
          <w:jc w:val="center"/>
        </w:trPr>
        <w:tc>
          <w:tcPr>
            <w:tcW w:w="1180" w:type="dxa"/>
            <w:tcBorders>
              <w:top w:val="nil"/>
              <w:left w:val="single" w:sz="8" w:space="0" w:color="auto"/>
              <w:bottom w:val="nil"/>
              <w:right w:val="single" w:sz="8" w:space="0" w:color="auto"/>
            </w:tcBorders>
            <w:shd w:val="clear" w:color="auto" w:fill="auto"/>
            <w:noWrap/>
            <w:vAlign w:val="center"/>
            <w:hideMark/>
          </w:tcPr>
          <w:p w14:paraId="49ADD19A"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2C4EE7E6"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-0.02%</w:t>
            </w:r>
          </w:p>
        </w:tc>
        <w:tc>
          <w:tcPr>
            <w:tcW w:w="1273" w:type="dxa"/>
            <w:tcBorders>
              <w:top w:val="nil"/>
              <w:left w:val="nil"/>
              <w:bottom w:val="nil"/>
              <w:right w:val="nil"/>
            </w:tcBorders>
            <w:shd w:val="clear" w:color="auto" w:fill="auto"/>
            <w:noWrap/>
            <w:vAlign w:val="center"/>
            <w:hideMark/>
          </w:tcPr>
          <w:p w14:paraId="6A232C0F"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0.13%</w:t>
            </w:r>
          </w:p>
        </w:tc>
        <w:tc>
          <w:tcPr>
            <w:tcW w:w="1272" w:type="dxa"/>
            <w:tcBorders>
              <w:top w:val="nil"/>
              <w:left w:val="nil"/>
              <w:bottom w:val="nil"/>
              <w:right w:val="single" w:sz="4" w:space="0" w:color="auto"/>
            </w:tcBorders>
            <w:shd w:val="clear" w:color="auto" w:fill="auto"/>
            <w:noWrap/>
            <w:vAlign w:val="center"/>
            <w:hideMark/>
          </w:tcPr>
          <w:p w14:paraId="625E1C8E"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-0.01%</w:t>
            </w:r>
          </w:p>
        </w:tc>
        <w:tc>
          <w:tcPr>
            <w:tcW w:w="1041" w:type="dxa"/>
            <w:tcBorders>
              <w:top w:val="nil"/>
              <w:left w:val="nil"/>
              <w:bottom w:val="nil"/>
              <w:right w:val="nil"/>
            </w:tcBorders>
            <w:shd w:val="clear" w:color="auto" w:fill="auto"/>
            <w:noWrap/>
            <w:vAlign w:val="center"/>
            <w:hideMark/>
          </w:tcPr>
          <w:p w14:paraId="4F7A5D02"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100%</w:t>
            </w:r>
          </w:p>
        </w:tc>
        <w:tc>
          <w:tcPr>
            <w:tcW w:w="1041" w:type="dxa"/>
            <w:tcBorders>
              <w:top w:val="nil"/>
              <w:left w:val="nil"/>
              <w:bottom w:val="nil"/>
              <w:right w:val="single" w:sz="8" w:space="0" w:color="auto"/>
            </w:tcBorders>
            <w:shd w:val="clear" w:color="auto" w:fill="auto"/>
            <w:noWrap/>
            <w:vAlign w:val="center"/>
            <w:hideMark/>
          </w:tcPr>
          <w:p w14:paraId="244F055F"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100%</w:t>
            </w:r>
          </w:p>
        </w:tc>
      </w:tr>
      <w:tr w:rsidR="00066D08" w:rsidRPr="00066D08" w14:paraId="67D3FDC8" w14:textId="77777777" w:rsidTr="00066D08">
        <w:trPr>
          <w:trHeight w:val="255"/>
          <w:jc w:val="center"/>
        </w:trPr>
        <w:tc>
          <w:tcPr>
            <w:tcW w:w="1180" w:type="dxa"/>
            <w:tcBorders>
              <w:top w:val="nil"/>
              <w:left w:val="single" w:sz="8" w:space="0" w:color="auto"/>
              <w:bottom w:val="nil"/>
              <w:right w:val="single" w:sz="8" w:space="0" w:color="auto"/>
            </w:tcBorders>
            <w:shd w:val="clear" w:color="auto" w:fill="auto"/>
            <w:noWrap/>
            <w:vAlign w:val="center"/>
            <w:hideMark/>
          </w:tcPr>
          <w:p w14:paraId="0AE610E8"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37235C70"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-0.05%</w:t>
            </w:r>
          </w:p>
        </w:tc>
        <w:tc>
          <w:tcPr>
            <w:tcW w:w="1273" w:type="dxa"/>
            <w:tcBorders>
              <w:top w:val="nil"/>
              <w:left w:val="nil"/>
              <w:bottom w:val="nil"/>
              <w:right w:val="nil"/>
            </w:tcBorders>
            <w:shd w:val="clear" w:color="auto" w:fill="auto"/>
            <w:noWrap/>
            <w:vAlign w:val="center"/>
            <w:hideMark/>
          </w:tcPr>
          <w:p w14:paraId="629E0B74"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-0.03%</w:t>
            </w:r>
          </w:p>
        </w:tc>
        <w:tc>
          <w:tcPr>
            <w:tcW w:w="1272" w:type="dxa"/>
            <w:tcBorders>
              <w:top w:val="nil"/>
              <w:left w:val="nil"/>
              <w:bottom w:val="nil"/>
              <w:right w:val="single" w:sz="4" w:space="0" w:color="auto"/>
            </w:tcBorders>
            <w:shd w:val="clear" w:color="auto" w:fill="auto"/>
            <w:noWrap/>
            <w:vAlign w:val="center"/>
            <w:hideMark/>
          </w:tcPr>
          <w:p w14:paraId="642A4804"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0.07%</w:t>
            </w:r>
          </w:p>
        </w:tc>
        <w:tc>
          <w:tcPr>
            <w:tcW w:w="1041" w:type="dxa"/>
            <w:tcBorders>
              <w:top w:val="nil"/>
              <w:left w:val="nil"/>
              <w:bottom w:val="nil"/>
              <w:right w:val="nil"/>
            </w:tcBorders>
            <w:shd w:val="clear" w:color="auto" w:fill="auto"/>
            <w:noWrap/>
            <w:vAlign w:val="center"/>
            <w:hideMark/>
          </w:tcPr>
          <w:p w14:paraId="4519AA5A"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100%</w:t>
            </w:r>
          </w:p>
        </w:tc>
        <w:tc>
          <w:tcPr>
            <w:tcW w:w="1041" w:type="dxa"/>
            <w:tcBorders>
              <w:top w:val="nil"/>
              <w:left w:val="nil"/>
              <w:bottom w:val="nil"/>
              <w:right w:val="single" w:sz="8" w:space="0" w:color="auto"/>
            </w:tcBorders>
            <w:shd w:val="clear" w:color="auto" w:fill="auto"/>
            <w:noWrap/>
            <w:vAlign w:val="center"/>
            <w:hideMark/>
          </w:tcPr>
          <w:p w14:paraId="04A923ED"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99%</w:t>
            </w:r>
          </w:p>
        </w:tc>
      </w:tr>
      <w:tr w:rsidR="00066D08" w:rsidRPr="00066D08" w14:paraId="1EE03BDB" w14:textId="77777777" w:rsidTr="00066D08">
        <w:trPr>
          <w:trHeight w:val="255"/>
          <w:jc w:val="center"/>
        </w:trPr>
        <w:tc>
          <w:tcPr>
            <w:tcW w:w="1180" w:type="dxa"/>
            <w:tcBorders>
              <w:top w:val="nil"/>
              <w:left w:val="single" w:sz="8" w:space="0" w:color="auto"/>
              <w:bottom w:val="nil"/>
              <w:right w:val="single" w:sz="8" w:space="0" w:color="auto"/>
            </w:tcBorders>
            <w:shd w:val="clear" w:color="auto" w:fill="auto"/>
            <w:noWrap/>
            <w:vAlign w:val="center"/>
            <w:hideMark/>
          </w:tcPr>
          <w:p w14:paraId="4ABBD4D2"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22E05D19"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146055A3"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4EC2019D"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03C4D51B"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313023F5"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 xml:space="preserve">　</w:t>
            </w:r>
          </w:p>
        </w:tc>
      </w:tr>
      <w:tr w:rsidR="00066D08" w:rsidRPr="00066D08" w14:paraId="20FC1052" w14:textId="77777777" w:rsidTr="00066D08">
        <w:trPr>
          <w:trHeight w:val="255"/>
          <w:jc w:val="center"/>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1B650FD6"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66D08">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0F1D3EF7"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#VALUE!</w:t>
            </w:r>
          </w:p>
        </w:tc>
        <w:tc>
          <w:tcPr>
            <w:tcW w:w="1273" w:type="dxa"/>
            <w:tcBorders>
              <w:top w:val="single" w:sz="8" w:space="0" w:color="auto"/>
              <w:left w:val="nil"/>
              <w:bottom w:val="nil"/>
              <w:right w:val="nil"/>
            </w:tcBorders>
            <w:shd w:val="clear" w:color="auto" w:fill="auto"/>
            <w:noWrap/>
            <w:vAlign w:val="center"/>
            <w:hideMark/>
          </w:tcPr>
          <w:p w14:paraId="70054260"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#VALUE!</w:t>
            </w:r>
          </w:p>
        </w:tc>
        <w:tc>
          <w:tcPr>
            <w:tcW w:w="1272" w:type="dxa"/>
            <w:tcBorders>
              <w:top w:val="single" w:sz="8" w:space="0" w:color="auto"/>
              <w:left w:val="nil"/>
              <w:bottom w:val="nil"/>
              <w:right w:val="single" w:sz="4" w:space="0" w:color="auto"/>
            </w:tcBorders>
            <w:shd w:val="clear" w:color="auto" w:fill="auto"/>
            <w:noWrap/>
            <w:vAlign w:val="center"/>
            <w:hideMark/>
          </w:tcPr>
          <w:p w14:paraId="14D04301"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#VALUE!</w:t>
            </w:r>
          </w:p>
        </w:tc>
        <w:tc>
          <w:tcPr>
            <w:tcW w:w="1041" w:type="dxa"/>
            <w:tcBorders>
              <w:top w:val="single" w:sz="8" w:space="0" w:color="auto"/>
              <w:left w:val="nil"/>
              <w:bottom w:val="nil"/>
              <w:right w:val="nil"/>
            </w:tcBorders>
            <w:shd w:val="clear" w:color="auto" w:fill="auto"/>
            <w:noWrap/>
            <w:vAlign w:val="center"/>
            <w:hideMark/>
          </w:tcPr>
          <w:p w14:paraId="14A74705"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#NUM!</w:t>
            </w:r>
          </w:p>
        </w:tc>
        <w:tc>
          <w:tcPr>
            <w:tcW w:w="1041" w:type="dxa"/>
            <w:tcBorders>
              <w:top w:val="single" w:sz="8" w:space="0" w:color="auto"/>
              <w:left w:val="nil"/>
              <w:bottom w:val="nil"/>
              <w:right w:val="single" w:sz="8" w:space="0" w:color="auto"/>
            </w:tcBorders>
            <w:shd w:val="clear" w:color="auto" w:fill="auto"/>
            <w:noWrap/>
            <w:vAlign w:val="center"/>
            <w:hideMark/>
          </w:tcPr>
          <w:p w14:paraId="705C537F"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#NUM!</w:t>
            </w:r>
          </w:p>
        </w:tc>
      </w:tr>
      <w:tr w:rsidR="00066D08" w:rsidRPr="00066D08" w14:paraId="4DB9199E" w14:textId="77777777" w:rsidTr="00066D08">
        <w:trPr>
          <w:trHeight w:val="255"/>
          <w:jc w:val="center"/>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010AE3E6"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Class D</w:t>
            </w:r>
          </w:p>
        </w:tc>
        <w:tc>
          <w:tcPr>
            <w:tcW w:w="1273" w:type="dxa"/>
            <w:tcBorders>
              <w:top w:val="single" w:sz="8" w:space="0" w:color="auto"/>
              <w:left w:val="nil"/>
              <w:bottom w:val="nil"/>
              <w:right w:val="nil"/>
            </w:tcBorders>
            <w:shd w:val="clear" w:color="auto" w:fill="auto"/>
            <w:noWrap/>
            <w:vAlign w:val="center"/>
            <w:hideMark/>
          </w:tcPr>
          <w:p w14:paraId="19D59452"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-0.05%</w:t>
            </w:r>
          </w:p>
        </w:tc>
        <w:tc>
          <w:tcPr>
            <w:tcW w:w="1273" w:type="dxa"/>
            <w:tcBorders>
              <w:top w:val="single" w:sz="8" w:space="0" w:color="auto"/>
              <w:left w:val="nil"/>
              <w:bottom w:val="nil"/>
              <w:right w:val="nil"/>
            </w:tcBorders>
            <w:shd w:val="clear" w:color="auto" w:fill="auto"/>
            <w:noWrap/>
            <w:vAlign w:val="center"/>
            <w:hideMark/>
          </w:tcPr>
          <w:p w14:paraId="31A7D63F"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0.10%</w:t>
            </w:r>
          </w:p>
        </w:tc>
        <w:tc>
          <w:tcPr>
            <w:tcW w:w="1272" w:type="dxa"/>
            <w:tcBorders>
              <w:top w:val="single" w:sz="8" w:space="0" w:color="auto"/>
              <w:left w:val="nil"/>
              <w:bottom w:val="nil"/>
              <w:right w:val="single" w:sz="4" w:space="0" w:color="auto"/>
            </w:tcBorders>
            <w:shd w:val="clear" w:color="auto" w:fill="auto"/>
            <w:noWrap/>
            <w:vAlign w:val="center"/>
            <w:hideMark/>
          </w:tcPr>
          <w:p w14:paraId="0ED306AB"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0.14%</w:t>
            </w:r>
          </w:p>
        </w:tc>
        <w:tc>
          <w:tcPr>
            <w:tcW w:w="1041" w:type="dxa"/>
            <w:tcBorders>
              <w:top w:val="single" w:sz="8" w:space="0" w:color="auto"/>
              <w:left w:val="nil"/>
              <w:bottom w:val="nil"/>
              <w:right w:val="nil"/>
            </w:tcBorders>
            <w:shd w:val="clear" w:color="auto" w:fill="auto"/>
            <w:noWrap/>
            <w:vAlign w:val="center"/>
            <w:hideMark/>
          </w:tcPr>
          <w:p w14:paraId="50B38CCC"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100%</w:t>
            </w:r>
          </w:p>
        </w:tc>
        <w:tc>
          <w:tcPr>
            <w:tcW w:w="1041" w:type="dxa"/>
            <w:tcBorders>
              <w:top w:val="single" w:sz="8" w:space="0" w:color="auto"/>
              <w:left w:val="nil"/>
              <w:bottom w:val="nil"/>
              <w:right w:val="single" w:sz="8" w:space="0" w:color="auto"/>
            </w:tcBorders>
            <w:shd w:val="clear" w:color="auto" w:fill="auto"/>
            <w:noWrap/>
            <w:vAlign w:val="center"/>
            <w:hideMark/>
          </w:tcPr>
          <w:p w14:paraId="132D58EC"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100%</w:t>
            </w:r>
          </w:p>
        </w:tc>
      </w:tr>
      <w:tr w:rsidR="00066D08" w:rsidRPr="00066D08" w14:paraId="4B5E86FF" w14:textId="77777777" w:rsidTr="00066D08">
        <w:trPr>
          <w:trHeight w:val="255"/>
          <w:jc w:val="center"/>
        </w:trPr>
        <w:tc>
          <w:tcPr>
            <w:tcW w:w="1180" w:type="dxa"/>
            <w:tcBorders>
              <w:top w:val="nil"/>
              <w:left w:val="single" w:sz="8" w:space="0" w:color="auto"/>
              <w:bottom w:val="nil"/>
              <w:right w:val="single" w:sz="8" w:space="0" w:color="auto"/>
            </w:tcBorders>
            <w:shd w:val="clear" w:color="auto" w:fill="auto"/>
            <w:noWrap/>
            <w:vAlign w:val="center"/>
            <w:hideMark/>
          </w:tcPr>
          <w:p w14:paraId="5118B1F7"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Class F</w:t>
            </w:r>
          </w:p>
        </w:tc>
        <w:tc>
          <w:tcPr>
            <w:tcW w:w="1273" w:type="dxa"/>
            <w:tcBorders>
              <w:top w:val="nil"/>
              <w:left w:val="nil"/>
              <w:bottom w:val="nil"/>
              <w:right w:val="nil"/>
            </w:tcBorders>
            <w:shd w:val="clear" w:color="auto" w:fill="auto"/>
            <w:noWrap/>
            <w:vAlign w:val="center"/>
            <w:hideMark/>
          </w:tcPr>
          <w:p w14:paraId="3B703C54"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#VALUE!</w:t>
            </w:r>
          </w:p>
        </w:tc>
        <w:tc>
          <w:tcPr>
            <w:tcW w:w="1273" w:type="dxa"/>
            <w:tcBorders>
              <w:top w:val="nil"/>
              <w:left w:val="nil"/>
              <w:bottom w:val="nil"/>
              <w:right w:val="nil"/>
            </w:tcBorders>
            <w:shd w:val="clear" w:color="auto" w:fill="auto"/>
            <w:noWrap/>
            <w:vAlign w:val="center"/>
            <w:hideMark/>
          </w:tcPr>
          <w:p w14:paraId="5BC7360F"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#VALUE!</w:t>
            </w:r>
          </w:p>
        </w:tc>
        <w:tc>
          <w:tcPr>
            <w:tcW w:w="1272" w:type="dxa"/>
            <w:tcBorders>
              <w:top w:val="nil"/>
              <w:left w:val="nil"/>
              <w:bottom w:val="nil"/>
              <w:right w:val="single" w:sz="4" w:space="0" w:color="auto"/>
            </w:tcBorders>
            <w:shd w:val="clear" w:color="auto" w:fill="auto"/>
            <w:noWrap/>
            <w:vAlign w:val="center"/>
            <w:hideMark/>
          </w:tcPr>
          <w:p w14:paraId="0471CB99"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#VALUE!</w:t>
            </w:r>
          </w:p>
        </w:tc>
        <w:tc>
          <w:tcPr>
            <w:tcW w:w="1041" w:type="dxa"/>
            <w:tcBorders>
              <w:top w:val="nil"/>
              <w:left w:val="nil"/>
              <w:bottom w:val="nil"/>
              <w:right w:val="nil"/>
            </w:tcBorders>
            <w:shd w:val="clear" w:color="auto" w:fill="auto"/>
            <w:noWrap/>
            <w:vAlign w:val="center"/>
            <w:hideMark/>
          </w:tcPr>
          <w:p w14:paraId="1C9C6083"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#NUM!</w:t>
            </w:r>
          </w:p>
        </w:tc>
        <w:tc>
          <w:tcPr>
            <w:tcW w:w="1041" w:type="dxa"/>
            <w:tcBorders>
              <w:top w:val="nil"/>
              <w:left w:val="nil"/>
              <w:bottom w:val="nil"/>
              <w:right w:val="single" w:sz="8" w:space="0" w:color="auto"/>
            </w:tcBorders>
            <w:shd w:val="clear" w:color="auto" w:fill="auto"/>
            <w:noWrap/>
            <w:vAlign w:val="center"/>
            <w:hideMark/>
          </w:tcPr>
          <w:p w14:paraId="362F3059"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#NUM!</w:t>
            </w:r>
          </w:p>
        </w:tc>
      </w:tr>
      <w:tr w:rsidR="00066D08" w:rsidRPr="00066D08" w14:paraId="47D458BE" w14:textId="77777777" w:rsidTr="00066D08">
        <w:trPr>
          <w:trHeight w:val="255"/>
          <w:jc w:val="center"/>
        </w:trPr>
        <w:tc>
          <w:tcPr>
            <w:tcW w:w="1180" w:type="dxa"/>
            <w:tcBorders>
              <w:top w:val="nil"/>
              <w:left w:val="single" w:sz="8" w:space="0" w:color="auto"/>
              <w:bottom w:val="single" w:sz="8" w:space="0" w:color="auto"/>
              <w:right w:val="single" w:sz="8" w:space="0" w:color="auto"/>
            </w:tcBorders>
            <w:shd w:val="clear" w:color="auto" w:fill="auto"/>
            <w:noWrap/>
            <w:vAlign w:val="center"/>
            <w:hideMark/>
          </w:tcPr>
          <w:p w14:paraId="046DB51D"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Class TGM</w:t>
            </w:r>
          </w:p>
        </w:tc>
        <w:tc>
          <w:tcPr>
            <w:tcW w:w="1273" w:type="dxa"/>
            <w:tcBorders>
              <w:top w:val="nil"/>
              <w:left w:val="nil"/>
              <w:bottom w:val="single" w:sz="8" w:space="0" w:color="auto"/>
              <w:right w:val="nil"/>
            </w:tcBorders>
            <w:shd w:val="clear" w:color="auto" w:fill="auto"/>
            <w:noWrap/>
            <w:vAlign w:val="center"/>
            <w:hideMark/>
          </w:tcPr>
          <w:p w14:paraId="7FC9D028"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7C437854"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436C1AA3"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2546BD40"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#NUM!</w:t>
            </w:r>
          </w:p>
        </w:tc>
        <w:tc>
          <w:tcPr>
            <w:tcW w:w="1041" w:type="dxa"/>
            <w:tcBorders>
              <w:top w:val="nil"/>
              <w:left w:val="nil"/>
              <w:bottom w:val="single" w:sz="8" w:space="0" w:color="auto"/>
              <w:right w:val="single" w:sz="8" w:space="0" w:color="auto"/>
            </w:tcBorders>
            <w:shd w:val="clear" w:color="auto" w:fill="auto"/>
            <w:noWrap/>
            <w:vAlign w:val="center"/>
            <w:hideMark/>
          </w:tcPr>
          <w:p w14:paraId="25D71884"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#NUM!</w:t>
            </w:r>
          </w:p>
        </w:tc>
      </w:tr>
      <w:tr w:rsidR="00066D08" w:rsidRPr="00066D08" w14:paraId="0897A561" w14:textId="77777777" w:rsidTr="00066D08">
        <w:trPr>
          <w:trHeight w:val="255"/>
          <w:jc w:val="center"/>
        </w:trPr>
        <w:tc>
          <w:tcPr>
            <w:tcW w:w="1180" w:type="dxa"/>
            <w:tcBorders>
              <w:top w:val="nil"/>
              <w:left w:val="nil"/>
              <w:bottom w:val="nil"/>
              <w:right w:val="nil"/>
            </w:tcBorders>
            <w:shd w:val="clear" w:color="auto" w:fill="auto"/>
            <w:noWrap/>
            <w:vAlign w:val="center"/>
            <w:hideMark/>
          </w:tcPr>
          <w:p w14:paraId="385D543B"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3" w:type="dxa"/>
            <w:tcBorders>
              <w:top w:val="nil"/>
              <w:left w:val="nil"/>
              <w:bottom w:val="nil"/>
              <w:right w:val="nil"/>
            </w:tcBorders>
            <w:shd w:val="clear" w:color="auto" w:fill="auto"/>
            <w:noWrap/>
            <w:vAlign w:val="center"/>
            <w:hideMark/>
          </w:tcPr>
          <w:p w14:paraId="6F7521CA"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3" w:type="dxa"/>
            <w:tcBorders>
              <w:top w:val="nil"/>
              <w:left w:val="nil"/>
              <w:bottom w:val="nil"/>
              <w:right w:val="nil"/>
            </w:tcBorders>
            <w:shd w:val="clear" w:color="auto" w:fill="auto"/>
            <w:noWrap/>
            <w:vAlign w:val="center"/>
            <w:hideMark/>
          </w:tcPr>
          <w:p w14:paraId="7B9E31B9"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2" w:type="dxa"/>
            <w:tcBorders>
              <w:top w:val="nil"/>
              <w:left w:val="nil"/>
              <w:bottom w:val="nil"/>
              <w:right w:val="nil"/>
            </w:tcBorders>
            <w:shd w:val="clear" w:color="auto" w:fill="auto"/>
            <w:noWrap/>
            <w:vAlign w:val="center"/>
            <w:hideMark/>
          </w:tcPr>
          <w:p w14:paraId="7EE68369"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41" w:type="dxa"/>
            <w:tcBorders>
              <w:top w:val="nil"/>
              <w:left w:val="nil"/>
              <w:bottom w:val="nil"/>
              <w:right w:val="nil"/>
            </w:tcBorders>
            <w:shd w:val="clear" w:color="auto" w:fill="auto"/>
            <w:noWrap/>
            <w:vAlign w:val="center"/>
            <w:hideMark/>
          </w:tcPr>
          <w:p w14:paraId="6C4C4110"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41" w:type="dxa"/>
            <w:tcBorders>
              <w:top w:val="nil"/>
              <w:left w:val="nil"/>
              <w:bottom w:val="nil"/>
              <w:right w:val="nil"/>
            </w:tcBorders>
            <w:shd w:val="clear" w:color="auto" w:fill="auto"/>
            <w:noWrap/>
            <w:vAlign w:val="center"/>
            <w:hideMark/>
          </w:tcPr>
          <w:p w14:paraId="4468EEA2"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066D08" w:rsidRPr="00066D08" w14:paraId="752DDCCC" w14:textId="77777777" w:rsidTr="00066D08">
        <w:trPr>
          <w:trHeight w:val="255"/>
          <w:jc w:val="center"/>
        </w:trPr>
        <w:tc>
          <w:tcPr>
            <w:tcW w:w="1180" w:type="dxa"/>
            <w:tcBorders>
              <w:top w:val="nil"/>
              <w:left w:val="nil"/>
              <w:bottom w:val="nil"/>
              <w:right w:val="nil"/>
            </w:tcBorders>
            <w:shd w:val="clear" w:color="auto" w:fill="auto"/>
            <w:noWrap/>
            <w:vAlign w:val="center"/>
            <w:hideMark/>
          </w:tcPr>
          <w:p w14:paraId="3CB03CA0"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129D6A"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66D08">
              <w:rPr>
                <w:rFonts w:ascii="Arial" w:eastAsia="맑은 고딕" w:hAnsi="Arial" w:cs="Arial"/>
                <w:b/>
                <w:bCs/>
                <w:color w:val="000000"/>
                <w:sz w:val="18"/>
                <w:szCs w:val="18"/>
                <w:lang w:eastAsia="ko-KR"/>
              </w:rPr>
              <w:t xml:space="preserve">Low delay B Main 10 </w:t>
            </w:r>
          </w:p>
        </w:tc>
      </w:tr>
      <w:tr w:rsidR="00066D08" w:rsidRPr="00066D08" w14:paraId="3EEB8DC0" w14:textId="77777777" w:rsidTr="00066D08">
        <w:trPr>
          <w:trHeight w:val="255"/>
          <w:jc w:val="center"/>
        </w:trPr>
        <w:tc>
          <w:tcPr>
            <w:tcW w:w="1180" w:type="dxa"/>
            <w:tcBorders>
              <w:top w:val="nil"/>
              <w:left w:val="nil"/>
              <w:bottom w:val="nil"/>
              <w:right w:val="nil"/>
            </w:tcBorders>
            <w:shd w:val="clear" w:color="auto" w:fill="auto"/>
            <w:noWrap/>
            <w:vAlign w:val="center"/>
            <w:hideMark/>
          </w:tcPr>
          <w:p w14:paraId="7B7C7086"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FF5AC9A"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66D08">
              <w:rPr>
                <w:rFonts w:ascii="Arial" w:eastAsia="맑은 고딕" w:hAnsi="Arial" w:cs="Arial"/>
                <w:b/>
                <w:bCs/>
                <w:color w:val="000000"/>
                <w:sz w:val="18"/>
                <w:szCs w:val="18"/>
                <w:lang w:eastAsia="ko-KR"/>
              </w:rPr>
              <w:t>Over ECM-8.0</w:t>
            </w:r>
          </w:p>
        </w:tc>
      </w:tr>
      <w:tr w:rsidR="00066D08" w:rsidRPr="00066D08" w14:paraId="041F8BE1" w14:textId="77777777" w:rsidTr="00066D08">
        <w:trPr>
          <w:trHeight w:val="255"/>
          <w:jc w:val="center"/>
        </w:trPr>
        <w:tc>
          <w:tcPr>
            <w:tcW w:w="1180" w:type="dxa"/>
            <w:tcBorders>
              <w:top w:val="nil"/>
              <w:left w:val="nil"/>
              <w:bottom w:val="nil"/>
              <w:right w:val="nil"/>
            </w:tcBorders>
            <w:shd w:val="clear" w:color="auto" w:fill="auto"/>
            <w:noWrap/>
            <w:vAlign w:val="center"/>
            <w:hideMark/>
          </w:tcPr>
          <w:p w14:paraId="6DA9D7B0"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27C46C15"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35731FE5"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1C9B6BDC"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11859E55"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066D08">
              <w:rPr>
                <w:rFonts w:ascii="Arial" w:eastAsia="맑은 고딕" w:hAnsi="Arial" w:cs="Arial"/>
                <w:color w:val="000000"/>
                <w:sz w:val="18"/>
                <w:szCs w:val="18"/>
                <w:lang w:eastAsia="ko-KR"/>
              </w:rPr>
              <w:t>EncT</w:t>
            </w:r>
            <w:proofErr w:type="spellEnd"/>
          </w:p>
        </w:tc>
        <w:tc>
          <w:tcPr>
            <w:tcW w:w="1041" w:type="dxa"/>
            <w:tcBorders>
              <w:top w:val="nil"/>
              <w:left w:val="nil"/>
              <w:bottom w:val="single" w:sz="8" w:space="0" w:color="auto"/>
              <w:right w:val="single" w:sz="8" w:space="0" w:color="auto"/>
            </w:tcBorders>
            <w:shd w:val="clear" w:color="auto" w:fill="auto"/>
            <w:noWrap/>
            <w:vAlign w:val="center"/>
            <w:hideMark/>
          </w:tcPr>
          <w:p w14:paraId="4E17DA53"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066D08">
              <w:rPr>
                <w:rFonts w:ascii="Arial" w:eastAsia="맑은 고딕" w:hAnsi="Arial" w:cs="Arial"/>
                <w:color w:val="000000"/>
                <w:sz w:val="18"/>
                <w:szCs w:val="18"/>
                <w:lang w:eastAsia="ko-KR"/>
              </w:rPr>
              <w:t>DecT</w:t>
            </w:r>
            <w:proofErr w:type="spellEnd"/>
          </w:p>
        </w:tc>
      </w:tr>
      <w:tr w:rsidR="00066D08" w:rsidRPr="00066D08" w14:paraId="3DC9AEAE" w14:textId="77777777" w:rsidTr="00066D08">
        <w:trPr>
          <w:trHeight w:val="255"/>
          <w:jc w:val="center"/>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4945F587"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1BE91E20"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5935828C"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 xml:space="preserve">　</w:t>
            </w:r>
          </w:p>
        </w:tc>
        <w:tc>
          <w:tcPr>
            <w:tcW w:w="1272" w:type="dxa"/>
            <w:tcBorders>
              <w:top w:val="nil"/>
              <w:left w:val="nil"/>
              <w:bottom w:val="nil"/>
              <w:right w:val="single" w:sz="4" w:space="0" w:color="auto"/>
            </w:tcBorders>
            <w:shd w:val="clear" w:color="auto" w:fill="auto"/>
            <w:noWrap/>
            <w:vAlign w:val="center"/>
            <w:hideMark/>
          </w:tcPr>
          <w:p w14:paraId="74DE154A"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06E3AF53"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67C9A4F1"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 xml:space="preserve">　</w:t>
            </w:r>
          </w:p>
        </w:tc>
      </w:tr>
      <w:tr w:rsidR="00066D08" w:rsidRPr="00066D08" w14:paraId="709FEF97" w14:textId="77777777" w:rsidTr="00066D08">
        <w:trPr>
          <w:trHeight w:val="255"/>
          <w:jc w:val="center"/>
        </w:trPr>
        <w:tc>
          <w:tcPr>
            <w:tcW w:w="1180" w:type="dxa"/>
            <w:tcBorders>
              <w:top w:val="nil"/>
              <w:left w:val="single" w:sz="8" w:space="0" w:color="auto"/>
              <w:bottom w:val="nil"/>
              <w:right w:val="single" w:sz="8" w:space="0" w:color="auto"/>
            </w:tcBorders>
            <w:shd w:val="clear" w:color="auto" w:fill="auto"/>
            <w:noWrap/>
            <w:vAlign w:val="center"/>
            <w:hideMark/>
          </w:tcPr>
          <w:p w14:paraId="7D3F3016"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7C24A4E3"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24D6A40F"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59609636"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696F6963"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722AD7A6"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 xml:space="preserve">　</w:t>
            </w:r>
          </w:p>
        </w:tc>
      </w:tr>
      <w:tr w:rsidR="00066D08" w:rsidRPr="00066D08" w14:paraId="3256C934" w14:textId="77777777" w:rsidTr="00066D08">
        <w:trPr>
          <w:trHeight w:val="255"/>
          <w:jc w:val="center"/>
        </w:trPr>
        <w:tc>
          <w:tcPr>
            <w:tcW w:w="1180" w:type="dxa"/>
            <w:tcBorders>
              <w:top w:val="nil"/>
              <w:left w:val="single" w:sz="8" w:space="0" w:color="auto"/>
              <w:bottom w:val="nil"/>
              <w:right w:val="single" w:sz="8" w:space="0" w:color="auto"/>
            </w:tcBorders>
            <w:shd w:val="clear" w:color="auto" w:fill="auto"/>
            <w:noWrap/>
            <w:vAlign w:val="center"/>
            <w:hideMark/>
          </w:tcPr>
          <w:p w14:paraId="42B77076"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12623B68"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#VALUE!</w:t>
            </w:r>
          </w:p>
        </w:tc>
        <w:tc>
          <w:tcPr>
            <w:tcW w:w="1273" w:type="dxa"/>
            <w:tcBorders>
              <w:top w:val="nil"/>
              <w:left w:val="nil"/>
              <w:bottom w:val="nil"/>
              <w:right w:val="nil"/>
            </w:tcBorders>
            <w:shd w:val="clear" w:color="auto" w:fill="auto"/>
            <w:noWrap/>
            <w:vAlign w:val="center"/>
            <w:hideMark/>
          </w:tcPr>
          <w:p w14:paraId="5D8DC4C5"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#VALUE!</w:t>
            </w:r>
          </w:p>
        </w:tc>
        <w:tc>
          <w:tcPr>
            <w:tcW w:w="1272" w:type="dxa"/>
            <w:tcBorders>
              <w:top w:val="nil"/>
              <w:left w:val="nil"/>
              <w:bottom w:val="nil"/>
              <w:right w:val="single" w:sz="4" w:space="0" w:color="auto"/>
            </w:tcBorders>
            <w:shd w:val="clear" w:color="auto" w:fill="auto"/>
            <w:noWrap/>
            <w:vAlign w:val="center"/>
            <w:hideMark/>
          </w:tcPr>
          <w:p w14:paraId="22C2980E"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#VALUE!</w:t>
            </w:r>
          </w:p>
        </w:tc>
        <w:tc>
          <w:tcPr>
            <w:tcW w:w="1041" w:type="dxa"/>
            <w:tcBorders>
              <w:top w:val="nil"/>
              <w:left w:val="nil"/>
              <w:bottom w:val="nil"/>
              <w:right w:val="nil"/>
            </w:tcBorders>
            <w:shd w:val="clear" w:color="auto" w:fill="auto"/>
            <w:noWrap/>
            <w:vAlign w:val="center"/>
            <w:hideMark/>
          </w:tcPr>
          <w:p w14:paraId="1E500670"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#NUM!</w:t>
            </w:r>
          </w:p>
        </w:tc>
        <w:tc>
          <w:tcPr>
            <w:tcW w:w="1041" w:type="dxa"/>
            <w:tcBorders>
              <w:top w:val="nil"/>
              <w:left w:val="nil"/>
              <w:bottom w:val="nil"/>
              <w:right w:val="single" w:sz="8" w:space="0" w:color="auto"/>
            </w:tcBorders>
            <w:shd w:val="clear" w:color="auto" w:fill="auto"/>
            <w:noWrap/>
            <w:vAlign w:val="center"/>
            <w:hideMark/>
          </w:tcPr>
          <w:p w14:paraId="7F13B6BF"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#NUM!</w:t>
            </w:r>
          </w:p>
        </w:tc>
      </w:tr>
      <w:tr w:rsidR="00066D08" w:rsidRPr="00066D08" w14:paraId="22B6872F" w14:textId="77777777" w:rsidTr="00066D08">
        <w:trPr>
          <w:trHeight w:val="255"/>
          <w:jc w:val="center"/>
        </w:trPr>
        <w:tc>
          <w:tcPr>
            <w:tcW w:w="1180" w:type="dxa"/>
            <w:tcBorders>
              <w:top w:val="nil"/>
              <w:left w:val="single" w:sz="8" w:space="0" w:color="auto"/>
              <w:bottom w:val="nil"/>
              <w:right w:val="single" w:sz="8" w:space="0" w:color="auto"/>
            </w:tcBorders>
            <w:shd w:val="clear" w:color="auto" w:fill="auto"/>
            <w:noWrap/>
            <w:vAlign w:val="center"/>
            <w:hideMark/>
          </w:tcPr>
          <w:p w14:paraId="4671A7A2"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1138C03B"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-0.06%</w:t>
            </w:r>
          </w:p>
        </w:tc>
        <w:tc>
          <w:tcPr>
            <w:tcW w:w="1273" w:type="dxa"/>
            <w:tcBorders>
              <w:top w:val="nil"/>
              <w:left w:val="nil"/>
              <w:bottom w:val="nil"/>
              <w:right w:val="nil"/>
            </w:tcBorders>
            <w:shd w:val="clear" w:color="auto" w:fill="auto"/>
            <w:noWrap/>
            <w:vAlign w:val="center"/>
            <w:hideMark/>
          </w:tcPr>
          <w:p w14:paraId="49334AC2"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0.18%</w:t>
            </w:r>
          </w:p>
        </w:tc>
        <w:tc>
          <w:tcPr>
            <w:tcW w:w="1272" w:type="dxa"/>
            <w:tcBorders>
              <w:top w:val="nil"/>
              <w:left w:val="nil"/>
              <w:bottom w:val="nil"/>
              <w:right w:val="single" w:sz="4" w:space="0" w:color="auto"/>
            </w:tcBorders>
            <w:shd w:val="clear" w:color="auto" w:fill="auto"/>
            <w:noWrap/>
            <w:vAlign w:val="center"/>
            <w:hideMark/>
          </w:tcPr>
          <w:p w14:paraId="4FC7DE93"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0.32%</w:t>
            </w:r>
          </w:p>
        </w:tc>
        <w:tc>
          <w:tcPr>
            <w:tcW w:w="1041" w:type="dxa"/>
            <w:tcBorders>
              <w:top w:val="nil"/>
              <w:left w:val="nil"/>
              <w:bottom w:val="nil"/>
              <w:right w:val="nil"/>
            </w:tcBorders>
            <w:shd w:val="clear" w:color="auto" w:fill="auto"/>
            <w:noWrap/>
            <w:vAlign w:val="center"/>
            <w:hideMark/>
          </w:tcPr>
          <w:p w14:paraId="41B28F09"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97%</w:t>
            </w:r>
          </w:p>
        </w:tc>
        <w:tc>
          <w:tcPr>
            <w:tcW w:w="1041" w:type="dxa"/>
            <w:tcBorders>
              <w:top w:val="nil"/>
              <w:left w:val="nil"/>
              <w:bottom w:val="nil"/>
              <w:right w:val="single" w:sz="8" w:space="0" w:color="auto"/>
            </w:tcBorders>
            <w:shd w:val="clear" w:color="auto" w:fill="auto"/>
            <w:noWrap/>
            <w:vAlign w:val="center"/>
            <w:hideMark/>
          </w:tcPr>
          <w:p w14:paraId="7A2619BE"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97%</w:t>
            </w:r>
          </w:p>
        </w:tc>
      </w:tr>
      <w:tr w:rsidR="00066D08" w:rsidRPr="00066D08" w14:paraId="5B20FF8C" w14:textId="77777777" w:rsidTr="00066D08">
        <w:trPr>
          <w:trHeight w:val="255"/>
          <w:jc w:val="center"/>
        </w:trPr>
        <w:tc>
          <w:tcPr>
            <w:tcW w:w="1180" w:type="dxa"/>
            <w:tcBorders>
              <w:top w:val="nil"/>
              <w:left w:val="single" w:sz="8" w:space="0" w:color="auto"/>
              <w:bottom w:val="nil"/>
              <w:right w:val="single" w:sz="8" w:space="0" w:color="auto"/>
            </w:tcBorders>
            <w:shd w:val="clear" w:color="auto" w:fill="auto"/>
            <w:noWrap/>
            <w:vAlign w:val="center"/>
            <w:hideMark/>
          </w:tcPr>
          <w:p w14:paraId="4F6CE4F9"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1F990890"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-0.05%</w:t>
            </w:r>
          </w:p>
        </w:tc>
        <w:tc>
          <w:tcPr>
            <w:tcW w:w="1273" w:type="dxa"/>
            <w:tcBorders>
              <w:top w:val="nil"/>
              <w:left w:val="nil"/>
              <w:bottom w:val="nil"/>
              <w:right w:val="nil"/>
            </w:tcBorders>
            <w:shd w:val="clear" w:color="auto" w:fill="auto"/>
            <w:noWrap/>
            <w:vAlign w:val="center"/>
            <w:hideMark/>
          </w:tcPr>
          <w:p w14:paraId="4CEA4990"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0.35%</w:t>
            </w:r>
          </w:p>
        </w:tc>
        <w:tc>
          <w:tcPr>
            <w:tcW w:w="1272" w:type="dxa"/>
            <w:tcBorders>
              <w:top w:val="nil"/>
              <w:left w:val="nil"/>
              <w:bottom w:val="nil"/>
              <w:right w:val="single" w:sz="4" w:space="0" w:color="auto"/>
            </w:tcBorders>
            <w:shd w:val="clear" w:color="auto" w:fill="auto"/>
            <w:noWrap/>
            <w:vAlign w:val="center"/>
            <w:hideMark/>
          </w:tcPr>
          <w:p w14:paraId="5314FD91"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-0.06%</w:t>
            </w:r>
          </w:p>
        </w:tc>
        <w:tc>
          <w:tcPr>
            <w:tcW w:w="1041" w:type="dxa"/>
            <w:tcBorders>
              <w:top w:val="nil"/>
              <w:left w:val="nil"/>
              <w:bottom w:val="nil"/>
              <w:right w:val="nil"/>
            </w:tcBorders>
            <w:shd w:val="clear" w:color="auto" w:fill="auto"/>
            <w:noWrap/>
            <w:vAlign w:val="center"/>
            <w:hideMark/>
          </w:tcPr>
          <w:p w14:paraId="67507EDD"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98%</w:t>
            </w:r>
          </w:p>
        </w:tc>
        <w:tc>
          <w:tcPr>
            <w:tcW w:w="1041" w:type="dxa"/>
            <w:tcBorders>
              <w:top w:val="nil"/>
              <w:left w:val="nil"/>
              <w:bottom w:val="nil"/>
              <w:right w:val="single" w:sz="8" w:space="0" w:color="auto"/>
            </w:tcBorders>
            <w:shd w:val="clear" w:color="auto" w:fill="auto"/>
            <w:noWrap/>
            <w:vAlign w:val="center"/>
            <w:hideMark/>
          </w:tcPr>
          <w:p w14:paraId="161FC04D"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96%</w:t>
            </w:r>
          </w:p>
        </w:tc>
      </w:tr>
      <w:tr w:rsidR="00066D08" w:rsidRPr="00066D08" w14:paraId="5C125EAF" w14:textId="77777777" w:rsidTr="00066D08">
        <w:trPr>
          <w:trHeight w:val="255"/>
          <w:jc w:val="center"/>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1BF872D5"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66D08">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255A081B"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#VALUE!</w:t>
            </w:r>
          </w:p>
        </w:tc>
        <w:tc>
          <w:tcPr>
            <w:tcW w:w="1273" w:type="dxa"/>
            <w:tcBorders>
              <w:top w:val="single" w:sz="8" w:space="0" w:color="auto"/>
              <w:left w:val="nil"/>
              <w:bottom w:val="nil"/>
              <w:right w:val="nil"/>
            </w:tcBorders>
            <w:shd w:val="clear" w:color="auto" w:fill="auto"/>
            <w:noWrap/>
            <w:vAlign w:val="center"/>
            <w:hideMark/>
          </w:tcPr>
          <w:p w14:paraId="09F5CC87"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#VALUE!</w:t>
            </w:r>
          </w:p>
        </w:tc>
        <w:tc>
          <w:tcPr>
            <w:tcW w:w="1272" w:type="dxa"/>
            <w:tcBorders>
              <w:top w:val="single" w:sz="8" w:space="0" w:color="auto"/>
              <w:left w:val="nil"/>
              <w:bottom w:val="nil"/>
              <w:right w:val="single" w:sz="4" w:space="0" w:color="auto"/>
            </w:tcBorders>
            <w:shd w:val="clear" w:color="auto" w:fill="auto"/>
            <w:noWrap/>
            <w:vAlign w:val="center"/>
            <w:hideMark/>
          </w:tcPr>
          <w:p w14:paraId="35B40CEB"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#VALUE!</w:t>
            </w:r>
          </w:p>
        </w:tc>
        <w:tc>
          <w:tcPr>
            <w:tcW w:w="1041" w:type="dxa"/>
            <w:tcBorders>
              <w:top w:val="single" w:sz="8" w:space="0" w:color="auto"/>
              <w:left w:val="nil"/>
              <w:bottom w:val="nil"/>
              <w:right w:val="nil"/>
            </w:tcBorders>
            <w:shd w:val="clear" w:color="auto" w:fill="auto"/>
            <w:noWrap/>
            <w:vAlign w:val="center"/>
            <w:hideMark/>
          </w:tcPr>
          <w:p w14:paraId="57605DD9"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#NUM!</w:t>
            </w:r>
          </w:p>
        </w:tc>
        <w:tc>
          <w:tcPr>
            <w:tcW w:w="1041" w:type="dxa"/>
            <w:tcBorders>
              <w:top w:val="single" w:sz="8" w:space="0" w:color="auto"/>
              <w:left w:val="nil"/>
              <w:bottom w:val="nil"/>
              <w:right w:val="single" w:sz="8" w:space="0" w:color="auto"/>
            </w:tcBorders>
            <w:shd w:val="clear" w:color="auto" w:fill="auto"/>
            <w:noWrap/>
            <w:vAlign w:val="center"/>
            <w:hideMark/>
          </w:tcPr>
          <w:p w14:paraId="26FD3CCD"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#NUM!</w:t>
            </w:r>
          </w:p>
        </w:tc>
      </w:tr>
      <w:tr w:rsidR="00066D08" w:rsidRPr="00066D08" w14:paraId="01DAFABD" w14:textId="77777777" w:rsidTr="00066D08">
        <w:trPr>
          <w:trHeight w:val="255"/>
          <w:jc w:val="center"/>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47C75416"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Class D</w:t>
            </w:r>
          </w:p>
        </w:tc>
        <w:tc>
          <w:tcPr>
            <w:tcW w:w="1273" w:type="dxa"/>
            <w:tcBorders>
              <w:top w:val="single" w:sz="8" w:space="0" w:color="auto"/>
              <w:left w:val="nil"/>
              <w:bottom w:val="nil"/>
              <w:right w:val="nil"/>
            </w:tcBorders>
            <w:shd w:val="clear" w:color="auto" w:fill="auto"/>
            <w:noWrap/>
            <w:vAlign w:val="center"/>
            <w:hideMark/>
          </w:tcPr>
          <w:p w14:paraId="44F1BB24"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0.01%</w:t>
            </w:r>
          </w:p>
        </w:tc>
        <w:tc>
          <w:tcPr>
            <w:tcW w:w="1273" w:type="dxa"/>
            <w:tcBorders>
              <w:top w:val="single" w:sz="8" w:space="0" w:color="auto"/>
              <w:left w:val="nil"/>
              <w:bottom w:val="nil"/>
              <w:right w:val="nil"/>
            </w:tcBorders>
            <w:shd w:val="clear" w:color="auto" w:fill="auto"/>
            <w:noWrap/>
            <w:vAlign w:val="center"/>
            <w:hideMark/>
          </w:tcPr>
          <w:p w14:paraId="08A5242E"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-0.67%</w:t>
            </w:r>
          </w:p>
        </w:tc>
        <w:tc>
          <w:tcPr>
            <w:tcW w:w="1272" w:type="dxa"/>
            <w:tcBorders>
              <w:top w:val="single" w:sz="8" w:space="0" w:color="auto"/>
              <w:left w:val="nil"/>
              <w:bottom w:val="nil"/>
              <w:right w:val="single" w:sz="4" w:space="0" w:color="auto"/>
            </w:tcBorders>
            <w:shd w:val="clear" w:color="auto" w:fill="auto"/>
            <w:noWrap/>
            <w:vAlign w:val="center"/>
            <w:hideMark/>
          </w:tcPr>
          <w:p w14:paraId="4269B2DB"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0.27%</w:t>
            </w:r>
          </w:p>
        </w:tc>
        <w:tc>
          <w:tcPr>
            <w:tcW w:w="1041" w:type="dxa"/>
            <w:tcBorders>
              <w:top w:val="single" w:sz="8" w:space="0" w:color="auto"/>
              <w:left w:val="nil"/>
              <w:bottom w:val="nil"/>
              <w:right w:val="nil"/>
            </w:tcBorders>
            <w:shd w:val="clear" w:color="auto" w:fill="auto"/>
            <w:noWrap/>
            <w:vAlign w:val="center"/>
            <w:hideMark/>
          </w:tcPr>
          <w:p w14:paraId="6BFF5399"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98%</w:t>
            </w:r>
          </w:p>
        </w:tc>
        <w:tc>
          <w:tcPr>
            <w:tcW w:w="1041" w:type="dxa"/>
            <w:tcBorders>
              <w:top w:val="single" w:sz="8" w:space="0" w:color="auto"/>
              <w:left w:val="nil"/>
              <w:bottom w:val="nil"/>
              <w:right w:val="single" w:sz="8" w:space="0" w:color="auto"/>
            </w:tcBorders>
            <w:shd w:val="clear" w:color="auto" w:fill="auto"/>
            <w:noWrap/>
            <w:vAlign w:val="center"/>
            <w:hideMark/>
          </w:tcPr>
          <w:p w14:paraId="3D36FED5"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97%</w:t>
            </w:r>
          </w:p>
        </w:tc>
      </w:tr>
      <w:tr w:rsidR="00066D08" w:rsidRPr="00066D08" w14:paraId="1EC80C33" w14:textId="77777777" w:rsidTr="00066D08">
        <w:trPr>
          <w:trHeight w:val="255"/>
          <w:jc w:val="center"/>
        </w:trPr>
        <w:tc>
          <w:tcPr>
            <w:tcW w:w="1180" w:type="dxa"/>
            <w:tcBorders>
              <w:top w:val="nil"/>
              <w:left w:val="single" w:sz="8" w:space="0" w:color="auto"/>
              <w:bottom w:val="nil"/>
              <w:right w:val="single" w:sz="8" w:space="0" w:color="auto"/>
            </w:tcBorders>
            <w:shd w:val="clear" w:color="auto" w:fill="auto"/>
            <w:noWrap/>
            <w:vAlign w:val="center"/>
            <w:hideMark/>
          </w:tcPr>
          <w:p w14:paraId="48D1D178"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Class F</w:t>
            </w:r>
          </w:p>
        </w:tc>
        <w:tc>
          <w:tcPr>
            <w:tcW w:w="1273" w:type="dxa"/>
            <w:tcBorders>
              <w:top w:val="nil"/>
              <w:left w:val="nil"/>
              <w:bottom w:val="nil"/>
              <w:right w:val="nil"/>
            </w:tcBorders>
            <w:shd w:val="clear" w:color="auto" w:fill="auto"/>
            <w:noWrap/>
            <w:vAlign w:val="center"/>
            <w:hideMark/>
          </w:tcPr>
          <w:p w14:paraId="345DB3E6"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#VALUE!</w:t>
            </w:r>
          </w:p>
        </w:tc>
        <w:tc>
          <w:tcPr>
            <w:tcW w:w="1273" w:type="dxa"/>
            <w:tcBorders>
              <w:top w:val="nil"/>
              <w:left w:val="nil"/>
              <w:bottom w:val="nil"/>
              <w:right w:val="nil"/>
            </w:tcBorders>
            <w:shd w:val="clear" w:color="auto" w:fill="auto"/>
            <w:noWrap/>
            <w:vAlign w:val="center"/>
            <w:hideMark/>
          </w:tcPr>
          <w:p w14:paraId="09CB5E18"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#VALUE!</w:t>
            </w:r>
          </w:p>
        </w:tc>
        <w:tc>
          <w:tcPr>
            <w:tcW w:w="1272" w:type="dxa"/>
            <w:tcBorders>
              <w:top w:val="nil"/>
              <w:left w:val="nil"/>
              <w:bottom w:val="nil"/>
              <w:right w:val="single" w:sz="4" w:space="0" w:color="auto"/>
            </w:tcBorders>
            <w:shd w:val="clear" w:color="auto" w:fill="auto"/>
            <w:noWrap/>
            <w:vAlign w:val="center"/>
            <w:hideMark/>
          </w:tcPr>
          <w:p w14:paraId="59E56289"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#VALUE!</w:t>
            </w:r>
          </w:p>
        </w:tc>
        <w:tc>
          <w:tcPr>
            <w:tcW w:w="1041" w:type="dxa"/>
            <w:tcBorders>
              <w:top w:val="nil"/>
              <w:left w:val="nil"/>
              <w:bottom w:val="nil"/>
              <w:right w:val="nil"/>
            </w:tcBorders>
            <w:shd w:val="clear" w:color="auto" w:fill="auto"/>
            <w:noWrap/>
            <w:vAlign w:val="center"/>
            <w:hideMark/>
          </w:tcPr>
          <w:p w14:paraId="5001F4DD"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#NUM!</w:t>
            </w:r>
          </w:p>
        </w:tc>
        <w:tc>
          <w:tcPr>
            <w:tcW w:w="1041" w:type="dxa"/>
            <w:tcBorders>
              <w:top w:val="nil"/>
              <w:left w:val="nil"/>
              <w:bottom w:val="nil"/>
              <w:right w:val="single" w:sz="8" w:space="0" w:color="auto"/>
            </w:tcBorders>
            <w:shd w:val="clear" w:color="auto" w:fill="auto"/>
            <w:noWrap/>
            <w:vAlign w:val="center"/>
            <w:hideMark/>
          </w:tcPr>
          <w:p w14:paraId="761BACFB"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#NUM!</w:t>
            </w:r>
          </w:p>
        </w:tc>
      </w:tr>
      <w:tr w:rsidR="00066D08" w:rsidRPr="00066D08" w14:paraId="76CC2FBB" w14:textId="77777777" w:rsidTr="00066D08">
        <w:trPr>
          <w:trHeight w:val="255"/>
          <w:jc w:val="center"/>
        </w:trPr>
        <w:tc>
          <w:tcPr>
            <w:tcW w:w="1180" w:type="dxa"/>
            <w:tcBorders>
              <w:top w:val="nil"/>
              <w:left w:val="single" w:sz="8" w:space="0" w:color="auto"/>
              <w:bottom w:val="single" w:sz="8" w:space="0" w:color="auto"/>
              <w:right w:val="single" w:sz="8" w:space="0" w:color="auto"/>
            </w:tcBorders>
            <w:shd w:val="clear" w:color="auto" w:fill="auto"/>
            <w:noWrap/>
            <w:vAlign w:val="center"/>
            <w:hideMark/>
          </w:tcPr>
          <w:p w14:paraId="7B88D378"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Class TGM</w:t>
            </w:r>
          </w:p>
        </w:tc>
        <w:tc>
          <w:tcPr>
            <w:tcW w:w="1273" w:type="dxa"/>
            <w:tcBorders>
              <w:top w:val="nil"/>
              <w:left w:val="nil"/>
              <w:bottom w:val="single" w:sz="8" w:space="0" w:color="auto"/>
              <w:right w:val="nil"/>
            </w:tcBorders>
            <w:shd w:val="clear" w:color="auto" w:fill="auto"/>
            <w:noWrap/>
            <w:vAlign w:val="center"/>
            <w:hideMark/>
          </w:tcPr>
          <w:p w14:paraId="4B25A5B8"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7E5358E2"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5E85DC85"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5069D56C"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#NUM!</w:t>
            </w:r>
          </w:p>
        </w:tc>
        <w:tc>
          <w:tcPr>
            <w:tcW w:w="1041" w:type="dxa"/>
            <w:tcBorders>
              <w:top w:val="nil"/>
              <w:left w:val="nil"/>
              <w:bottom w:val="single" w:sz="8" w:space="0" w:color="auto"/>
              <w:right w:val="single" w:sz="8" w:space="0" w:color="auto"/>
            </w:tcBorders>
            <w:shd w:val="clear" w:color="auto" w:fill="auto"/>
            <w:noWrap/>
            <w:vAlign w:val="center"/>
            <w:hideMark/>
          </w:tcPr>
          <w:p w14:paraId="072D7AC9"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#NUM!</w:t>
            </w:r>
          </w:p>
        </w:tc>
      </w:tr>
      <w:tr w:rsidR="00066D08" w:rsidRPr="00066D08" w14:paraId="29A1AF4A" w14:textId="77777777" w:rsidTr="00066D08">
        <w:trPr>
          <w:trHeight w:val="255"/>
          <w:jc w:val="center"/>
        </w:trPr>
        <w:tc>
          <w:tcPr>
            <w:tcW w:w="1180" w:type="dxa"/>
            <w:tcBorders>
              <w:top w:val="nil"/>
              <w:left w:val="nil"/>
              <w:bottom w:val="nil"/>
              <w:right w:val="nil"/>
            </w:tcBorders>
            <w:shd w:val="clear" w:color="auto" w:fill="auto"/>
            <w:noWrap/>
            <w:vAlign w:val="center"/>
            <w:hideMark/>
          </w:tcPr>
          <w:p w14:paraId="12501A6A"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3" w:type="dxa"/>
            <w:tcBorders>
              <w:top w:val="nil"/>
              <w:left w:val="nil"/>
              <w:bottom w:val="nil"/>
              <w:right w:val="nil"/>
            </w:tcBorders>
            <w:shd w:val="clear" w:color="auto" w:fill="auto"/>
            <w:noWrap/>
            <w:vAlign w:val="center"/>
            <w:hideMark/>
          </w:tcPr>
          <w:p w14:paraId="26120331"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3" w:type="dxa"/>
            <w:tcBorders>
              <w:top w:val="nil"/>
              <w:left w:val="nil"/>
              <w:bottom w:val="nil"/>
              <w:right w:val="nil"/>
            </w:tcBorders>
            <w:shd w:val="clear" w:color="auto" w:fill="auto"/>
            <w:noWrap/>
            <w:vAlign w:val="center"/>
            <w:hideMark/>
          </w:tcPr>
          <w:p w14:paraId="1C112880"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72" w:type="dxa"/>
            <w:tcBorders>
              <w:top w:val="nil"/>
              <w:left w:val="nil"/>
              <w:bottom w:val="nil"/>
              <w:right w:val="nil"/>
            </w:tcBorders>
            <w:shd w:val="clear" w:color="auto" w:fill="auto"/>
            <w:noWrap/>
            <w:vAlign w:val="center"/>
            <w:hideMark/>
          </w:tcPr>
          <w:p w14:paraId="594B64BB"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41" w:type="dxa"/>
            <w:tcBorders>
              <w:top w:val="nil"/>
              <w:left w:val="nil"/>
              <w:bottom w:val="nil"/>
              <w:right w:val="nil"/>
            </w:tcBorders>
            <w:shd w:val="clear" w:color="auto" w:fill="auto"/>
            <w:noWrap/>
            <w:vAlign w:val="center"/>
            <w:hideMark/>
          </w:tcPr>
          <w:p w14:paraId="3C64368C"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41" w:type="dxa"/>
            <w:tcBorders>
              <w:top w:val="nil"/>
              <w:left w:val="nil"/>
              <w:bottom w:val="nil"/>
              <w:right w:val="nil"/>
            </w:tcBorders>
            <w:shd w:val="clear" w:color="auto" w:fill="auto"/>
            <w:noWrap/>
            <w:vAlign w:val="center"/>
            <w:hideMark/>
          </w:tcPr>
          <w:p w14:paraId="6B8D5FD0"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066D08" w:rsidRPr="00066D08" w14:paraId="260DCAA2" w14:textId="77777777" w:rsidTr="00066D08">
        <w:trPr>
          <w:trHeight w:val="255"/>
          <w:jc w:val="center"/>
        </w:trPr>
        <w:tc>
          <w:tcPr>
            <w:tcW w:w="1180" w:type="dxa"/>
            <w:tcBorders>
              <w:top w:val="nil"/>
              <w:left w:val="nil"/>
              <w:bottom w:val="nil"/>
              <w:right w:val="nil"/>
            </w:tcBorders>
            <w:shd w:val="clear" w:color="auto" w:fill="auto"/>
            <w:noWrap/>
            <w:vAlign w:val="center"/>
            <w:hideMark/>
          </w:tcPr>
          <w:p w14:paraId="3ACE861F"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FC1DBE"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66D08">
              <w:rPr>
                <w:rFonts w:ascii="Arial" w:eastAsia="맑은 고딕" w:hAnsi="Arial" w:cs="Arial"/>
                <w:b/>
                <w:bCs/>
                <w:color w:val="000000"/>
                <w:sz w:val="18"/>
                <w:szCs w:val="18"/>
                <w:lang w:eastAsia="ko-KR"/>
              </w:rPr>
              <w:t xml:space="preserve">Low delay P Main 10 </w:t>
            </w:r>
          </w:p>
        </w:tc>
      </w:tr>
      <w:tr w:rsidR="00066D08" w:rsidRPr="00066D08" w14:paraId="04CE205C" w14:textId="77777777" w:rsidTr="00066D08">
        <w:trPr>
          <w:trHeight w:val="255"/>
          <w:jc w:val="center"/>
        </w:trPr>
        <w:tc>
          <w:tcPr>
            <w:tcW w:w="1180" w:type="dxa"/>
            <w:tcBorders>
              <w:top w:val="nil"/>
              <w:left w:val="nil"/>
              <w:bottom w:val="nil"/>
              <w:right w:val="nil"/>
            </w:tcBorders>
            <w:shd w:val="clear" w:color="auto" w:fill="auto"/>
            <w:noWrap/>
            <w:vAlign w:val="center"/>
            <w:hideMark/>
          </w:tcPr>
          <w:p w14:paraId="7A235CB3"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9A8338B"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66D08">
              <w:rPr>
                <w:rFonts w:ascii="Arial" w:eastAsia="맑은 고딕" w:hAnsi="Arial" w:cs="Arial"/>
                <w:b/>
                <w:bCs/>
                <w:color w:val="000000"/>
                <w:sz w:val="18"/>
                <w:szCs w:val="18"/>
                <w:lang w:eastAsia="ko-KR"/>
              </w:rPr>
              <w:t>Over ECM-8.0</w:t>
            </w:r>
          </w:p>
        </w:tc>
      </w:tr>
      <w:tr w:rsidR="00066D08" w:rsidRPr="00066D08" w14:paraId="3FCBCC5C" w14:textId="77777777" w:rsidTr="00066D08">
        <w:trPr>
          <w:trHeight w:val="255"/>
          <w:jc w:val="center"/>
        </w:trPr>
        <w:tc>
          <w:tcPr>
            <w:tcW w:w="1180" w:type="dxa"/>
            <w:tcBorders>
              <w:top w:val="nil"/>
              <w:left w:val="nil"/>
              <w:bottom w:val="nil"/>
              <w:right w:val="nil"/>
            </w:tcBorders>
            <w:shd w:val="clear" w:color="auto" w:fill="auto"/>
            <w:noWrap/>
            <w:vAlign w:val="center"/>
            <w:hideMark/>
          </w:tcPr>
          <w:p w14:paraId="72BC1A1F"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35431A03"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6A49BD94"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29FAC476"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144FB9B6"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066D08">
              <w:rPr>
                <w:rFonts w:ascii="Arial" w:eastAsia="맑은 고딕" w:hAnsi="Arial" w:cs="Arial"/>
                <w:color w:val="000000"/>
                <w:sz w:val="18"/>
                <w:szCs w:val="18"/>
                <w:lang w:eastAsia="ko-KR"/>
              </w:rPr>
              <w:t>EncT</w:t>
            </w:r>
            <w:proofErr w:type="spellEnd"/>
          </w:p>
        </w:tc>
        <w:tc>
          <w:tcPr>
            <w:tcW w:w="1041" w:type="dxa"/>
            <w:tcBorders>
              <w:top w:val="nil"/>
              <w:left w:val="nil"/>
              <w:bottom w:val="single" w:sz="8" w:space="0" w:color="auto"/>
              <w:right w:val="single" w:sz="8" w:space="0" w:color="auto"/>
            </w:tcBorders>
            <w:shd w:val="clear" w:color="auto" w:fill="auto"/>
            <w:noWrap/>
            <w:vAlign w:val="center"/>
            <w:hideMark/>
          </w:tcPr>
          <w:p w14:paraId="51944299"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066D08">
              <w:rPr>
                <w:rFonts w:ascii="Arial" w:eastAsia="맑은 고딕" w:hAnsi="Arial" w:cs="Arial"/>
                <w:color w:val="000000"/>
                <w:sz w:val="18"/>
                <w:szCs w:val="18"/>
                <w:lang w:eastAsia="ko-KR"/>
              </w:rPr>
              <w:t>DecT</w:t>
            </w:r>
            <w:proofErr w:type="spellEnd"/>
          </w:p>
        </w:tc>
      </w:tr>
      <w:tr w:rsidR="00066D08" w:rsidRPr="00066D08" w14:paraId="4747FE0A" w14:textId="77777777" w:rsidTr="00066D08">
        <w:trPr>
          <w:trHeight w:val="255"/>
          <w:jc w:val="center"/>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086BCB07"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2A588AB6"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21CE2051"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 xml:space="preserve">　</w:t>
            </w:r>
          </w:p>
        </w:tc>
        <w:tc>
          <w:tcPr>
            <w:tcW w:w="1272" w:type="dxa"/>
            <w:tcBorders>
              <w:top w:val="nil"/>
              <w:left w:val="nil"/>
              <w:bottom w:val="nil"/>
              <w:right w:val="single" w:sz="4" w:space="0" w:color="auto"/>
            </w:tcBorders>
            <w:shd w:val="clear" w:color="auto" w:fill="auto"/>
            <w:noWrap/>
            <w:vAlign w:val="center"/>
            <w:hideMark/>
          </w:tcPr>
          <w:p w14:paraId="7BBA7FBD"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3CC37E54"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32D24258"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 xml:space="preserve">　</w:t>
            </w:r>
          </w:p>
        </w:tc>
      </w:tr>
      <w:tr w:rsidR="00066D08" w:rsidRPr="00066D08" w14:paraId="66CE5B4E" w14:textId="77777777" w:rsidTr="00066D08">
        <w:trPr>
          <w:trHeight w:val="255"/>
          <w:jc w:val="center"/>
        </w:trPr>
        <w:tc>
          <w:tcPr>
            <w:tcW w:w="1180" w:type="dxa"/>
            <w:tcBorders>
              <w:top w:val="nil"/>
              <w:left w:val="single" w:sz="8" w:space="0" w:color="auto"/>
              <w:bottom w:val="nil"/>
              <w:right w:val="single" w:sz="8" w:space="0" w:color="auto"/>
            </w:tcBorders>
            <w:shd w:val="clear" w:color="auto" w:fill="auto"/>
            <w:noWrap/>
            <w:vAlign w:val="center"/>
            <w:hideMark/>
          </w:tcPr>
          <w:p w14:paraId="2FE997D5"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2F7283D2"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5737E707"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16A6EC49"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1CC35FD9"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0E40CB92"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 xml:space="preserve">　</w:t>
            </w:r>
          </w:p>
        </w:tc>
      </w:tr>
      <w:tr w:rsidR="00066D08" w:rsidRPr="00066D08" w14:paraId="5901033C" w14:textId="77777777" w:rsidTr="00066D08">
        <w:trPr>
          <w:trHeight w:val="255"/>
          <w:jc w:val="center"/>
        </w:trPr>
        <w:tc>
          <w:tcPr>
            <w:tcW w:w="1180" w:type="dxa"/>
            <w:tcBorders>
              <w:top w:val="nil"/>
              <w:left w:val="single" w:sz="8" w:space="0" w:color="auto"/>
              <w:bottom w:val="nil"/>
              <w:right w:val="single" w:sz="8" w:space="0" w:color="auto"/>
            </w:tcBorders>
            <w:shd w:val="clear" w:color="auto" w:fill="auto"/>
            <w:noWrap/>
            <w:vAlign w:val="center"/>
            <w:hideMark/>
          </w:tcPr>
          <w:p w14:paraId="1591B32E"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11939826"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#VALUE!</w:t>
            </w:r>
          </w:p>
        </w:tc>
        <w:tc>
          <w:tcPr>
            <w:tcW w:w="1273" w:type="dxa"/>
            <w:tcBorders>
              <w:top w:val="nil"/>
              <w:left w:val="nil"/>
              <w:bottom w:val="nil"/>
              <w:right w:val="nil"/>
            </w:tcBorders>
            <w:shd w:val="clear" w:color="auto" w:fill="auto"/>
            <w:noWrap/>
            <w:vAlign w:val="center"/>
            <w:hideMark/>
          </w:tcPr>
          <w:p w14:paraId="66409244"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#VALUE!</w:t>
            </w:r>
          </w:p>
        </w:tc>
        <w:tc>
          <w:tcPr>
            <w:tcW w:w="1272" w:type="dxa"/>
            <w:tcBorders>
              <w:top w:val="nil"/>
              <w:left w:val="nil"/>
              <w:bottom w:val="nil"/>
              <w:right w:val="single" w:sz="4" w:space="0" w:color="auto"/>
            </w:tcBorders>
            <w:shd w:val="clear" w:color="auto" w:fill="auto"/>
            <w:noWrap/>
            <w:vAlign w:val="center"/>
            <w:hideMark/>
          </w:tcPr>
          <w:p w14:paraId="563817D7"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#VALUE!</w:t>
            </w:r>
          </w:p>
        </w:tc>
        <w:tc>
          <w:tcPr>
            <w:tcW w:w="1041" w:type="dxa"/>
            <w:tcBorders>
              <w:top w:val="nil"/>
              <w:left w:val="nil"/>
              <w:bottom w:val="nil"/>
              <w:right w:val="nil"/>
            </w:tcBorders>
            <w:shd w:val="clear" w:color="auto" w:fill="auto"/>
            <w:noWrap/>
            <w:vAlign w:val="center"/>
            <w:hideMark/>
          </w:tcPr>
          <w:p w14:paraId="40F7647A"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#DIV/0!</w:t>
            </w:r>
          </w:p>
        </w:tc>
        <w:tc>
          <w:tcPr>
            <w:tcW w:w="1041" w:type="dxa"/>
            <w:tcBorders>
              <w:top w:val="nil"/>
              <w:left w:val="nil"/>
              <w:bottom w:val="nil"/>
              <w:right w:val="single" w:sz="8" w:space="0" w:color="auto"/>
            </w:tcBorders>
            <w:shd w:val="clear" w:color="auto" w:fill="auto"/>
            <w:noWrap/>
            <w:vAlign w:val="center"/>
            <w:hideMark/>
          </w:tcPr>
          <w:p w14:paraId="6DD68032"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#DIV/0!</w:t>
            </w:r>
          </w:p>
        </w:tc>
      </w:tr>
      <w:tr w:rsidR="00066D08" w:rsidRPr="00066D08" w14:paraId="417EF51E" w14:textId="77777777" w:rsidTr="00066D08">
        <w:trPr>
          <w:trHeight w:val="255"/>
          <w:jc w:val="center"/>
        </w:trPr>
        <w:tc>
          <w:tcPr>
            <w:tcW w:w="1180" w:type="dxa"/>
            <w:tcBorders>
              <w:top w:val="nil"/>
              <w:left w:val="single" w:sz="8" w:space="0" w:color="auto"/>
              <w:bottom w:val="nil"/>
              <w:right w:val="single" w:sz="8" w:space="0" w:color="auto"/>
            </w:tcBorders>
            <w:shd w:val="clear" w:color="auto" w:fill="auto"/>
            <w:noWrap/>
            <w:vAlign w:val="center"/>
            <w:hideMark/>
          </w:tcPr>
          <w:p w14:paraId="16E6056B"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116A8D93"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#VALUE!</w:t>
            </w:r>
          </w:p>
        </w:tc>
        <w:tc>
          <w:tcPr>
            <w:tcW w:w="1273" w:type="dxa"/>
            <w:tcBorders>
              <w:top w:val="nil"/>
              <w:left w:val="nil"/>
              <w:bottom w:val="nil"/>
              <w:right w:val="nil"/>
            </w:tcBorders>
            <w:shd w:val="clear" w:color="auto" w:fill="auto"/>
            <w:noWrap/>
            <w:vAlign w:val="center"/>
            <w:hideMark/>
          </w:tcPr>
          <w:p w14:paraId="3FC6009E"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#VALUE!</w:t>
            </w:r>
          </w:p>
        </w:tc>
        <w:tc>
          <w:tcPr>
            <w:tcW w:w="1272" w:type="dxa"/>
            <w:tcBorders>
              <w:top w:val="nil"/>
              <w:left w:val="nil"/>
              <w:bottom w:val="nil"/>
              <w:right w:val="single" w:sz="4" w:space="0" w:color="auto"/>
            </w:tcBorders>
            <w:shd w:val="clear" w:color="auto" w:fill="auto"/>
            <w:noWrap/>
            <w:vAlign w:val="center"/>
            <w:hideMark/>
          </w:tcPr>
          <w:p w14:paraId="2A127A6D"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#VALUE!</w:t>
            </w:r>
          </w:p>
        </w:tc>
        <w:tc>
          <w:tcPr>
            <w:tcW w:w="1041" w:type="dxa"/>
            <w:tcBorders>
              <w:top w:val="nil"/>
              <w:left w:val="nil"/>
              <w:bottom w:val="nil"/>
              <w:right w:val="nil"/>
            </w:tcBorders>
            <w:shd w:val="clear" w:color="auto" w:fill="auto"/>
            <w:noWrap/>
            <w:vAlign w:val="center"/>
            <w:hideMark/>
          </w:tcPr>
          <w:p w14:paraId="21EF76F3"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#DIV/0!</w:t>
            </w:r>
          </w:p>
        </w:tc>
        <w:tc>
          <w:tcPr>
            <w:tcW w:w="1041" w:type="dxa"/>
            <w:tcBorders>
              <w:top w:val="nil"/>
              <w:left w:val="nil"/>
              <w:bottom w:val="nil"/>
              <w:right w:val="single" w:sz="8" w:space="0" w:color="auto"/>
            </w:tcBorders>
            <w:shd w:val="clear" w:color="auto" w:fill="auto"/>
            <w:noWrap/>
            <w:vAlign w:val="center"/>
            <w:hideMark/>
          </w:tcPr>
          <w:p w14:paraId="7AB30976"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#DIV/0!</w:t>
            </w:r>
          </w:p>
        </w:tc>
      </w:tr>
      <w:tr w:rsidR="00066D08" w:rsidRPr="00066D08" w14:paraId="592EB00D" w14:textId="77777777" w:rsidTr="00066D08">
        <w:trPr>
          <w:trHeight w:val="255"/>
          <w:jc w:val="center"/>
        </w:trPr>
        <w:tc>
          <w:tcPr>
            <w:tcW w:w="1180" w:type="dxa"/>
            <w:tcBorders>
              <w:top w:val="nil"/>
              <w:left w:val="single" w:sz="8" w:space="0" w:color="auto"/>
              <w:bottom w:val="nil"/>
              <w:right w:val="single" w:sz="8" w:space="0" w:color="auto"/>
            </w:tcBorders>
            <w:shd w:val="clear" w:color="auto" w:fill="auto"/>
            <w:noWrap/>
            <w:vAlign w:val="center"/>
            <w:hideMark/>
          </w:tcPr>
          <w:p w14:paraId="3E8E667A"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77FE2358"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-0.12%</w:t>
            </w:r>
          </w:p>
        </w:tc>
        <w:tc>
          <w:tcPr>
            <w:tcW w:w="1273" w:type="dxa"/>
            <w:tcBorders>
              <w:top w:val="nil"/>
              <w:left w:val="nil"/>
              <w:bottom w:val="nil"/>
              <w:right w:val="nil"/>
            </w:tcBorders>
            <w:shd w:val="clear" w:color="auto" w:fill="auto"/>
            <w:noWrap/>
            <w:vAlign w:val="center"/>
            <w:hideMark/>
          </w:tcPr>
          <w:p w14:paraId="6B9EDCAE"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-0.65%</w:t>
            </w:r>
          </w:p>
        </w:tc>
        <w:tc>
          <w:tcPr>
            <w:tcW w:w="1272" w:type="dxa"/>
            <w:tcBorders>
              <w:top w:val="nil"/>
              <w:left w:val="nil"/>
              <w:bottom w:val="nil"/>
              <w:right w:val="single" w:sz="4" w:space="0" w:color="auto"/>
            </w:tcBorders>
            <w:shd w:val="clear" w:color="auto" w:fill="auto"/>
            <w:noWrap/>
            <w:vAlign w:val="center"/>
            <w:hideMark/>
          </w:tcPr>
          <w:p w14:paraId="4884E6D6"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-0.03%</w:t>
            </w:r>
          </w:p>
        </w:tc>
        <w:tc>
          <w:tcPr>
            <w:tcW w:w="1041" w:type="dxa"/>
            <w:tcBorders>
              <w:top w:val="nil"/>
              <w:left w:val="nil"/>
              <w:bottom w:val="nil"/>
              <w:right w:val="nil"/>
            </w:tcBorders>
            <w:shd w:val="clear" w:color="auto" w:fill="auto"/>
            <w:noWrap/>
            <w:vAlign w:val="center"/>
            <w:hideMark/>
          </w:tcPr>
          <w:p w14:paraId="2D9881AD"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#NUM!</w:t>
            </w:r>
          </w:p>
        </w:tc>
        <w:tc>
          <w:tcPr>
            <w:tcW w:w="1041" w:type="dxa"/>
            <w:tcBorders>
              <w:top w:val="nil"/>
              <w:left w:val="nil"/>
              <w:bottom w:val="nil"/>
              <w:right w:val="single" w:sz="8" w:space="0" w:color="auto"/>
            </w:tcBorders>
            <w:shd w:val="clear" w:color="auto" w:fill="auto"/>
            <w:noWrap/>
            <w:vAlign w:val="center"/>
            <w:hideMark/>
          </w:tcPr>
          <w:p w14:paraId="4EB38CD5"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#NUM!</w:t>
            </w:r>
          </w:p>
        </w:tc>
      </w:tr>
      <w:tr w:rsidR="00066D08" w:rsidRPr="00066D08" w14:paraId="3A909559" w14:textId="77777777" w:rsidTr="00066D08">
        <w:trPr>
          <w:trHeight w:val="255"/>
          <w:jc w:val="center"/>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6F24D968"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66D08">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73B56031"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#VALUE!</w:t>
            </w:r>
          </w:p>
        </w:tc>
        <w:tc>
          <w:tcPr>
            <w:tcW w:w="1273" w:type="dxa"/>
            <w:tcBorders>
              <w:top w:val="single" w:sz="8" w:space="0" w:color="auto"/>
              <w:left w:val="nil"/>
              <w:bottom w:val="nil"/>
              <w:right w:val="nil"/>
            </w:tcBorders>
            <w:shd w:val="clear" w:color="auto" w:fill="auto"/>
            <w:noWrap/>
            <w:vAlign w:val="center"/>
            <w:hideMark/>
          </w:tcPr>
          <w:p w14:paraId="103829EB"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#VALUE!</w:t>
            </w:r>
          </w:p>
        </w:tc>
        <w:tc>
          <w:tcPr>
            <w:tcW w:w="1272" w:type="dxa"/>
            <w:tcBorders>
              <w:top w:val="single" w:sz="8" w:space="0" w:color="auto"/>
              <w:left w:val="nil"/>
              <w:bottom w:val="nil"/>
              <w:right w:val="single" w:sz="4" w:space="0" w:color="auto"/>
            </w:tcBorders>
            <w:shd w:val="clear" w:color="auto" w:fill="auto"/>
            <w:noWrap/>
            <w:vAlign w:val="center"/>
            <w:hideMark/>
          </w:tcPr>
          <w:p w14:paraId="55ACE86C"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#VALUE!</w:t>
            </w:r>
          </w:p>
        </w:tc>
        <w:tc>
          <w:tcPr>
            <w:tcW w:w="1041" w:type="dxa"/>
            <w:tcBorders>
              <w:top w:val="single" w:sz="8" w:space="0" w:color="auto"/>
              <w:left w:val="nil"/>
              <w:bottom w:val="nil"/>
              <w:right w:val="nil"/>
            </w:tcBorders>
            <w:shd w:val="clear" w:color="auto" w:fill="auto"/>
            <w:noWrap/>
            <w:vAlign w:val="center"/>
            <w:hideMark/>
          </w:tcPr>
          <w:p w14:paraId="655D5F15"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#DIV/0!</w:t>
            </w:r>
          </w:p>
        </w:tc>
        <w:tc>
          <w:tcPr>
            <w:tcW w:w="1041" w:type="dxa"/>
            <w:tcBorders>
              <w:top w:val="single" w:sz="8" w:space="0" w:color="auto"/>
              <w:left w:val="nil"/>
              <w:bottom w:val="nil"/>
              <w:right w:val="single" w:sz="8" w:space="0" w:color="auto"/>
            </w:tcBorders>
            <w:shd w:val="clear" w:color="auto" w:fill="auto"/>
            <w:noWrap/>
            <w:vAlign w:val="center"/>
            <w:hideMark/>
          </w:tcPr>
          <w:p w14:paraId="4A159F64"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#DIV/0!</w:t>
            </w:r>
          </w:p>
        </w:tc>
      </w:tr>
      <w:tr w:rsidR="00066D08" w:rsidRPr="00066D08" w14:paraId="4B718FDB" w14:textId="77777777" w:rsidTr="00066D08">
        <w:trPr>
          <w:trHeight w:val="255"/>
          <w:jc w:val="center"/>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57BE3EE3"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Class D</w:t>
            </w:r>
          </w:p>
        </w:tc>
        <w:tc>
          <w:tcPr>
            <w:tcW w:w="1273" w:type="dxa"/>
            <w:tcBorders>
              <w:top w:val="single" w:sz="8" w:space="0" w:color="auto"/>
              <w:left w:val="nil"/>
              <w:bottom w:val="nil"/>
              <w:right w:val="nil"/>
            </w:tcBorders>
            <w:shd w:val="clear" w:color="auto" w:fill="auto"/>
            <w:noWrap/>
            <w:vAlign w:val="center"/>
            <w:hideMark/>
          </w:tcPr>
          <w:p w14:paraId="387F7636"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-0.13%</w:t>
            </w:r>
          </w:p>
        </w:tc>
        <w:tc>
          <w:tcPr>
            <w:tcW w:w="1273" w:type="dxa"/>
            <w:tcBorders>
              <w:top w:val="single" w:sz="8" w:space="0" w:color="auto"/>
              <w:left w:val="nil"/>
              <w:bottom w:val="nil"/>
              <w:right w:val="nil"/>
            </w:tcBorders>
            <w:shd w:val="clear" w:color="auto" w:fill="auto"/>
            <w:noWrap/>
            <w:vAlign w:val="center"/>
            <w:hideMark/>
          </w:tcPr>
          <w:p w14:paraId="0CE6D71A"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-0.15%</w:t>
            </w:r>
          </w:p>
        </w:tc>
        <w:tc>
          <w:tcPr>
            <w:tcW w:w="1272" w:type="dxa"/>
            <w:tcBorders>
              <w:top w:val="single" w:sz="8" w:space="0" w:color="auto"/>
              <w:left w:val="nil"/>
              <w:bottom w:val="nil"/>
              <w:right w:val="single" w:sz="4" w:space="0" w:color="auto"/>
            </w:tcBorders>
            <w:shd w:val="clear" w:color="auto" w:fill="auto"/>
            <w:noWrap/>
            <w:vAlign w:val="center"/>
            <w:hideMark/>
          </w:tcPr>
          <w:p w14:paraId="0ED6BFFD"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0.70%</w:t>
            </w:r>
          </w:p>
        </w:tc>
        <w:tc>
          <w:tcPr>
            <w:tcW w:w="1041" w:type="dxa"/>
            <w:tcBorders>
              <w:top w:val="single" w:sz="8" w:space="0" w:color="auto"/>
              <w:left w:val="nil"/>
              <w:bottom w:val="nil"/>
              <w:right w:val="nil"/>
            </w:tcBorders>
            <w:shd w:val="clear" w:color="auto" w:fill="auto"/>
            <w:noWrap/>
            <w:vAlign w:val="center"/>
            <w:hideMark/>
          </w:tcPr>
          <w:p w14:paraId="5F900195"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#NUM!</w:t>
            </w:r>
          </w:p>
        </w:tc>
        <w:tc>
          <w:tcPr>
            <w:tcW w:w="1041" w:type="dxa"/>
            <w:tcBorders>
              <w:top w:val="single" w:sz="8" w:space="0" w:color="auto"/>
              <w:left w:val="nil"/>
              <w:bottom w:val="nil"/>
              <w:right w:val="single" w:sz="8" w:space="0" w:color="auto"/>
            </w:tcBorders>
            <w:shd w:val="clear" w:color="auto" w:fill="auto"/>
            <w:noWrap/>
            <w:vAlign w:val="center"/>
            <w:hideMark/>
          </w:tcPr>
          <w:p w14:paraId="3299A592"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#NUM!</w:t>
            </w:r>
          </w:p>
        </w:tc>
      </w:tr>
      <w:tr w:rsidR="00066D08" w:rsidRPr="00066D08" w14:paraId="72598CEB" w14:textId="77777777" w:rsidTr="00066D08">
        <w:trPr>
          <w:trHeight w:val="255"/>
          <w:jc w:val="center"/>
        </w:trPr>
        <w:tc>
          <w:tcPr>
            <w:tcW w:w="1180" w:type="dxa"/>
            <w:tcBorders>
              <w:top w:val="nil"/>
              <w:left w:val="single" w:sz="8" w:space="0" w:color="auto"/>
              <w:bottom w:val="nil"/>
              <w:right w:val="single" w:sz="8" w:space="0" w:color="auto"/>
            </w:tcBorders>
            <w:shd w:val="clear" w:color="auto" w:fill="auto"/>
            <w:noWrap/>
            <w:vAlign w:val="center"/>
            <w:hideMark/>
          </w:tcPr>
          <w:p w14:paraId="5EA898C7"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Class F</w:t>
            </w:r>
          </w:p>
        </w:tc>
        <w:tc>
          <w:tcPr>
            <w:tcW w:w="1273" w:type="dxa"/>
            <w:tcBorders>
              <w:top w:val="nil"/>
              <w:left w:val="nil"/>
              <w:bottom w:val="nil"/>
              <w:right w:val="nil"/>
            </w:tcBorders>
            <w:shd w:val="clear" w:color="auto" w:fill="auto"/>
            <w:noWrap/>
            <w:vAlign w:val="center"/>
            <w:hideMark/>
          </w:tcPr>
          <w:p w14:paraId="04F9EA6E"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#VALUE!</w:t>
            </w:r>
          </w:p>
        </w:tc>
        <w:tc>
          <w:tcPr>
            <w:tcW w:w="1273" w:type="dxa"/>
            <w:tcBorders>
              <w:top w:val="nil"/>
              <w:left w:val="nil"/>
              <w:bottom w:val="nil"/>
              <w:right w:val="nil"/>
            </w:tcBorders>
            <w:shd w:val="clear" w:color="auto" w:fill="auto"/>
            <w:noWrap/>
            <w:vAlign w:val="center"/>
            <w:hideMark/>
          </w:tcPr>
          <w:p w14:paraId="02A3332A"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#VALUE!</w:t>
            </w:r>
          </w:p>
        </w:tc>
        <w:tc>
          <w:tcPr>
            <w:tcW w:w="1272" w:type="dxa"/>
            <w:tcBorders>
              <w:top w:val="nil"/>
              <w:left w:val="nil"/>
              <w:bottom w:val="nil"/>
              <w:right w:val="single" w:sz="4" w:space="0" w:color="auto"/>
            </w:tcBorders>
            <w:shd w:val="clear" w:color="auto" w:fill="auto"/>
            <w:noWrap/>
            <w:vAlign w:val="center"/>
            <w:hideMark/>
          </w:tcPr>
          <w:p w14:paraId="49EE8462"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#VALUE!</w:t>
            </w:r>
          </w:p>
        </w:tc>
        <w:tc>
          <w:tcPr>
            <w:tcW w:w="1041" w:type="dxa"/>
            <w:tcBorders>
              <w:top w:val="nil"/>
              <w:left w:val="nil"/>
              <w:bottom w:val="nil"/>
              <w:right w:val="nil"/>
            </w:tcBorders>
            <w:shd w:val="clear" w:color="auto" w:fill="auto"/>
            <w:noWrap/>
            <w:vAlign w:val="center"/>
            <w:hideMark/>
          </w:tcPr>
          <w:p w14:paraId="5E59914C"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#DIV/0!</w:t>
            </w:r>
          </w:p>
        </w:tc>
        <w:tc>
          <w:tcPr>
            <w:tcW w:w="1041" w:type="dxa"/>
            <w:tcBorders>
              <w:top w:val="nil"/>
              <w:left w:val="nil"/>
              <w:bottom w:val="nil"/>
              <w:right w:val="single" w:sz="8" w:space="0" w:color="auto"/>
            </w:tcBorders>
            <w:shd w:val="clear" w:color="auto" w:fill="auto"/>
            <w:noWrap/>
            <w:vAlign w:val="center"/>
            <w:hideMark/>
          </w:tcPr>
          <w:p w14:paraId="2D27FE75"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#DIV/0!</w:t>
            </w:r>
          </w:p>
        </w:tc>
      </w:tr>
      <w:tr w:rsidR="00066D08" w:rsidRPr="00066D08" w14:paraId="63C21257" w14:textId="77777777" w:rsidTr="00066D08">
        <w:trPr>
          <w:trHeight w:val="240"/>
          <w:jc w:val="center"/>
        </w:trPr>
        <w:tc>
          <w:tcPr>
            <w:tcW w:w="1180" w:type="dxa"/>
            <w:tcBorders>
              <w:top w:val="nil"/>
              <w:left w:val="single" w:sz="8" w:space="0" w:color="auto"/>
              <w:bottom w:val="single" w:sz="8" w:space="0" w:color="auto"/>
              <w:right w:val="single" w:sz="8" w:space="0" w:color="auto"/>
            </w:tcBorders>
            <w:shd w:val="clear" w:color="auto" w:fill="auto"/>
            <w:noWrap/>
            <w:vAlign w:val="center"/>
            <w:hideMark/>
          </w:tcPr>
          <w:p w14:paraId="707FF8F9"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Class TGM</w:t>
            </w:r>
          </w:p>
        </w:tc>
        <w:tc>
          <w:tcPr>
            <w:tcW w:w="1273" w:type="dxa"/>
            <w:tcBorders>
              <w:top w:val="nil"/>
              <w:left w:val="nil"/>
              <w:bottom w:val="single" w:sz="8" w:space="0" w:color="auto"/>
              <w:right w:val="nil"/>
            </w:tcBorders>
            <w:shd w:val="clear" w:color="auto" w:fill="auto"/>
            <w:noWrap/>
            <w:vAlign w:val="center"/>
            <w:hideMark/>
          </w:tcPr>
          <w:p w14:paraId="787F4DFB"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46DF9B2E"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0B511D70"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41E3107A"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3EFBFA67" w14:textId="77777777" w:rsidR="00066D08" w:rsidRPr="00066D08" w:rsidRDefault="00066D08" w:rsidP="0006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66D08">
              <w:rPr>
                <w:rFonts w:ascii="Arial" w:eastAsia="맑은 고딕" w:hAnsi="Arial" w:cs="Arial"/>
                <w:color w:val="000000"/>
                <w:sz w:val="18"/>
                <w:szCs w:val="18"/>
                <w:lang w:eastAsia="ko-KR"/>
              </w:rPr>
              <w:t>#DIV/0!</w:t>
            </w:r>
          </w:p>
        </w:tc>
      </w:tr>
    </w:tbl>
    <w:p w14:paraId="48303FF8" w14:textId="77777777" w:rsidR="00DF4389" w:rsidRDefault="00DF4389" w:rsidP="00DF4389">
      <w:pPr>
        <w:rPr>
          <w:szCs w:val="22"/>
          <w:lang w:val="en-CA"/>
        </w:rPr>
      </w:pPr>
    </w:p>
    <w:p w14:paraId="7E12E4FB" w14:textId="77777777" w:rsidR="00DF4389" w:rsidRDefault="00DF4389" w:rsidP="00DF4389">
      <w:pPr>
        <w:pStyle w:val="1"/>
        <w:spacing w:line="259" w:lineRule="auto"/>
        <w:ind w:left="432" w:hanging="432"/>
        <w:rPr>
          <w:rFonts w:cs="Times New Roman"/>
          <w:lang w:val="en-CA"/>
        </w:rPr>
      </w:pPr>
      <w:r w:rsidRPr="1118FA41">
        <w:rPr>
          <w:lang w:val="en-CA"/>
        </w:rPr>
        <w:t>Conclusion</w:t>
      </w:r>
    </w:p>
    <w:p w14:paraId="7CCA5B7F" w14:textId="411B8E03" w:rsidR="00871A29" w:rsidRDefault="007824EB" w:rsidP="00DF4389">
      <w:pPr>
        <w:rPr>
          <w:lang w:val="en-CA"/>
        </w:rPr>
      </w:pPr>
      <w:r w:rsidRPr="007824EB">
        <w:rPr>
          <w:szCs w:val="22"/>
          <w:lang w:val="en-CA" w:eastAsia="ko-KR"/>
        </w:rPr>
        <w:t xml:space="preserve">This contribution proposes the modification to redundancy and similarity check using LIC in CUs in merge mode. Compared to ECM-8.0, the proposed methods achieve </w:t>
      </w:r>
      <w:r w:rsidR="000E3D12">
        <w:rPr>
          <w:szCs w:val="22"/>
          <w:lang w:val="en-CA" w:eastAsia="ko-KR"/>
        </w:rPr>
        <w:t>-</w:t>
      </w:r>
      <w:r w:rsidR="000E3D12" w:rsidRPr="00A03456">
        <w:rPr>
          <w:szCs w:val="22"/>
          <w:lang w:val="en-CA" w:eastAsia="ko-KR"/>
        </w:rPr>
        <w:t>0.0</w:t>
      </w:r>
      <w:r w:rsidR="000E3D12">
        <w:rPr>
          <w:szCs w:val="22"/>
          <w:lang w:val="en-CA" w:eastAsia="ko-KR"/>
        </w:rPr>
        <w:t>3</w:t>
      </w:r>
      <w:r w:rsidR="000E3D12" w:rsidRPr="00A03456">
        <w:rPr>
          <w:szCs w:val="22"/>
          <w:lang w:val="en-CA" w:eastAsia="ko-KR"/>
        </w:rPr>
        <w:t>%</w:t>
      </w:r>
      <w:r w:rsidR="000E3D12">
        <w:rPr>
          <w:szCs w:val="22"/>
          <w:lang w:val="en-CA" w:eastAsia="ko-KR"/>
        </w:rPr>
        <w:t xml:space="preserve"> and -0.04% </w:t>
      </w:r>
      <w:r w:rsidR="000E3D12" w:rsidRPr="00A03456">
        <w:rPr>
          <w:szCs w:val="22"/>
          <w:lang w:val="en-CA" w:eastAsia="ko-KR"/>
        </w:rPr>
        <w:t xml:space="preserve">gain in RA and LDB </w:t>
      </w:r>
      <w:r w:rsidR="000E3D12" w:rsidRPr="00A03456">
        <w:rPr>
          <w:szCs w:val="22"/>
          <w:lang w:val="en-CA" w:eastAsia="ko-KR"/>
        </w:rPr>
        <w:lastRenderedPageBreak/>
        <w:t xml:space="preserve">configurations, respectively, with </w:t>
      </w:r>
      <w:r w:rsidR="000E3D12">
        <w:rPr>
          <w:szCs w:val="22"/>
          <w:lang w:val="en-CA" w:eastAsia="ko-KR"/>
        </w:rPr>
        <w:t>99</w:t>
      </w:r>
      <w:r w:rsidR="000E3D12" w:rsidRPr="00A03456">
        <w:rPr>
          <w:szCs w:val="22"/>
          <w:lang w:val="en-CA" w:eastAsia="ko-KR"/>
        </w:rPr>
        <w:t xml:space="preserve">% encoder and </w:t>
      </w:r>
      <w:r w:rsidR="000E3D12">
        <w:rPr>
          <w:szCs w:val="22"/>
          <w:lang w:val="en-CA" w:eastAsia="ko-KR"/>
        </w:rPr>
        <w:t>98</w:t>
      </w:r>
      <w:r w:rsidR="000E3D12" w:rsidRPr="00A03456">
        <w:rPr>
          <w:szCs w:val="22"/>
          <w:lang w:val="en-CA" w:eastAsia="ko-KR"/>
        </w:rPr>
        <w:t>% decoder run time</w:t>
      </w:r>
      <w:r w:rsidRPr="007824EB">
        <w:rPr>
          <w:szCs w:val="22"/>
          <w:lang w:val="en-CA" w:eastAsia="ko-KR"/>
        </w:rPr>
        <w:t xml:space="preserve"> in </w:t>
      </w:r>
      <w:r w:rsidR="000E3D12">
        <w:rPr>
          <w:szCs w:val="22"/>
          <w:lang w:val="en-CA" w:eastAsia="ko-KR"/>
        </w:rPr>
        <w:t>LDB</w:t>
      </w:r>
      <w:r w:rsidRPr="007824EB">
        <w:rPr>
          <w:szCs w:val="22"/>
          <w:lang w:val="en-CA" w:eastAsia="ko-KR"/>
        </w:rPr>
        <w:t xml:space="preserve"> configurations of common test condition.</w:t>
      </w:r>
    </w:p>
    <w:p w14:paraId="0B54905F" w14:textId="77777777" w:rsidR="00DF4389" w:rsidRDefault="00DF4389" w:rsidP="00DF4389">
      <w:pPr>
        <w:pStyle w:val="1"/>
        <w:rPr>
          <w:lang w:val="en-CA"/>
        </w:rPr>
      </w:pPr>
      <w:r w:rsidRPr="1118FA41">
        <w:rPr>
          <w:lang w:val="en-CA"/>
        </w:rPr>
        <w:t>Reference</w:t>
      </w:r>
    </w:p>
    <w:p w14:paraId="463350FF" w14:textId="50D87B77" w:rsidR="00DF4389" w:rsidRPr="009411A7" w:rsidRDefault="00DF4389" w:rsidP="00DF4389">
      <w:pPr>
        <w:rPr>
          <w:szCs w:val="22"/>
          <w:lang w:val="en-CA"/>
        </w:rPr>
      </w:pPr>
      <w:r>
        <w:rPr>
          <w:szCs w:val="22"/>
          <w:lang w:val="en-CA"/>
        </w:rPr>
        <w:t xml:space="preserve">[1] </w:t>
      </w:r>
      <w:r w:rsidRPr="009411A7">
        <w:rPr>
          <w:szCs w:val="22"/>
          <w:lang w:val="en-CA"/>
        </w:rPr>
        <w:t xml:space="preserve">M. Coban, and et al., “Algorithm description of Enhanced Compression Model </w:t>
      </w:r>
      <w:r w:rsidR="00836C82">
        <w:rPr>
          <w:szCs w:val="22"/>
          <w:lang w:val="en-CA"/>
        </w:rPr>
        <w:t>8</w:t>
      </w:r>
      <w:r w:rsidRPr="009411A7">
        <w:rPr>
          <w:szCs w:val="22"/>
          <w:lang w:val="en-CA"/>
        </w:rPr>
        <w:t xml:space="preserve"> (ECM </w:t>
      </w:r>
      <w:r w:rsidR="00836C82">
        <w:rPr>
          <w:szCs w:val="22"/>
          <w:lang w:val="en-CA"/>
        </w:rPr>
        <w:t>8</w:t>
      </w:r>
      <w:r w:rsidRPr="009411A7">
        <w:rPr>
          <w:szCs w:val="22"/>
          <w:lang w:val="en-CA"/>
        </w:rPr>
        <w:t>),” JVET-</w:t>
      </w:r>
      <w:r w:rsidR="00836C82">
        <w:rPr>
          <w:szCs w:val="22"/>
          <w:lang w:val="en-CA"/>
        </w:rPr>
        <w:t>AC</w:t>
      </w:r>
      <w:r w:rsidRPr="009411A7">
        <w:rPr>
          <w:szCs w:val="22"/>
          <w:lang w:val="en-CA"/>
        </w:rPr>
        <w:t xml:space="preserve">2025, </w:t>
      </w:r>
      <w:r w:rsidR="00836C82" w:rsidRPr="009411A7">
        <w:rPr>
          <w:szCs w:val="22"/>
          <w:lang w:val="en-CA"/>
        </w:rPr>
        <w:t>January</w:t>
      </w:r>
      <w:r w:rsidRPr="009411A7">
        <w:rPr>
          <w:szCs w:val="22"/>
          <w:lang w:val="en-CA"/>
        </w:rPr>
        <w:t xml:space="preserve"> 202</w:t>
      </w:r>
      <w:r w:rsidR="00836C82">
        <w:rPr>
          <w:szCs w:val="22"/>
          <w:lang w:val="en-CA"/>
        </w:rPr>
        <w:t>3</w:t>
      </w:r>
      <w:r w:rsidRPr="009411A7">
        <w:rPr>
          <w:szCs w:val="22"/>
          <w:lang w:val="en-CA"/>
        </w:rPr>
        <w:t>.</w:t>
      </w:r>
    </w:p>
    <w:p w14:paraId="15015E94" w14:textId="6F7E25A7" w:rsidR="00DF4389" w:rsidRPr="00DF4389" w:rsidRDefault="00DF4389" w:rsidP="009234A5">
      <w:pPr>
        <w:rPr>
          <w:szCs w:val="22"/>
          <w:lang w:val="en-CA"/>
        </w:rPr>
      </w:pPr>
      <w:r>
        <w:rPr>
          <w:szCs w:val="22"/>
          <w:lang w:val="en-CA"/>
        </w:rPr>
        <w:t xml:space="preserve">[2] </w:t>
      </w:r>
      <w:r w:rsidRPr="009411A7">
        <w:rPr>
          <w:szCs w:val="22"/>
          <w:lang w:val="en-CA"/>
        </w:rPr>
        <w:t>M. Karczewicz and Y. Ye, “Common Test Conditions and evaluation procedures for enhanced compression tool testing,” JVET-Y2017, January 2022.</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6C5BBC4B" w:rsidR="007F1F8B" w:rsidRPr="004219F0" w:rsidRDefault="004219F0" w:rsidP="009234A5">
      <w:pPr>
        <w:rPr>
          <w:szCs w:val="22"/>
          <w:lang w:val="en-CA"/>
        </w:rPr>
      </w:pPr>
      <w:r w:rsidRPr="00A620F7">
        <w:rPr>
          <w:b/>
          <w:bCs/>
          <w:lang w:val="en-CA"/>
        </w:rPr>
        <w:t>WILUS Inc.</w:t>
      </w:r>
      <w:r w:rsidRPr="2A98EC7A">
        <w:rPr>
          <w:b/>
          <w:bCs/>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4219F0"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C940F" w14:textId="77777777" w:rsidR="00A6336B" w:rsidRDefault="00A6336B">
      <w:r>
        <w:separator/>
      </w:r>
    </w:p>
  </w:endnote>
  <w:endnote w:type="continuationSeparator" w:id="0">
    <w:p w14:paraId="7BE1D885" w14:textId="77777777" w:rsidR="00A6336B" w:rsidRDefault="00A63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AC42F77"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66D08">
      <w:rPr>
        <w:rStyle w:val="a5"/>
        <w:noProof/>
      </w:rPr>
      <w:t>2023-04-14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870E1" w14:textId="77777777" w:rsidR="00A6336B" w:rsidRDefault="00A6336B">
      <w:r>
        <w:separator/>
      </w:r>
    </w:p>
  </w:footnote>
  <w:footnote w:type="continuationSeparator" w:id="0">
    <w:p w14:paraId="2926107C" w14:textId="77777777" w:rsidR="00A6336B" w:rsidRDefault="00A633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5817667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4396648">
    <w:abstractNumId w:val="9"/>
  </w:num>
  <w:num w:numId="3" w16cid:durableId="261380678">
    <w:abstractNumId w:val="8"/>
  </w:num>
  <w:num w:numId="4" w16cid:durableId="916093193">
    <w:abstractNumId w:val="6"/>
  </w:num>
  <w:num w:numId="5" w16cid:durableId="570771336">
    <w:abstractNumId w:val="7"/>
  </w:num>
  <w:num w:numId="6" w16cid:durableId="828443542">
    <w:abstractNumId w:val="4"/>
  </w:num>
  <w:num w:numId="7" w16cid:durableId="2097704524">
    <w:abstractNumId w:val="5"/>
  </w:num>
  <w:num w:numId="8" w16cid:durableId="1097947044">
    <w:abstractNumId w:val="4"/>
  </w:num>
  <w:num w:numId="9" w16cid:durableId="1518539983">
    <w:abstractNumId w:val="1"/>
  </w:num>
  <w:num w:numId="10" w16cid:durableId="194539154">
    <w:abstractNumId w:val="3"/>
  </w:num>
  <w:num w:numId="11" w16cid:durableId="11713343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165D"/>
    <w:rsid w:val="0004543A"/>
    <w:rsid w:val="000458BC"/>
    <w:rsid w:val="00045C41"/>
    <w:rsid w:val="00046C03"/>
    <w:rsid w:val="00065039"/>
    <w:rsid w:val="00066D08"/>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E3D12"/>
    <w:rsid w:val="000F158C"/>
    <w:rsid w:val="00102F3D"/>
    <w:rsid w:val="00124E38"/>
    <w:rsid w:val="0012580B"/>
    <w:rsid w:val="00131F90"/>
    <w:rsid w:val="0013458C"/>
    <w:rsid w:val="0013526E"/>
    <w:rsid w:val="00146152"/>
    <w:rsid w:val="001551A0"/>
    <w:rsid w:val="00155526"/>
    <w:rsid w:val="00171371"/>
    <w:rsid w:val="00175A24"/>
    <w:rsid w:val="00187E58"/>
    <w:rsid w:val="001A297E"/>
    <w:rsid w:val="001A368E"/>
    <w:rsid w:val="001A7329"/>
    <w:rsid w:val="001A792F"/>
    <w:rsid w:val="001B4E28"/>
    <w:rsid w:val="001C146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7728"/>
    <w:rsid w:val="00263398"/>
    <w:rsid w:val="00263B99"/>
    <w:rsid w:val="002647D8"/>
    <w:rsid w:val="00266F06"/>
    <w:rsid w:val="00275BCF"/>
    <w:rsid w:val="00280613"/>
    <w:rsid w:val="00291E36"/>
    <w:rsid w:val="00292257"/>
    <w:rsid w:val="002A54E0"/>
    <w:rsid w:val="002B1595"/>
    <w:rsid w:val="002B191D"/>
    <w:rsid w:val="002B2E83"/>
    <w:rsid w:val="002D0AF6"/>
    <w:rsid w:val="002D7A95"/>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19F0"/>
    <w:rsid w:val="004234F0"/>
    <w:rsid w:val="00427EEC"/>
    <w:rsid w:val="00433DDB"/>
    <w:rsid w:val="00435A29"/>
    <w:rsid w:val="00437619"/>
    <w:rsid w:val="00465A1E"/>
    <w:rsid w:val="0049445A"/>
    <w:rsid w:val="004957D9"/>
    <w:rsid w:val="004A2A63"/>
    <w:rsid w:val="004B210C"/>
    <w:rsid w:val="004B6170"/>
    <w:rsid w:val="004D405F"/>
    <w:rsid w:val="004E0C71"/>
    <w:rsid w:val="004E4F4F"/>
    <w:rsid w:val="004E6789"/>
    <w:rsid w:val="004F61E3"/>
    <w:rsid w:val="00502E10"/>
    <w:rsid w:val="0050354E"/>
    <w:rsid w:val="0051015C"/>
    <w:rsid w:val="00516CF1"/>
    <w:rsid w:val="00531AE9"/>
    <w:rsid w:val="00536188"/>
    <w:rsid w:val="00542DD4"/>
    <w:rsid w:val="00542E36"/>
    <w:rsid w:val="00550A66"/>
    <w:rsid w:val="00567EC7"/>
    <w:rsid w:val="00570013"/>
    <w:rsid w:val="005753EC"/>
    <w:rsid w:val="005801A2"/>
    <w:rsid w:val="005952A5"/>
    <w:rsid w:val="005978F0"/>
    <w:rsid w:val="005A33A1"/>
    <w:rsid w:val="005B217D"/>
    <w:rsid w:val="005C385F"/>
    <w:rsid w:val="005C7C26"/>
    <w:rsid w:val="005E1AC6"/>
    <w:rsid w:val="005E3F2B"/>
    <w:rsid w:val="005F507F"/>
    <w:rsid w:val="005F6F1B"/>
    <w:rsid w:val="00615995"/>
    <w:rsid w:val="00616155"/>
    <w:rsid w:val="0062063C"/>
    <w:rsid w:val="00624B33"/>
    <w:rsid w:val="0063041A"/>
    <w:rsid w:val="00630AA2"/>
    <w:rsid w:val="00631D8B"/>
    <w:rsid w:val="00646707"/>
    <w:rsid w:val="00657F7E"/>
    <w:rsid w:val="00662E58"/>
    <w:rsid w:val="006637F2"/>
    <w:rsid w:val="006642A5"/>
    <w:rsid w:val="00664DCF"/>
    <w:rsid w:val="00667D96"/>
    <w:rsid w:val="006A0E5C"/>
    <w:rsid w:val="006A48E6"/>
    <w:rsid w:val="006C5D39"/>
    <w:rsid w:val="006D6D9B"/>
    <w:rsid w:val="006E2810"/>
    <w:rsid w:val="006E5417"/>
    <w:rsid w:val="006F0794"/>
    <w:rsid w:val="006F7528"/>
    <w:rsid w:val="007023DE"/>
    <w:rsid w:val="00712F60"/>
    <w:rsid w:val="00720E3B"/>
    <w:rsid w:val="00742619"/>
    <w:rsid w:val="007430D6"/>
    <w:rsid w:val="0074393F"/>
    <w:rsid w:val="00745F6B"/>
    <w:rsid w:val="0075175B"/>
    <w:rsid w:val="0075585E"/>
    <w:rsid w:val="00763F41"/>
    <w:rsid w:val="00770571"/>
    <w:rsid w:val="007768FF"/>
    <w:rsid w:val="007824D3"/>
    <w:rsid w:val="007824EB"/>
    <w:rsid w:val="00796EE3"/>
    <w:rsid w:val="007A7D29"/>
    <w:rsid w:val="007B4AB8"/>
    <w:rsid w:val="007C081C"/>
    <w:rsid w:val="007C4E81"/>
    <w:rsid w:val="007D1181"/>
    <w:rsid w:val="007E01A3"/>
    <w:rsid w:val="007F1F8B"/>
    <w:rsid w:val="007F6205"/>
    <w:rsid w:val="007F67A1"/>
    <w:rsid w:val="00801A7B"/>
    <w:rsid w:val="00811C05"/>
    <w:rsid w:val="008206C8"/>
    <w:rsid w:val="00836C82"/>
    <w:rsid w:val="008427E1"/>
    <w:rsid w:val="0086387C"/>
    <w:rsid w:val="00871A29"/>
    <w:rsid w:val="00874A6C"/>
    <w:rsid w:val="00876C65"/>
    <w:rsid w:val="00882F72"/>
    <w:rsid w:val="00893DC4"/>
    <w:rsid w:val="0089653B"/>
    <w:rsid w:val="008A147E"/>
    <w:rsid w:val="008A4B4C"/>
    <w:rsid w:val="008C239F"/>
    <w:rsid w:val="008D1263"/>
    <w:rsid w:val="008D4A65"/>
    <w:rsid w:val="008E480C"/>
    <w:rsid w:val="00907757"/>
    <w:rsid w:val="00911A74"/>
    <w:rsid w:val="00914F53"/>
    <w:rsid w:val="00915A3F"/>
    <w:rsid w:val="009212B0"/>
    <w:rsid w:val="00921FA1"/>
    <w:rsid w:val="009234A5"/>
    <w:rsid w:val="00933453"/>
    <w:rsid w:val="009336F7"/>
    <w:rsid w:val="0093636C"/>
    <w:rsid w:val="009374A7"/>
    <w:rsid w:val="00937F03"/>
    <w:rsid w:val="00955F6D"/>
    <w:rsid w:val="009621D9"/>
    <w:rsid w:val="00977C16"/>
    <w:rsid w:val="0098551D"/>
    <w:rsid w:val="00985DCB"/>
    <w:rsid w:val="0099518F"/>
    <w:rsid w:val="009A523D"/>
    <w:rsid w:val="009B02A1"/>
    <w:rsid w:val="009B3361"/>
    <w:rsid w:val="009B6DFB"/>
    <w:rsid w:val="009B7F3F"/>
    <w:rsid w:val="009D1A7F"/>
    <w:rsid w:val="009D3B05"/>
    <w:rsid w:val="009D7CE6"/>
    <w:rsid w:val="009E448E"/>
    <w:rsid w:val="009F1AF3"/>
    <w:rsid w:val="009F3E36"/>
    <w:rsid w:val="009F496B"/>
    <w:rsid w:val="00A01439"/>
    <w:rsid w:val="00A02E61"/>
    <w:rsid w:val="00A03456"/>
    <w:rsid w:val="00A05CFF"/>
    <w:rsid w:val="00A13048"/>
    <w:rsid w:val="00A23547"/>
    <w:rsid w:val="00A400C5"/>
    <w:rsid w:val="00A407DC"/>
    <w:rsid w:val="00A46843"/>
    <w:rsid w:val="00A51EFE"/>
    <w:rsid w:val="00A51FF8"/>
    <w:rsid w:val="00A56B97"/>
    <w:rsid w:val="00A6093D"/>
    <w:rsid w:val="00A6336B"/>
    <w:rsid w:val="00A703CE"/>
    <w:rsid w:val="00A72017"/>
    <w:rsid w:val="00A767DC"/>
    <w:rsid w:val="00A76A6D"/>
    <w:rsid w:val="00A83253"/>
    <w:rsid w:val="00AA6E84"/>
    <w:rsid w:val="00AB1A1C"/>
    <w:rsid w:val="00AB4721"/>
    <w:rsid w:val="00AB5EAB"/>
    <w:rsid w:val="00AB7405"/>
    <w:rsid w:val="00AD05A8"/>
    <w:rsid w:val="00AD4C46"/>
    <w:rsid w:val="00AE341B"/>
    <w:rsid w:val="00AF51C5"/>
    <w:rsid w:val="00B01905"/>
    <w:rsid w:val="00B07CA7"/>
    <w:rsid w:val="00B1279A"/>
    <w:rsid w:val="00B21062"/>
    <w:rsid w:val="00B3640F"/>
    <w:rsid w:val="00B4194A"/>
    <w:rsid w:val="00B437E8"/>
    <w:rsid w:val="00B4398D"/>
    <w:rsid w:val="00B51992"/>
    <w:rsid w:val="00B51F2C"/>
    <w:rsid w:val="00B5222E"/>
    <w:rsid w:val="00B5276F"/>
    <w:rsid w:val="00B53179"/>
    <w:rsid w:val="00B532EA"/>
    <w:rsid w:val="00B57A23"/>
    <w:rsid w:val="00B600CD"/>
    <w:rsid w:val="00B61C96"/>
    <w:rsid w:val="00B73A2A"/>
    <w:rsid w:val="00B75A51"/>
    <w:rsid w:val="00B827C6"/>
    <w:rsid w:val="00B94B06"/>
    <w:rsid w:val="00B94C28"/>
    <w:rsid w:val="00BA258A"/>
    <w:rsid w:val="00BC10BA"/>
    <w:rsid w:val="00BC5AFD"/>
    <w:rsid w:val="00C00DDE"/>
    <w:rsid w:val="00C04F43"/>
    <w:rsid w:val="00C05271"/>
    <w:rsid w:val="00C0609D"/>
    <w:rsid w:val="00C115AB"/>
    <w:rsid w:val="00C26CCB"/>
    <w:rsid w:val="00C30249"/>
    <w:rsid w:val="00C302CB"/>
    <w:rsid w:val="00C35F74"/>
    <w:rsid w:val="00C3723B"/>
    <w:rsid w:val="00C42466"/>
    <w:rsid w:val="00C533CD"/>
    <w:rsid w:val="00C606C9"/>
    <w:rsid w:val="00C80288"/>
    <w:rsid w:val="00C836F0"/>
    <w:rsid w:val="00C84003"/>
    <w:rsid w:val="00C9017F"/>
    <w:rsid w:val="00C90650"/>
    <w:rsid w:val="00C97D78"/>
    <w:rsid w:val="00CA6C65"/>
    <w:rsid w:val="00CA7E73"/>
    <w:rsid w:val="00CC2AAE"/>
    <w:rsid w:val="00CC5A42"/>
    <w:rsid w:val="00CD0EAB"/>
    <w:rsid w:val="00CE5E02"/>
    <w:rsid w:val="00CF34DB"/>
    <w:rsid w:val="00CF3917"/>
    <w:rsid w:val="00CF558F"/>
    <w:rsid w:val="00D010C0"/>
    <w:rsid w:val="00D06B8B"/>
    <w:rsid w:val="00D073E2"/>
    <w:rsid w:val="00D14832"/>
    <w:rsid w:val="00D1555A"/>
    <w:rsid w:val="00D16F30"/>
    <w:rsid w:val="00D446EC"/>
    <w:rsid w:val="00D51BF0"/>
    <w:rsid w:val="00D531DB"/>
    <w:rsid w:val="00D55942"/>
    <w:rsid w:val="00D73595"/>
    <w:rsid w:val="00D807BF"/>
    <w:rsid w:val="00D82FCC"/>
    <w:rsid w:val="00DA17FC"/>
    <w:rsid w:val="00DA7887"/>
    <w:rsid w:val="00DB2C26"/>
    <w:rsid w:val="00DB45C3"/>
    <w:rsid w:val="00DD02F4"/>
    <w:rsid w:val="00DD6622"/>
    <w:rsid w:val="00DE1C7C"/>
    <w:rsid w:val="00DE6B43"/>
    <w:rsid w:val="00DF4389"/>
    <w:rsid w:val="00E041C6"/>
    <w:rsid w:val="00E11923"/>
    <w:rsid w:val="00E207D8"/>
    <w:rsid w:val="00E262D4"/>
    <w:rsid w:val="00E36250"/>
    <w:rsid w:val="00E47F2D"/>
    <w:rsid w:val="00E54511"/>
    <w:rsid w:val="00E577D4"/>
    <w:rsid w:val="00E60EDC"/>
    <w:rsid w:val="00E61DAC"/>
    <w:rsid w:val="00E66057"/>
    <w:rsid w:val="00E72B80"/>
    <w:rsid w:val="00E75FE3"/>
    <w:rsid w:val="00E86C4C"/>
    <w:rsid w:val="00E907A3"/>
    <w:rsid w:val="00E94319"/>
    <w:rsid w:val="00E979A0"/>
    <w:rsid w:val="00EA5AE0"/>
    <w:rsid w:val="00EB56E1"/>
    <w:rsid w:val="00EB7AB1"/>
    <w:rsid w:val="00EC32BD"/>
    <w:rsid w:val="00ED129A"/>
    <w:rsid w:val="00ED536F"/>
    <w:rsid w:val="00EE2700"/>
    <w:rsid w:val="00EE7CD8"/>
    <w:rsid w:val="00EF37F6"/>
    <w:rsid w:val="00EF48CC"/>
    <w:rsid w:val="00F00801"/>
    <w:rsid w:val="00F015EE"/>
    <w:rsid w:val="00F2488D"/>
    <w:rsid w:val="00F601A0"/>
    <w:rsid w:val="00F712E9"/>
    <w:rsid w:val="00F71E6A"/>
    <w:rsid w:val="00F73032"/>
    <w:rsid w:val="00F848FC"/>
    <w:rsid w:val="00F906F6"/>
    <w:rsid w:val="00F9282A"/>
    <w:rsid w:val="00F96BAD"/>
    <w:rsid w:val="00FA139D"/>
    <w:rsid w:val="00FA56CF"/>
    <w:rsid w:val="00FA60F5"/>
    <w:rsid w:val="00FB0E84"/>
    <w:rsid w:val="00FB71DE"/>
    <w:rsid w:val="00FC2405"/>
    <w:rsid w:val="00FD01C2"/>
    <w:rsid w:val="00FD6FE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paragraph" w:styleId="ab">
    <w:name w:val="caption"/>
    <w:basedOn w:val="a"/>
    <w:next w:val="a"/>
    <w:unhideWhenUsed/>
    <w:qFormat/>
    <w:rsid w:val="00FD6FE6"/>
    <w:rPr>
      <w:b/>
      <w:bCs/>
      <w:sz w:val="20"/>
    </w:rPr>
  </w:style>
  <w:style w:type="table" w:styleId="ac">
    <w:name w:val="Table Grid"/>
    <w:basedOn w:val="a1"/>
    <w:rsid w:val="00A5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2824478">
      <w:bodyDiv w:val="1"/>
      <w:marLeft w:val="0"/>
      <w:marRight w:val="0"/>
      <w:marTop w:val="0"/>
      <w:marBottom w:val="0"/>
      <w:divBdr>
        <w:top w:val="none" w:sz="0" w:space="0" w:color="auto"/>
        <w:left w:val="none" w:sz="0" w:space="0" w:color="auto"/>
        <w:bottom w:val="none" w:sz="0" w:space="0" w:color="auto"/>
        <w:right w:val="none" w:sz="0" w:space="0" w:color="auto"/>
      </w:divBdr>
    </w:div>
    <w:div w:id="1113938608">
      <w:bodyDiv w:val="1"/>
      <w:marLeft w:val="0"/>
      <w:marRight w:val="0"/>
      <w:marTop w:val="0"/>
      <w:marBottom w:val="0"/>
      <w:divBdr>
        <w:top w:val="none" w:sz="0" w:space="0" w:color="auto"/>
        <w:left w:val="none" w:sz="0" w:space="0" w:color="auto"/>
        <w:bottom w:val="none" w:sz="0" w:space="0" w:color="auto"/>
        <w:right w:val="none" w:sz="0" w:space="0" w:color="auto"/>
      </w:divBdr>
    </w:div>
    <w:div w:id="11627430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yperlink" Target="mailto:kyungyong.kim@wilusgroup.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73BB6-EBD7-4C57-9EB3-4733769A0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4</Pages>
  <Words>921</Words>
  <Characters>5250</Characters>
  <Application>Microsoft Office Word</Application>
  <DocSecurity>0</DocSecurity>
  <Lines>43</Lines>
  <Paragraphs>12</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6159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Kyle</cp:lastModifiedBy>
  <cp:revision>66</cp:revision>
  <cp:lastPrinted>1900-01-01T08:00:00Z</cp:lastPrinted>
  <dcterms:created xsi:type="dcterms:W3CDTF">2022-05-18T09:53:00Z</dcterms:created>
  <dcterms:modified xsi:type="dcterms:W3CDTF">2023-04-22T14:41:00Z</dcterms:modified>
</cp:coreProperties>
</file>