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2AD57D44" w:rsidR="00E61DAC" w:rsidRPr="005B217D" w:rsidRDefault="00CA6C65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30</w:t>
            </w:r>
            <w:r w:rsidR="00A703CE">
              <w:t>th</w:t>
            </w:r>
            <w:r w:rsidR="00084393" w:rsidRPr="00B648F1">
              <w:t xml:space="preserve"> Meeting</w:t>
            </w:r>
            <w:r w:rsidR="00084393">
              <w:rPr>
                <w:lang w:val="en-CA"/>
              </w:rPr>
              <w:t>,</w:t>
            </w:r>
            <w:r w:rsidR="00084393"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>Antalya, TR, 21–28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 xml:space="preserve">April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23</w:t>
            </w:r>
          </w:p>
        </w:tc>
        <w:tc>
          <w:tcPr>
            <w:tcW w:w="3060" w:type="dxa"/>
          </w:tcPr>
          <w:p w14:paraId="59B7E346" w14:textId="3010234B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0C5F4C">
              <w:rPr>
                <w:lang w:val="en-CA"/>
              </w:rPr>
              <w:t>A</w:t>
            </w:r>
            <w:r w:rsidR="00CA6C65">
              <w:rPr>
                <w:lang w:val="en-CA"/>
              </w:rPr>
              <w:t>D</w:t>
            </w:r>
            <w:r w:rsidR="00C047A2">
              <w:rPr>
                <w:lang w:val="en-CA"/>
              </w:rPr>
              <w:t>0084</w:t>
            </w:r>
            <w:r w:rsidR="006A0E5C" w:rsidRPr="006A0E5C">
              <w:rPr>
                <w:lang w:val="en-CA"/>
              </w:rPr>
              <w:t>-v</w:t>
            </w:r>
            <w:r w:rsidR="00C047A2">
              <w:rPr>
                <w:lang w:val="en-CA"/>
              </w:rPr>
              <w:t>1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5CA92FBC" w:rsidR="00E61DAC" w:rsidRPr="005B217D" w:rsidRDefault="000F56D6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EE2-</w:t>
            </w:r>
            <w:r>
              <w:rPr>
                <w:rFonts w:hint="eastAsia"/>
                <w:b/>
                <w:szCs w:val="22"/>
                <w:lang w:val="en-CA" w:eastAsia="zh-CN"/>
              </w:rPr>
              <w:t>re</w:t>
            </w:r>
            <w:r>
              <w:rPr>
                <w:b/>
                <w:szCs w:val="22"/>
                <w:lang w:eastAsia="zh-CN"/>
              </w:rPr>
              <w:t>lated</w:t>
            </w:r>
            <w:r>
              <w:rPr>
                <w:b/>
                <w:szCs w:val="22"/>
                <w:lang w:val="en-CA"/>
              </w:rPr>
              <w:t xml:space="preserve">: </w:t>
            </w:r>
            <w:r w:rsidR="001A6491">
              <w:rPr>
                <w:b/>
                <w:szCs w:val="22"/>
                <w:lang w:val="en-CA"/>
              </w:rPr>
              <w:t>O</w:t>
            </w:r>
            <w:r>
              <w:rPr>
                <w:b/>
                <w:szCs w:val="22"/>
                <w:lang w:val="en-CA"/>
              </w:rPr>
              <w:t xml:space="preserve">n search range of </w:t>
            </w:r>
            <w:r w:rsidR="00941BF8">
              <w:rPr>
                <w:b/>
                <w:szCs w:val="22"/>
                <w:lang w:val="en-CA"/>
              </w:rPr>
              <w:t>i</w:t>
            </w:r>
            <w:r>
              <w:rPr>
                <w:b/>
                <w:szCs w:val="22"/>
                <w:lang w:val="en-CA"/>
              </w:rPr>
              <w:t>ntraTMP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033E5C10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57787C96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9D81240" w14:textId="3520F581" w:rsidR="00E61DAC" w:rsidRPr="005B217D" w:rsidRDefault="00633C89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Yue Yu, Lai Zhang, Fan Wang</w:t>
            </w:r>
            <w:r w:rsidR="00E61DAC" w:rsidRPr="005B217D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>Jonathan Gan, Haoping Yu, Luhan</w:t>
            </w:r>
            <w:r w:rsidR="00CD666D">
              <w:rPr>
                <w:szCs w:val="22"/>
                <w:lang w:val="en-CA"/>
              </w:rPr>
              <w:t>g</w:t>
            </w:r>
            <w:r>
              <w:rPr>
                <w:szCs w:val="22"/>
                <w:lang w:val="en-CA"/>
              </w:rPr>
              <w:t xml:space="preserve"> Xu</w:t>
            </w:r>
            <w:r w:rsidR="00E61DAC" w:rsidRPr="005B217D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>Zhihuang Xie, Dong Wang</w:t>
            </w:r>
          </w:p>
        </w:tc>
        <w:tc>
          <w:tcPr>
            <w:tcW w:w="900" w:type="dxa"/>
          </w:tcPr>
          <w:p w14:paraId="0140ECA2" w14:textId="3A821394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7B436BE5" w:rsidR="00E61DAC" w:rsidRPr="005B217D" w:rsidRDefault="00E61DAC" w:rsidP="005952A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633C89">
              <w:rPr>
                <w:szCs w:val="22"/>
                <w:lang w:val="en-CA"/>
              </w:rPr>
              <w:t>yue.yu@oppo.com</w:t>
            </w:r>
            <w:r w:rsidRPr="005B217D">
              <w:rPr>
                <w:szCs w:val="22"/>
                <w:lang w:val="en-CA"/>
              </w:rPr>
              <w:br/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72075E67" w:rsidR="00E61DAC" w:rsidRPr="005B217D" w:rsidRDefault="000F56D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OPPO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4D929ECC" w14:textId="4DF0F808" w:rsidR="00B073CE" w:rsidRDefault="00B073CE" w:rsidP="00B073CE">
      <w:pPr>
        <w:rPr>
          <w:lang w:val="en-CA" w:eastAsia="zh-CN"/>
        </w:rPr>
      </w:pPr>
      <w:r>
        <w:rPr>
          <w:lang w:val="en-CA" w:eastAsia="zh-CN"/>
        </w:rPr>
        <w:t xml:space="preserve">IntraTMP employs a pre-defined template of </w:t>
      </w:r>
      <w:r w:rsidR="00CF6BA6">
        <w:rPr>
          <w:lang w:val="en-CA" w:eastAsia="zh-CN"/>
        </w:rPr>
        <w:t xml:space="preserve">the </w:t>
      </w:r>
      <w:r>
        <w:rPr>
          <w:lang w:val="en-CA" w:eastAsia="zh-CN"/>
        </w:rPr>
        <w:t xml:space="preserve">current block to search </w:t>
      </w:r>
      <w:r w:rsidR="00E62F59">
        <w:rPr>
          <w:lang w:val="en-CA" w:eastAsia="zh-CN"/>
        </w:rPr>
        <w:t>for a</w:t>
      </w:r>
      <w:r w:rsidR="00CF6BA6">
        <w:rPr>
          <w:lang w:val="en-CA" w:eastAsia="zh-CN"/>
        </w:rPr>
        <w:t xml:space="preserve"> candidate template</w:t>
      </w:r>
      <w:r w:rsidR="00E62F59">
        <w:rPr>
          <w:lang w:val="en-CA" w:eastAsia="zh-CN"/>
        </w:rPr>
        <w:t xml:space="preserve"> of the same shape</w:t>
      </w:r>
      <w:r w:rsidR="00CF6BA6">
        <w:rPr>
          <w:lang w:val="en-CA" w:eastAsia="zh-CN"/>
        </w:rPr>
        <w:t xml:space="preserve"> that </w:t>
      </w:r>
      <w:r w:rsidR="00E62F59">
        <w:rPr>
          <w:lang w:val="en-CA" w:eastAsia="zh-CN"/>
        </w:rPr>
        <w:t xml:space="preserve">best </w:t>
      </w:r>
      <w:r w:rsidR="00CF6BA6">
        <w:rPr>
          <w:lang w:val="en-CA" w:eastAsia="zh-CN"/>
        </w:rPr>
        <w:t xml:space="preserve">matches the </w:t>
      </w:r>
      <w:r w:rsidR="00C70459">
        <w:rPr>
          <w:lang w:val="en-CA" w:eastAsia="zh-CN"/>
        </w:rPr>
        <w:t xml:space="preserve">template of the </w:t>
      </w:r>
      <w:r w:rsidR="00CF6BA6">
        <w:rPr>
          <w:lang w:val="en-CA" w:eastAsia="zh-CN"/>
        </w:rPr>
        <w:t xml:space="preserve">current block </w:t>
      </w:r>
      <w:r>
        <w:rPr>
          <w:lang w:val="en-CA" w:eastAsia="zh-CN"/>
        </w:rPr>
        <w:t>within a pre-</w:t>
      </w:r>
      <w:r w:rsidR="00CF6BA6">
        <w:rPr>
          <w:lang w:val="en-CA" w:eastAsia="zh-CN"/>
        </w:rPr>
        <w:t>determined</w:t>
      </w:r>
      <w:r>
        <w:rPr>
          <w:lang w:val="en-CA" w:eastAsia="zh-CN"/>
        </w:rPr>
        <w:t xml:space="preserve"> search area. The corresponding reference block with the </w:t>
      </w:r>
      <w:r w:rsidR="00CF6BA6">
        <w:rPr>
          <w:lang w:val="en-CA" w:eastAsia="zh-CN"/>
        </w:rPr>
        <w:t>best</w:t>
      </w:r>
      <w:r>
        <w:rPr>
          <w:lang w:val="en-CA" w:eastAsia="zh-CN"/>
        </w:rPr>
        <w:t xml:space="preserve"> </w:t>
      </w:r>
      <w:r w:rsidR="00CF6BA6">
        <w:rPr>
          <w:lang w:val="en-CA" w:eastAsia="zh-CN"/>
        </w:rPr>
        <w:t xml:space="preserve">matched </w:t>
      </w:r>
      <w:r>
        <w:rPr>
          <w:lang w:val="en-CA" w:eastAsia="zh-CN"/>
        </w:rPr>
        <w:t xml:space="preserve">template is </w:t>
      </w:r>
      <w:r w:rsidR="00C70459">
        <w:rPr>
          <w:lang w:val="en-CA" w:eastAsia="zh-CN"/>
        </w:rPr>
        <w:t>selected</w:t>
      </w:r>
      <w:r>
        <w:rPr>
          <w:lang w:val="en-CA" w:eastAsia="zh-CN"/>
        </w:rPr>
        <w:t xml:space="preserve"> </w:t>
      </w:r>
      <w:r w:rsidR="009943DC">
        <w:rPr>
          <w:lang w:val="en-CA" w:eastAsia="zh-CN"/>
        </w:rPr>
        <w:t xml:space="preserve">as </w:t>
      </w:r>
      <w:r>
        <w:rPr>
          <w:lang w:val="en-CA" w:eastAsia="zh-CN"/>
        </w:rPr>
        <w:t xml:space="preserve">the prediction block for the current block. This contribution proposes to include </w:t>
      </w:r>
      <w:r w:rsidR="007D1461">
        <w:rPr>
          <w:lang w:val="en-CA" w:eastAsia="zh-CN"/>
        </w:rPr>
        <w:t xml:space="preserve">the </w:t>
      </w:r>
      <w:r>
        <w:rPr>
          <w:lang w:val="en-CA" w:eastAsia="zh-CN"/>
        </w:rPr>
        <w:t xml:space="preserve">bottom-left and top-right areas of </w:t>
      </w:r>
      <w:r w:rsidR="00CF6BA6">
        <w:rPr>
          <w:lang w:val="en-CA" w:eastAsia="zh-CN"/>
        </w:rPr>
        <w:t xml:space="preserve">the </w:t>
      </w:r>
      <w:r>
        <w:rPr>
          <w:lang w:val="en-CA" w:eastAsia="zh-CN"/>
        </w:rPr>
        <w:t xml:space="preserve">current block as </w:t>
      </w:r>
      <w:r w:rsidR="00CF6BA6">
        <w:rPr>
          <w:lang w:val="en-CA" w:eastAsia="zh-CN"/>
        </w:rPr>
        <w:t>additional</w:t>
      </w:r>
      <w:r>
        <w:rPr>
          <w:lang w:val="en-CA" w:eastAsia="zh-CN"/>
        </w:rPr>
        <w:t xml:space="preserve"> search area</w:t>
      </w:r>
      <w:r w:rsidR="00300D2B">
        <w:rPr>
          <w:lang w:val="en-CA" w:eastAsia="zh-CN"/>
        </w:rPr>
        <w:t>s for intraTMP</w:t>
      </w:r>
      <w:r>
        <w:rPr>
          <w:lang w:val="en-CA" w:eastAsia="zh-CN"/>
        </w:rPr>
        <w:t xml:space="preserve">. </w:t>
      </w:r>
      <w:r w:rsidR="00CF6BA6">
        <w:rPr>
          <w:lang w:val="en-CA" w:eastAsia="zh-CN"/>
        </w:rPr>
        <w:t xml:space="preserve">In addition, this contribution proposes to restrict the intraTMP search with </w:t>
      </w:r>
      <w:r w:rsidR="007D1461">
        <w:rPr>
          <w:lang w:val="en-CA" w:eastAsia="zh-CN"/>
        </w:rPr>
        <w:t xml:space="preserve">a </w:t>
      </w:r>
      <w:r w:rsidR="00CF6BA6">
        <w:rPr>
          <w:lang w:val="en-CA" w:eastAsia="zh-CN"/>
        </w:rPr>
        <w:t xml:space="preserve">specified search range for all pre-determined search areas. </w:t>
      </w:r>
      <w:r>
        <w:rPr>
          <w:lang w:val="en-CA" w:eastAsia="zh-CN"/>
        </w:rPr>
        <w:t>On top of ECM-8.0, the simulation results are reported as follows:</w:t>
      </w:r>
    </w:p>
    <w:p w14:paraId="0CE2CA4F" w14:textId="5AE09419" w:rsidR="00B073CE" w:rsidRDefault="00B073CE" w:rsidP="00B073CE">
      <w:pPr>
        <w:rPr>
          <w:lang w:val="en-CA" w:eastAsia="zh-CN"/>
        </w:rPr>
      </w:pPr>
      <w:r>
        <w:rPr>
          <w:lang w:val="en-CA" w:eastAsia="zh-CN"/>
        </w:rPr>
        <w:t>AI(Y/U/V): -0.</w:t>
      </w:r>
      <w:r w:rsidR="00485E49">
        <w:rPr>
          <w:lang w:val="en-CA" w:eastAsia="zh-CN"/>
        </w:rPr>
        <w:t>21</w:t>
      </w:r>
      <w:r>
        <w:rPr>
          <w:lang w:val="en-CA" w:eastAsia="zh-CN"/>
        </w:rPr>
        <w:t>%/-</w:t>
      </w:r>
      <w:r w:rsidR="00485E49">
        <w:rPr>
          <w:lang w:val="en-CA" w:eastAsia="zh-CN"/>
        </w:rPr>
        <w:t>0</w:t>
      </w:r>
      <w:r>
        <w:rPr>
          <w:lang w:val="en-CA" w:eastAsia="zh-CN"/>
        </w:rPr>
        <w:t>.</w:t>
      </w:r>
      <w:r w:rsidR="00485E49">
        <w:rPr>
          <w:lang w:val="en-CA" w:eastAsia="zh-CN"/>
        </w:rPr>
        <w:t>28</w:t>
      </w:r>
      <w:r>
        <w:rPr>
          <w:lang w:val="en-CA" w:eastAsia="zh-CN"/>
        </w:rPr>
        <w:t>%/-0.</w:t>
      </w:r>
      <w:r w:rsidR="00485E49">
        <w:rPr>
          <w:lang w:val="en-CA" w:eastAsia="zh-CN"/>
        </w:rPr>
        <w:t>27</w:t>
      </w:r>
      <w:r>
        <w:rPr>
          <w:lang w:val="en-CA" w:eastAsia="zh-CN"/>
        </w:rPr>
        <w:t>%, EncT 10</w:t>
      </w:r>
      <w:r w:rsidR="00485E49">
        <w:rPr>
          <w:lang w:val="en-CA" w:eastAsia="zh-CN"/>
        </w:rPr>
        <w:t>3</w:t>
      </w:r>
      <w:r>
        <w:rPr>
          <w:lang w:val="en-CA" w:eastAsia="zh-CN"/>
        </w:rPr>
        <w:t>%, DecT 10</w:t>
      </w:r>
      <w:r w:rsidR="00485E49">
        <w:rPr>
          <w:lang w:val="en-CA" w:eastAsia="zh-CN"/>
        </w:rPr>
        <w:t>2</w:t>
      </w:r>
      <w:r>
        <w:rPr>
          <w:lang w:val="en-CA" w:eastAsia="zh-CN"/>
        </w:rPr>
        <w:t>%</w:t>
      </w:r>
    </w:p>
    <w:p w14:paraId="7377F623" w14:textId="44E53661" w:rsidR="00B073CE" w:rsidRDefault="00B073CE" w:rsidP="00B073CE">
      <w:pPr>
        <w:rPr>
          <w:lang w:eastAsia="zh-CN"/>
        </w:rPr>
      </w:pPr>
      <w:r>
        <w:rPr>
          <w:lang w:val="en-CA" w:eastAsia="zh-CN"/>
        </w:rPr>
        <w:t>RA(Y/U/V): -0.</w:t>
      </w:r>
      <w:r w:rsidR="00485E49">
        <w:rPr>
          <w:lang w:val="en-CA" w:eastAsia="zh-CN"/>
        </w:rPr>
        <w:t>12</w:t>
      </w:r>
      <w:r>
        <w:rPr>
          <w:lang w:val="en-CA" w:eastAsia="zh-CN"/>
        </w:rPr>
        <w:t>%/-0.</w:t>
      </w:r>
      <w:r w:rsidR="00485E49">
        <w:rPr>
          <w:lang w:val="en-CA" w:eastAsia="zh-CN"/>
        </w:rPr>
        <w:t>08</w:t>
      </w:r>
      <w:r>
        <w:rPr>
          <w:lang w:val="en-CA" w:eastAsia="zh-CN"/>
        </w:rPr>
        <w:t>%/-0.</w:t>
      </w:r>
      <w:r w:rsidR="00485E49">
        <w:rPr>
          <w:lang w:val="en-CA" w:eastAsia="zh-CN"/>
        </w:rPr>
        <w:t>05</w:t>
      </w:r>
      <w:r>
        <w:rPr>
          <w:lang w:val="en-CA" w:eastAsia="zh-CN"/>
        </w:rPr>
        <w:t>%, EncT</w:t>
      </w:r>
      <w:r w:rsidR="00485E49">
        <w:rPr>
          <w:lang w:val="en-CA" w:eastAsia="zh-CN"/>
        </w:rPr>
        <w:t xml:space="preserve"> 101</w:t>
      </w:r>
      <w:r>
        <w:rPr>
          <w:lang w:val="en-CA" w:eastAsia="zh-CN"/>
        </w:rPr>
        <w:t xml:space="preserve">%, DecT </w:t>
      </w:r>
      <w:r w:rsidR="00485E49">
        <w:rPr>
          <w:lang w:val="en-CA" w:eastAsia="zh-CN"/>
        </w:rPr>
        <w:t>100</w:t>
      </w:r>
      <w:r>
        <w:rPr>
          <w:lang w:val="en-CA" w:eastAsia="zh-CN"/>
        </w:rPr>
        <w:t>%</w:t>
      </w:r>
      <w:r>
        <w:rPr>
          <w:rFonts w:hint="eastAsia"/>
          <w:lang w:eastAsia="zh-CN"/>
        </w:rPr>
        <w:t xml:space="preserve"> </w:t>
      </w:r>
    </w:p>
    <w:p w14:paraId="126225BE" w14:textId="6021F5E7" w:rsidR="00B073CE" w:rsidRDefault="00B073CE" w:rsidP="00B073CE">
      <w:pPr>
        <w:rPr>
          <w:lang w:val="en-CA" w:eastAsia="zh-CN"/>
        </w:rPr>
      </w:pPr>
      <w:r>
        <w:rPr>
          <w:lang w:eastAsia="zh-CN"/>
        </w:rPr>
        <w:t>On top of EE2-Test1.20j, the simulation results are reported as follows:</w:t>
      </w:r>
    </w:p>
    <w:p w14:paraId="1C87FD93" w14:textId="1C4FDC89" w:rsidR="00B073CE" w:rsidRDefault="00B073CE" w:rsidP="00B073CE">
      <w:pPr>
        <w:rPr>
          <w:lang w:val="en-CA" w:eastAsia="zh-CN"/>
        </w:rPr>
      </w:pPr>
      <w:r>
        <w:rPr>
          <w:lang w:val="en-CA" w:eastAsia="zh-CN"/>
        </w:rPr>
        <w:t>AI(Y/U/V): -</w:t>
      </w:r>
      <w:r w:rsidR="00485E49">
        <w:rPr>
          <w:lang w:val="en-CA" w:eastAsia="zh-CN"/>
        </w:rPr>
        <w:t>xx</w:t>
      </w:r>
      <w:r>
        <w:rPr>
          <w:lang w:val="en-CA" w:eastAsia="zh-CN"/>
        </w:rPr>
        <w:t>%/-</w:t>
      </w:r>
      <w:r w:rsidR="00485E49">
        <w:rPr>
          <w:lang w:val="en-CA" w:eastAsia="zh-CN"/>
        </w:rPr>
        <w:t>xx</w:t>
      </w:r>
      <w:r>
        <w:rPr>
          <w:lang w:val="en-CA" w:eastAsia="zh-CN"/>
        </w:rPr>
        <w:t>%/-</w:t>
      </w:r>
      <w:r w:rsidR="00485E49">
        <w:rPr>
          <w:lang w:val="en-CA" w:eastAsia="zh-CN"/>
        </w:rPr>
        <w:t>xx</w:t>
      </w:r>
      <w:r>
        <w:rPr>
          <w:lang w:val="en-CA" w:eastAsia="zh-CN"/>
        </w:rPr>
        <w:t>%, EncT 10</w:t>
      </w:r>
      <w:r w:rsidR="00485E49">
        <w:rPr>
          <w:lang w:val="en-CA" w:eastAsia="zh-CN"/>
        </w:rPr>
        <w:t>x</w:t>
      </w:r>
      <w:r>
        <w:rPr>
          <w:lang w:val="en-CA" w:eastAsia="zh-CN"/>
        </w:rPr>
        <w:t>%, DecT 10</w:t>
      </w:r>
      <w:r w:rsidR="00485E49">
        <w:rPr>
          <w:lang w:val="en-CA" w:eastAsia="zh-CN"/>
        </w:rPr>
        <w:t>x</w:t>
      </w:r>
      <w:r>
        <w:rPr>
          <w:lang w:val="en-CA" w:eastAsia="zh-CN"/>
        </w:rPr>
        <w:t>%</w:t>
      </w:r>
    </w:p>
    <w:p w14:paraId="2817B93C" w14:textId="77777777" w:rsidR="00B073CE" w:rsidRDefault="00B073CE" w:rsidP="00B073CE">
      <w:pPr>
        <w:rPr>
          <w:lang w:eastAsia="zh-CN"/>
        </w:rPr>
      </w:pPr>
      <w:r>
        <w:rPr>
          <w:lang w:val="en-CA" w:eastAsia="zh-CN"/>
        </w:rPr>
        <w:t>RA(Y/U/V): -0.xx%/-0.xx%/-0.xx%, EncT xx%, DecT xx%</w:t>
      </w:r>
      <w:r>
        <w:rPr>
          <w:rFonts w:hint="eastAsia"/>
          <w:lang w:eastAsia="zh-CN"/>
        </w:rPr>
        <w:t xml:space="preserve"> </w:t>
      </w:r>
    </w:p>
    <w:p w14:paraId="723883F2" w14:textId="55879602" w:rsidR="00263398" w:rsidRPr="00B073CE" w:rsidRDefault="00263398" w:rsidP="009234A5">
      <w:pPr>
        <w:rPr>
          <w:szCs w:val="22"/>
        </w:rPr>
      </w:pPr>
    </w:p>
    <w:p w14:paraId="7D2AC1F0" w14:textId="5FB38FFA" w:rsidR="00745F6B" w:rsidRPr="005B217D" w:rsidRDefault="00745F6B" w:rsidP="00E11923">
      <w:pPr>
        <w:pStyle w:val="Heading1"/>
        <w:rPr>
          <w:lang w:val="en-CA"/>
        </w:rPr>
      </w:pPr>
      <w:r w:rsidRPr="005B217D">
        <w:rPr>
          <w:lang w:val="en-CA"/>
        </w:rPr>
        <w:t xml:space="preserve">Introduction </w:t>
      </w:r>
    </w:p>
    <w:p w14:paraId="08866826" w14:textId="77777777" w:rsidR="009943DC" w:rsidRDefault="009943DC" w:rsidP="009943DC">
      <w:pPr>
        <w:rPr>
          <w:lang w:val="en-CA" w:eastAsia="zh-CN"/>
        </w:rPr>
      </w:pPr>
    </w:p>
    <w:p w14:paraId="42A15903" w14:textId="2608E88D" w:rsidR="009943DC" w:rsidRDefault="009943DC" w:rsidP="009943DC">
      <w:pPr>
        <w:rPr>
          <w:lang w:val="en-CA" w:eastAsia="zh-CN"/>
        </w:rPr>
      </w:pPr>
      <w:r>
        <w:rPr>
          <w:lang w:val="en-CA" w:eastAsia="zh-CN"/>
        </w:rPr>
        <w:t xml:space="preserve">IntraTMP employs a pre-defined template of </w:t>
      </w:r>
      <w:r w:rsidR="00CF6BA6">
        <w:rPr>
          <w:lang w:val="en-CA" w:eastAsia="zh-CN"/>
        </w:rPr>
        <w:t xml:space="preserve">the </w:t>
      </w:r>
      <w:r>
        <w:rPr>
          <w:lang w:val="en-CA" w:eastAsia="zh-CN"/>
        </w:rPr>
        <w:t xml:space="preserve">current block to search </w:t>
      </w:r>
      <w:r w:rsidR="000E2E5E">
        <w:rPr>
          <w:lang w:val="en-CA" w:eastAsia="zh-CN"/>
        </w:rPr>
        <w:t>for a</w:t>
      </w:r>
      <w:r w:rsidR="00C70459">
        <w:rPr>
          <w:lang w:val="en-CA" w:eastAsia="zh-CN"/>
        </w:rPr>
        <w:t xml:space="preserve"> candidate</w:t>
      </w:r>
      <w:r>
        <w:rPr>
          <w:lang w:val="en-CA" w:eastAsia="zh-CN"/>
        </w:rPr>
        <w:t xml:space="preserve"> template</w:t>
      </w:r>
      <w:r w:rsidR="000E2E5E">
        <w:rPr>
          <w:lang w:val="en-CA" w:eastAsia="zh-CN"/>
        </w:rPr>
        <w:t xml:space="preserve"> of the same shape</w:t>
      </w:r>
      <w:r>
        <w:rPr>
          <w:lang w:val="en-CA" w:eastAsia="zh-CN"/>
        </w:rPr>
        <w:t xml:space="preserve"> </w:t>
      </w:r>
      <w:r w:rsidR="00C70459">
        <w:rPr>
          <w:lang w:val="en-CA" w:eastAsia="zh-CN"/>
        </w:rPr>
        <w:t xml:space="preserve">that </w:t>
      </w:r>
      <w:r w:rsidR="000E2E5E">
        <w:rPr>
          <w:lang w:val="en-CA" w:eastAsia="zh-CN"/>
        </w:rPr>
        <w:t xml:space="preserve">best </w:t>
      </w:r>
      <w:r w:rsidR="00C70459">
        <w:rPr>
          <w:lang w:val="en-CA" w:eastAsia="zh-CN"/>
        </w:rPr>
        <w:t xml:space="preserve">matches the template of the current block </w:t>
      </w:r>
      <w:r>
        <w:rPr>
          <w:lang w:val="en-CA" w:eastAsia="zh-CN"/>
        </w:rPr>
        <w:t>within a pre-</w:t>
      </w:r>
      <w:r w:rsidR="00CF6BA6">
        <w:rPr>
          <w:lang w:val="en-CA" w:eastAsia="zh-CN"/>
        </w:rPr>
        <w:t>determined</w:t>
      </w:r>
      <w:r>
        <w:rPr>
          <w:lang w:val="en-CA" w:eastAsia="zh-CN"/>
        </w:rPr>
        <w:t xml:space="preserve"> search area. In order to search </w:t>
      </w:r>
      <w:r w:rsidR="000E2E5E">
        <w:rPr>
          <w:lang w:val="en-CA" w:eastAsia="zh-CN"/>
        </w:rPr>
        <w:t xml:space="preserve">for </w:t>
      </w:r>
      <w:r>
        <w:rPr>
          <w:lang w:val="en-CA" w:eastAsia="zh-CN"/>
        </w:rPr>
        <w:t xml:space="preserve">the </w:t>
      </w:r>
      <w:r w:rsidR="00C70459">
        <w:rPr>
          <w:lang w:val="en-CA" w:eastAsia="zh-CN"/>
        </w:rPr>
        <w:t>best</w:t>
      </w:r>
      <w:r>
        <w:rPr>
          <w:lang w:val="en-CA" w:eastAsia="zh-CN"/>
        </w:rPr>
        <w:t xml:space="preserve"> template, a cost function, e.g.</w:t>
      </w:r>
      <w:r w:rsidR="000E2E5E">
        <w:rPr>
          <w:lang w:val="en-CA" w:eastAsia="zh-CN"/>
        </w:rPr>
        <w:t>,</w:t>
      </w:r>
      <w:r>
        <w:rPr>
          <w:lang w:val="en-CA" w:eastAsia="zh-CN"/>
        </w:rPr>
        <w:t xml:space="preserve"> SAD is defined and both </w:t>
      </w:r>
      <w:r w:rsidR="000E2E5E">
        <w:rPr>
          <w:lang w:val="en-CA" w:eastAsia="zh-CN"/>
        </w:rPr>
        <w:t xml:space="preserve">the </w:t>
      </w:r>
      <w:r>
        <w:rPr>
          <w:lang w:val="en-CA" w:eastAsia="zh-CN"/>
        </w:rPr>
        <w:t xml:space="preserve">encoder and decoder use the same search strategy to obtain the </w:t>
      </w:r>
      <w:r w:rsidR="00C70459">
        <w:rPr>
          <w:lang w:val="en-CA" w:eastAsia="zh-CN"/>
        </w:rPr>
        <w:t>best</w:t>
      </w:r>
      <w:r>
        <w:rPr>
          <w:lang w:val="en-CA" w:eastAsia="zh-CN"/>
        </w:rPr>
        <w:t xml:space="preserve"> </w:t>
      </w:r>
      <w:r w:rsidR="00C70459">
        <w:rPr>
          <w:lang w:val="en-CA" w:eastAsia="zh-CN"/>
        </w:rPr>
        <w:t xml:space="preserve">matched </w:t>
      </w:r>
      <w:r>
        <w:rPr>
          <w:lang w:val="en-CA" w:eastAsia="zh-CN"/>
        </w:rPr>
        <w:t xml:space="preserve">block. Once the </w:t>
      </w:r>
      <w:r w:rsidR="00C70459">
        <w:rPr>
          <w:lang w:val="en-CA" w:eastAsia="zh-CN"/>
        </w:rPr>
        <w:t>best</w:t>
      </w:r>
      <w:r>
        <w:rPr>
          <w:lang w:val="en-CA" w:eastAsia="zh-CN"/>
        </w:rPr>
        <w:t xml:space="preserve"> </w:t>
      </w:r>
      <w:r w:rsidR="00C70459">
        <w:rPr>
          <w:lang w:val="en-CA" w:eastAsia="zh-CN"/>
        </w:rPr>
        <w:t xml:space="preserve">matched </w:t>
      </w:r>
      <w:r>
        <w:rPr>
          <w:lang w:val="en-CA" w:eastAsia="zh-CN"/>
        </w:rPr>
        <w:t xml:space="preserve">block is found, the corresponding reference block will be </w:t>
      </w:r>
      <w:r w:rsidR="00CD666D">
        <w:rPr>
          <w:lang w:val="en-CA" w:eastAsia="zh-CN"/>
        </w:rPr>
        <w:t>selected</w:t>
      </w:r>
      <w:r>
        <w:rPr>
          <w:lang w:val="en-CA" w:eastAsia="zh-CN"/>
        </w:rPr>
        <w:t xml:space="preserve"> as the prediction block for the current block.</w:t>
      </w:r>
    </w:p>
    <w:p w14:paraId="3C04D7EA" w14:textId="7ECB2F5A" w:rsidR="009943DC" w:rsidRDefault="0060591A" w:rsidP="009943DC">
      <w:pPr>
        <w:rPr>
          <w:lang w:val="en-CA" w:eastAsia="zh-CN"/>
        </w:rPr>
      </w:pPr>
      <w:r>
        <w:rPr>
          <w:lang w:val="en-CA" w:eastAsia="zh-CN"/>
        </w:rPr>
        <w:t xml:space="preserve">The search area used in ECM-8.0 is shown </w:t>
      </w:r>
      <w:r w:rsidR="000118D1">
        <w:rPr>
          <w:lang w:val="en-CA" w:eastAsia="zh-CN"/>
        </w:rPr>
        <w:t>on</w:t>
      </w:r>
      <w:r>
        <w:rPr>
          <w:lang w:val="en-CA" w:eastAsia="zh-CN"/>
        </w:rPr>
        <w:t xml:space="preserve"> the left of Fig</w:t>
      </w:r>
      <w:r w:rsidR="00CD666D">
        <w:rPr>
          <w:lang w:val="en-CA" w:eastAsia="zh-CN"/>
        </w:rPr>
        <w:t>ure</w:t>
      </w:r>
      <w:r>
        <w:rPr>
          <w:lang w:val="en-CA" w:eastAsia="zh-CN"/>
        </w:rPr>
        <w:t xml:space="preserve"> 1. EE2-Test1.14a adds two more search areas which are directly above and directly left of the current block</w:t>
      </w:r>
      <w:r w:rsidR="000118D1">
        <w:rPr>
          <w:lang w:val="en-CA" w:eastAsia="zh-CN"/>
        </w:rPr>
        <w:t>. These two areas are</w:t>
      </w:r>
      <w:r>
        <w:rPr>
          <w:lang w:val="en-CA" w:eastAsia="zh-CN"/>
        </w:rPr>
        <w:t xml:space="preserve"> marked with crosshatch shading </w:t>
      </w:r>
      <w:r w:rsidR="00CD666D">
        <w:rPr>
          <w:lang w:val="en-CA" w:eastAsia="zh-CN"/>
        </w:rPr>
        <w:t xml:space="preserve">shown </w:t>
      </w:r>
      <w:r w:rsidR="000118D1">
        <w:rPr>
          <w:lang w:val="en-CA" w:eastAsia="zh-CN"/>
        </w:rPr>
        <w:t>on</w:t>
      </w:r>
      <w:r>
        <w:rPr>
          <w:lang w:val="en-CA" w:eastAsia="zh-CN"/>
        </w:rPr>
        <w:t xml:space="preserve"> the right of Fig</w:t>
      </w:r>
      <w:r w:rsidR="00CD666D">
        <w:rPr>
          <w:lang w:val="en-CA" w:eastAsia="zh-CN"/>
        </w:rPr>
        <w:t>ure</w:t>
      </w:r>
      <w:r>
        <w:rPr>
          <w:lang w:val="en-CA" w:eastAsia="zh-CN"/>
        </w:rPr>
        <w:t xml:space="preserve"> 1.   </w:t>
      </w:r>
    </w:p>
    <w:p w14:paraId="535D80DF" w14:textId="42ADCAA2" w:rsidR="009943DC" w:rsidRDefault="00633C89" w:rsidP="009943DC">
      <w:pPr>
        <w:jc w:val="center"/>
        <w:rPr>
          <w:lang w:val="en-CA" w:eastAsia="zh-CN"/>
        </w:rPr>
      </w:pPr>
      <w:r w:rsidRPr="002C42A2">
        <w:rPr>
          <w:noProof/>
          <w:szCs w:val="22"/>
          <w:lang w:val="en-CA"/>
        </w:rPr>
        <w:lastRenderedPageBreak/>
        <w:drawing>
          <wp:inline distT="0" distB="0" distL="0" distR="0" wp14:anchorId="09CE6D65" wp14:editId="05AE7BC6">
            <wp:extent cx="2422252" cy="1786255"/>
            <wp:effectExtent l="0" t="0" r="3810" b="4445"/>
            <wp:docPr id="25" name="Graphic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978" cy="1798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F5FEA" w:rsidRPr="00214C3B">
        <w:rPr>
          <w:noProof/>
          <w:lang w:val="en-CA" w:eastAsia="zh-CN"/>
        </w:rPr>
        <w:drawing>
          <wp:inline distT="0" distB="0" distL="0" distR="0" wp14:anchorId="20438D55" wp14:editId="4CB2B02F">
            <wp:extent cx="2899622" cy="1786133"/>
            <wp:effectExtent l="0" t="0" r="0" b="5080"/>
            <wp:docPr id="28" name="Graphic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96DAC541-7B7A-43D3-8B79-37D633B846F1}">
                          <asvg:svgBlip xmlns:asvg="http://schemas.microsoft.com/office/drawing/2016/SVG/main" r:embed="rId1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3803" cy="17948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25BE7B" w14:textId="759BF553" w:rsidR="0060591A" w:rsidRPr="00CD666D" w:rsidRDefault="009943DC" w:rsidP="0060591A">
      <w:pPr>
        <w:jc w:val="center"/>
        <w:rPr>
          <w:b/>
          <w:bCs/>
          <w:color w:val="FF0000"/>
          <w:sz w:val="18"/>
          <w:szCs w:val="18"/>
          <w:lang w:val="en-CA" w:eastAsia="zh-CN"/>
        </w:rPr>
      </w:pPr>
      <w:r w:rsidRPr="00CD666D">
        <w:rPr>
          <w:rFonts w:hint="eastAsia"/>
          <w:b/>
          <w:bCs/>
          <w:sz w:val="18"/>
          <w:szCs w:val="18"/>
          <w:lang w:val="en-CA" w:eastAsia="zh-CN"/>
        </w:rPr>
        <w:t>F</w:t>
      </w:r>
      <w:r w:rsidRPr="00CD666D">
        <w:rPr>
          <w:b/>
          <w:bCs/>
          <w:sz w:val="18"/>
          <w:szCs w:val="18"/>
          <w:lang w:val="en-CA" w:eastAsia="zh-CN"/>
        </w:rPr>
        <w:t xml:space="preserve">ig.1. </w:t>
      </w:r>
      <w:r w:rsidR="0060591A" w:rsidRPr="00CD666D">
        <w:rPr>
          <w:b/>
          <w:bCs/>
          <w:sz w:val="18"/>
          <w:szCs w:val="18"/>
          <w:lang w:val="en-CA" w:eastAsia="zh-CN"/>
        </w:rPr>
        <w:t>Left: the search areas used in ECM-8.0; Right: the sea</w:t>
      </w:r>
      <w:r w:rsidR="0022522F" w:rsidRPr="00CD666D">
        <w:rPr>
          <w:b/>
          <w:bCs/>
          <w:sz w:val="18"/>
          <w:szCs w:val="18"/>
          <w:lang w:val="en-CA" w:eastAsia="zh-CN"/>
        </w:rPr>
        <w:t>r</w:t>
      </w:r>
      <w:r w:rsidR="0060591A" w:rsidRPr="00CD666D">
        <w:rPr>
          <w:b/>
          <w:bCs/>
          <w:sz w:val="18"/>
          <w:szCs w:val="18"/>
          <w:lang w:val="en-CA" w:eastAsia="zh-CN"/>
        </w:rPr>
        <w:t>ch areas used in EE2-Test1.14a</w:t>
      </w:r>
    </w:p>
    <w:p w14:paraId="60CB9C98" w14:textId="1F168595" w:rsidR="0060591A" w:rsidRPr="005B217D" w:rsidRDefault="0060591A" w:rsidP="0060591A">
      <w:pPr>
        <w:pStyle w:val="Heading1"/>
        <w:rPr>
          <w:lang w:val="en-CA"/>
        </w:rPr>
      </w:pPr>
      <w:r>
        <w:rPr>
          <w:lang w:val="en-CA"/>
        </w:rPr>
        <w:t xml:space="preserve">Proposed </w:t>
      </w:r>
      <w:r w:rsidR="00AE63BD">
        <w:rPr>
          <w:lang w:val="en-CA"/>
        </w:rPr>
        <w:t>method</w:t>
      </w:r>
    </w:p>
    <w:p w14:paraId="7E435F1D" w14:textId="77777777" w:rsidR="0060591A" w:rsidRDefault="0060591A" w:rsidP="0060591A">
      <w:pPr>
        <w:rPr>
          <w:lang w:val="en-CA" w:eastAsia="zh-CN"/>
        </w:rPr>
      </w:pPr>
    </w:p>
    <w:p w14:paraId="703A61DD" w14:textId="50D1FE6B" w:rsidR="0022522F" w:rsidRDefault="00CF5C0B" w:rsidP="0022522F">
      <w:pPr>
        <w:jc w:val="left"/>
        <w:rPr>
          <w:lang w:val="en-CA" w:eastAsia="zh-CN"/>
        </w:rPr>
      </w:pPr>
      <w:r>
        <w:rPr>
          <w:lang w:val="en-CA" w:eastAsia="zh-CN"/>
        </w:rPr>
        <w:t>T</w:t>
      </w:r>
      <w:r w:rsidR="0022522F">
        <w:rPr>
          <w:lang w:val="en-CA" w:eastAsia="zh-CN"/>
        </w:rPr>
        <w:t xml:space="preserve">he bottom-left and top-right areas relative to the current block may also be available and they are very close to the current block, this contribution proposes to include these </w:t>
      </w:r>
      <w:r w:rsidR="00CD666D">
        <w:rPr>
          <w:lang w:val="en-CA" w:eastAsia="zh-CN"/>
        </w:rPr>
        <w:t xml:space="preserve">two </w:t>
      </w:r>
      <w:r w:rsidR="0022522F">
        <w:rPr>
          <w:lang w:val="en-CA" w:eastAsia="zh-CN"/>
        </w:rPr>
        <w:t xml:space="preserve">available areas as </w:t>
      </w:r>
      <w:r w:rsidR="00CD666D">
        <w:rPr>
          <w:lang w:val="en-CA" w:eastAsia="zh-CN"/>
        </w:rPr>
        <w:t xml:space="preserve">additional </w:t>
      </w:r>
      <w:r w:rsidR="0022522F">
        <w:rPr>
          <w:lang w:val="en-CA" w:eastAsia="zh-CN"/>
        </w:rPr>
        <w:t xml:space="preserve">search areas for </w:t>
      </w:r>
      <w:r w:rsidR="00300D2B">
        <w:rPr>
          <w:lang w:val="en-CA" w:eastAsia="zh-CN"/>
        </w:rPr>
        <w:t>i</w:t>
      </w:r>
      <w:r w:rsidR="0060591A">
        <w:rPr>
          <w:lang w:val="en-CA" w:eastAsia="zh-CN"/>
        </w:rPr>
        <w:t>ntraTMP</w:t>
      </w:r>
      <w:r w:rsidR="0022522F">
        <w:rPr>
          <w:lang w:val="en-CA" w:eastAsia="zh-CN"/>
        </w:rPr>
        <w:t xml:space="preserve"> as shown </w:t>
      </w:r>
      <w:r w:rsidR="00D665A7">
        <w:rPr>
          <w:lang w:val="en-CA" w:eastAsia="zh-CN"/>
        </w:rPr>
        <w:t>on</w:t>
      </w:r>
      <w:r w:rsidR="0022522F">
        <w:rPr>
          <w:lang w:val="en-CA" w:eastAsia="zh-CN"/>
        </w:rPr>
        <w:t xml:space="preserve"> the left of Fig</w:t>
      </w:r>
      <w:r w:rsidR="00CD666D">
        <w:rPr>
          <w:lang w:val="en-CA" w:eastAsia="zh-CN"/>
        </w:rPr>
        <w:t>ure</w:t>
      </w:r>
      <w:r w:rsidR="0022522F">
        <w:rPr>
          <w:lang w:val="en-CA" w:eastAsia="zh-CN"/>
        </w:rPr>
        <w:t xml:space="preserve"> 2 with crosshatch shading. </w:t>
      </w:r>
      <w:r w:rsidR="00300D2B">
        <w:rPr>
          <w:lang w:val="en-CA" w:eastAsia="zh-CN"/>
        </w:rPr>
        <w:t xml:space="preserve">In addition, </w:t>
      </w:r>
      <w:r w:rsidR="008A260D">
        <w:rPr>
          <w:lang w:val="en-CA" w:eastAsia="zh-CN"/>
        </w:rPr>
        <w:t xml:space="preserve">the </w:t>
      </w:r>
      <w:r w:rsidR="00300D2B">
        <w:rPr>
          <w:lang w:val="en-CA" w:eastAsia="zh-CN"/>
        </w:rPr>
        <w:t xml:space="preserve">current ECM-8.0 </w:t>
      </w:r>
      <w:r w:rsidR="008A260D">
        <w:rPr>
          <w:lang w:val="en-CA" w:eastAsia="zh-CN"/>
        </w:rPr>
        <w:t xml:space="preserve">always </w:t>
      </w:r>
      <w:r w:rsidR="00D665A7">
        <w:rPr>
          <w:lang w:val="en-CA" w:eastAsia="zh-CN"/>
        </w:rPr>
        <w:t>searches</w:t>
      </w:r>
      <w:r w:rsidR="00300D2B">
        <w:rPr>
          <w:lang w:val="en-CA" w:eastAsia="zh-CN"/>
        </w:rPr>
        <w:t xml:space="preserve"> all available positions within the current CTU while it may be beyond the specified search </w:t>
      </w:r>
      <w:r w:rsidR="00D665A7">
        <w:rPr>
          <w:lang w:val="en-CA" w:eastAsia="zh-CN"/>
        </w:rPr>
        <w:t xml:space="preserve">range or </w:t>
      </w:r>
      <w:r w:rsidR="00300D2B">
        <w:rPr>
          <w:lang w:val="en-CA" w:eastAsia="zh-CN"/>
        </w:rPr>
        <w:t xml:space="preserve">width/height. This contribution </w:t>
      </w:r>
      <w:r w:rsidR="00D665A7">
        <w:rPr>
          <w:lang w:val="en-CA" w:eastAsia="zh-CN"/>
        </w:rPr>
        <w:t xml:space="preserve">further </w:t>
      </w:r>
      <w:r w:rsidR="00300D2B">
        <w:rPr>
          <w:lang w:val="en-CA" w:eastAsia="zh-CN"/>
        </w:rPr>
        <w:t xml:space="preserve">proposes to restrict </w:t>
      </w:r>
      <w:r w:rsidR="00E57226">
        <w:rPr>
          <w:lang w:val="en-CA" w:eastAsia="zh-CN"/>
        </w:rPr>
        <w:t>all</w:t>
      </w:r>
      <w:r w:rsidR="00300D2B">
        <w:rPr>
          <w:lang w:val="en-CA" w:eastAsia="zh-CN"/>
        </w:rPr>
        <w:t xml:space="preserve"> search areas with the specified search </w:t>
      </w:r>
      <w:r w:rsidR="00D665A7">
        <w:rPr>
          <w:lang w:val="en-CA" w:eastAsia="zh-CN"/>
        </w:rPr>
        <w:t xml:space="preserve">range or </w:t>
      </w:r>
      <w:r w:rsidR="00300D2B">
        <w:rPr>
          <w:lang w:val="en-CA" w:eastAsia="zh-CN"/>
        </w:rPr>
        <w:t>width/height.</w:t>
      </w:r>
      <w:r w:rsidR="00E57226">
        <w:rPr>
          <w:lang w:val="en-CA" w:eastAsia="zh-CN"/>
        </w:rPr>
        <w:t xml:space="preserve"> The search areas with </w:t>
      </w:r>
      <w:r w:rsidR="00CD666D">
        <w:rPr>
          <w:lang w:val="en-CA" w:eastAsia="zh-CN"/>
        </w:rPr>
        <w:t xml:space="preserve">proposed </w:t>
      </w:r>
      <w:r w:rsidR="00E57226">
        <w:rPr>
          <w:lang w:val="en-CA" w:eastAsia="zh-CN"/>
        </w:rPr>
        <w:t xml:space="preserve">search range </w:t>
      </w:r>
      <w:r w:rsidR="00D665A7">
        <w:rPr>
          <w:lang w:val="en-CA" w:eastAsia="zh-CN"/>
        </w:rPr>
        <w:t>restrictions</w:t>
      </w:r>
      <w:r w:rsidR="00E57226">
        <w:rPr>
          <w:lang w:val="en-CA" w:eastAsia="zh-CN"/>
        </w:rPr>
        <w:t xml:space="preserve"> are illustrated </w:t>
      </w:r>
      <w:r w:rsidR="00D665A7">
        <w:rPr>
          <w:lang w:val="en-CA" w:eastAsia="zh-CN"/>
        </w:rPr>
        <w:t>on</w:t>
      </w:r>
      <w:r w:rsidR="00E57226">
        <w:rPr>
          <w:lang w:val="en-CA" w:eastAsia="zh-CN"/>
        </w:rPr>
        <w:t xml:space="preserve"> the right of Fig</w:t>
      </w:r>
      <w:r w:rsidR="00CD666D">
        <w:rPr>
          <w:lang w:val="en-CA" w:eastAsia="zh-CN"/>
        </w:rPr>
        <w:t>ure</w:t>
      </w:r>
      <w:r w:rsidR="00E57226">
        <w:rPr>
          <w:lang w:val="en-CA" w:eastAsia="zh-CN"/>
        </w:rPr>
        <w:t xml:space="preserve"> 2.</w:t>
      </w:r>
      <w:r w:rsidR="00300D2B">
        <w:rPr>
          <w:lang w:val="en-CA" w:eastAsia="zh-CN"/>
        </w:rPr>
        <w:t xml:space="preserve"> </w:t>
      </w:r>
      <w:r w:rsidR="0022522F">
        <w:rPr>
          <w:lang w:val="en-CA" w:eastAsia="zh-CN"/>
        </w:rPr>
        <w:t xml:space="preserve">  </w:t>
      </w:r>
    </w:p>
    <w:p w14:paraId="65526F93" w14:textId="6790F553" w:rsidR="0022522F" w:rsidRDefault="0022522F" w:rsidP="0060591A">
      <w:pPr>
        <w:jc w:val="center"/>
        <w:rPr>
          <w:lang w:val="en-CA" w:eastAsia="zh-CN"/>
        </w:rPr>
      </w:pPr>
      <w:r w:rsidRPr="0074031B">
        <w:rPr>
          <w:noProof/>
          <w:lang w:val="en-CA"/>
        </w:rPr>
        <w:drawing>
          <wp:inline distT="0" distB="0" distL="0" distR="0" wp14:anchorId="2D9EF946" wp14:editId="5FCF9F4D">
            <wp:extent cx="2367280" cy="1867772"/>
            <wp:effectExtent l="0" t="0" r="0" b="0"/>
            <wp:docPr id="30" name="Graphic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96DAC541-7B7A-43D3-8B79-37D633B846F1}">
                          <asvg:svgBlip xmlns:asvg="http://schemas.microsoft.com/office/drawing/2016/SVG/main" r:embed="rId1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0962" cy="18785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n-CA" w:eastAsia="zh-CN"/>
        </w:rPr>
        <w:t xml:space="preserve">        </w:t>
      </w:r>
      <w:r w:rsidRPr="00B35C7D">
        <w:rPr>
          <w:noProof/>
        </w:rPr>
        <w:drawing>
          <wp:inline distT="0" distB="0" distL="0" distR="0" wp14:anchorId="6A139B7A" wp14:editId="4B75F0C2">
            <wp:extent cx="2579370" cy="1826410"/>
            <wp:effectExtent l="0" t="0" r="0" b="2540"/>
            <wp:docPr id="31" name="Graphic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96DAC541-7B7A-43D3-8B79-37D633B846F1}">
                          <asvg:svgBlip xmlns:asvg="http://schemas.microsoft.com/office/drawing/2016/SVG/main" r:embe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3206" cy="1836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AD4937" w14:textId="3C8AD321" w:rsidR="0022522F" w:rsidRPr="00CD666D" w:rsidRDefault="0022522F" w:rsidP="0060591A">
      <w:pPr>
        <w:jc w:val="center"/>
        <w:rPr>
          <w:b/>
          <w:bCs/>
          <w:sz w:val="18"/>
          <w:szCs w:val="18"/>
          <w:lang w:val="en-CA" w:eastAsia="zh-CN"/>
        </w:rPr>
      </w:pPr>
      <w:r w:rsidRPr="00CD666D">
        <w:rPr>
          <w:rFonts w:hint="eastAsia"/>
          <w:b/>
          <w:bCs/>
          <w:sz w:val="18"/>
          <w:szCs w:val="18"/>
          <w:lang w:val="en-CA" w:eastAsia="zh-CN"/>
        </w:rPr>
        <w:t>F</w:t>
      </w:r>
      <w:r w:rsidRPr="00CD666D">
        <w:rPr>
          <w:b/>
          <w:bCs/>
          <w:sz w:val="18"/>
          <w:szCs w:val="18"/>
          <w:lang w:val="en-CA" w:eastAsia="zh-CN"/>
        </w:rPr>
        <w:t xml:space="preserve">ig.2. Left: bottom-left and top-right added as </w:t>
      </w:r>
      <w:r w:rsidR="00BE3F06">
        <w:rPr>
          <w:b/>
          <w:bCs/>
          <w:sz w:val="18"/>
          <w:szCs w:val="18"/>
          <w:lang w:val="en-CA" w:eastAsia="zh-CN"/>
        </w:rPr>
        <w:t xml:space="preserve">additional </w:t>
      </w:r>
      <w:r w:rsidRPr="00CD666D">
        <w:rPr>
          <w:b/>
          <w:bCs/>
          <w:sz w:val="18"/>
          <w:szCs w:val="18"/>
          <w:lang w:val="en-CA" w:eastAsia="zh-CN"/>
        </w:rPr>
        <w:t>search areas for intraTMP</w:t>
      </w:r>
    </w:p>
    <w:p w14:paraId="027B9855" w14:textId="77777777" w:rsidR="00963EFB" w:rsidRPr="00CD666D" w:rsidRDefault="0022522F" w:rsidP="0060591A">
      <w:pPr>
        <w:jc w:val="center"/>
        <w:rPr>
          <w:b/>
          <w:bCs/>
          <w:sz w:val="18"/>
          <w:szCs w:val="18"/>
          <w:lang w:val="en-CA" w:eastAsia="zh-CN"/>
        </w:rPr>
      </w:pPr>
      <w:r w:rsidRPr="00CD666D">
        <w:rPr>
          <w:b/>
          <w:bCs/>
          <w:sz w:val="18"/>
          <w:szCs w:val="18"/>
          <w:lang w:val="en-CA" w:eastAsia="zh-CN"/>
        </w:rPr>
        <w:t xml:space="preserve">Right: all available search areas restricted by </w:t>
      </w:r>
      <w:r w:rsidR="00963EFB" w:rsidRPr="00CD666D">
        <w:rPr>
          <w:b/>
          <w:bCs/>
          <w:sz w:val="18"/>
          <w:szCs w:val="18"/>
          <w:lang w:val="en-CA" w:eastAsia="zh-CN"/>
        </w:rPr>
        <w:t>specified search width/height range</w:t>
      </w:r>
    </w:p>
    <w:p w14:paraId="3FEFCD45" w14:textId="3F93EF4C" w:rsidR="00AE63BD" w:rsidRDefault="00AE63BD" w:rsidP="00AE63BD">
      <w:pPr>
        <w:pStyle w:val="Heading1"/>
        <w:rPr>
          <w:lang w:val="en-CA" w:eastAsia="zh-CN"/>
        </w:rPr>
      </w:pPr>
      <w:r>
        <w:rPr>
          <w:lang w:val="en-CA" w:eastAsia="zh-CN"/>
        </w:rPr>
        <w:t>Simulation results</w:t>
      </w:r>
    </w:p>
    <w:p w14:paraId="37249255" w14:textId="3C674657" w:rsidR="00AE63BD" w:rsidRDefault="00AE63BD" w:rsidP="00AE63BD">
      <w:pPr>
        <w:rPr>
          <w:szCs w:val="22"/>
          <w:lang w:val="en-CA"/>
        </w:rPr>
      </w:pPr>
      <w:r>
        <w:rPr>
          <w:szCs w:val="22"/>
          <w:lang w:val="en-CA"/>
        </w:rPr>
        <w:t xml:space="preserve">The proposed </w:t>
      </w:r>
      <w:r w:rsidR="00207BD1">
        <w:rPr>
          <w:szCs w:val="22"/>
          <w:lang w:val="en-CA"/>
        </w:rPr>
        <w:t xml:space="preserve">bottom-left and top-right areas </w:t>
      </w:r>
      <w:r w:rsidR="00AA4F2C">
        <w:rPr>
          <w:szCs w:val="22"/>
          <w:lang w:val="en-CA"/>
        </w:rPr>
        <w:t>are</w:t>
      </w:r>
      <w:r>
        <w:rPr>
          <w:szCs w:val="22"/>
          <w:lang w:val="en-CA"/>
        </w:rPr>
        <w:t xml:space="preserve"> implemented</w:t>
      </w:r>
      <w:r w:rsidR="00AA4F2C">
        <w:rPr>
          <w:szCs w:val="22"/>
          <w:lang w:val="en-CA"/>
        </w:rPr>
        <w:t>,</w:t>
      </w:r>
      <w:r>
        <w:rPr>
          <w:szCs w:val="22"/>
          <w:lang w:val="en-CA"/>
        </w:rPr>
        <w:t xml:space="preserve"> </w:t>
      </w:r>
      <w:r w:rsidR="00AA4F2C">
        <w:rPr>
          <w:szCs w:val="22"/>
          <w:lang w:val="en-CA"/>
        </w:rPr>
        <w:t xml:space="preserve">as additional search areas </w:t>
      </w:r>
      <w:r>
        <w:rPr>
          <w:szCs w:val="22"/>
          <w:lang w:val="en-CA"/>
        </w:rPr>
        <w:t>on top of the ECM-8.0 software</w:t>
      </w:r>
      <w:r w:rsidR="00BE3F06">
        <w:rPr>
          <w:szCs w:val="22"/>
          <w:lang w:val="en-CA"/>
        </w:rPr>
        <w:t xml:space="preserve"> [1]</w:t>
      </w:r>
      <w:r w:rsidR="00AA4F2C">
        <w:rPr>
          <w:szCs w:val="22"/>
          <w:lang w:val="en-CA"/>
        </w:rPr>
        <w:t>,</w:t>
      </w:r>
      <w:r>
        <w:rPr>
          <w:szCs w:val="22"/>
          <w:lang w:val="en-CA"/>
        </w:rPr>
        <w:t xml:space="preserve"> and tested based on the common test condition [2]. The test results</w:t>
      </w:r>
      <w:r w:rsidR="00207BD1">
        <w:rPr>
          <w:szCs w:val="22"/>
          <w:lang w:val="en-CA"/>
        </w:rPr>
        <w:t xml:space="preserve"> </w:t>
      </w:r>
      <w:r>
        <w:rPr>
          <w:szCs w:val="22"/>
          <w:lang w:val="en-CA"/>
        </w:rPr>
        <w:t xml:space="preserve">are summarized </w:t>
      </w:r>
      <w:r w:rsidR="00AA4F2C">
        <w:rPr>
          <w:szCs w:val="22"/>
          <w:lang w:val="en-CA"/>
        </w:rPr>
        <w:t>in</w:t>
      </w:r>
      <w:r w:rsidR="00707124">
        <w:rPr>
          <w:szCs w:val="22"/>
          <w:lang w:val="en-CA"/>
        </w:rPr>
        <w:t xml:space="preserve"> Table 1</w:t>
      </w:r>
      <w:r>
        <w:rPr>
          <w:szCs w:val="22"/>
          <w:lang w:val="en-CA"/>
        </w:rPr>
        <w:t>.</w:t>
      </w:r>
    </w:p>
    <w:tbl>
      <w:tblPr>
        <w:tblW w:w="6360" w:type="dxa"/>
        <w:jc w:val="center"/>
        <w:tblLook w:val="04A0" w:firstRow="1" w:lastRow="0" w:firstColumn="1" w:lastColumn="0" w:noHBand="0" w:noVBand="1"/>
      </w:tblPr>
      <w:tblGrid>
        <w:gridCol w:w="1060"/>
        <w:gridCol w:w="1144"/>
        <w:gridCol w:w="1144"/>
        <w:gridCol w:w="1144"/>
        <w:gridCol w:w="934"/>
        <w:gridCol w:w="934"/>
      </w:tblGrid>
      <w:tr w:rsidR="00AF79E3" w:rsidRPr="00AF79E3" w14:paraId="77E6CFA8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F3739E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szCs w:val="24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8A75EA5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All Intra Main 10 </w:t>
            </w:r>
          </w:p>
        </w:tc>
      </w:tr>
      <w:tr w:rsidR="00AF79E3" w:rsidRPr="00AF79E3" w14:paraId="31BC5788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B95990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DADDB22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 ECM-8.0</w:t>
            </w:r>
          </w:p>
        </w:tc>
      </w:tr>
      <w:tr w:rsidR="00AF79E3" w:rsidRPr="00AF79E3" w14:paraId="05B9542F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76CE61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4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5D82E23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16ED8D2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80BD8B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9F43B63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EncT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972028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DecT</w:t>
            </w:r>
          </w:p>
        </w:tc>
      </w:tr>
      <w:tr w:rsidR="00AF79E3" w:rsidRPr="00AF79E3" w14:paraId="56391C57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1DF44A6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596946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-0.05%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287B85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-0.09%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177609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-0.08%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17ED25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106%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F16EEB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AF79E3" w:rsidRPr="00AF79E3" w14:paraId="7130AB4D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8010FE4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CB9950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-0.40%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C552BA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-0.57%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037A0B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-0.53%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6DD4FB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106%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1908AFC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106%</w:t>
            </w:r>
          </w:p>
        </w:tc>
      </w:tr>
      <w:tr w:rsidR="00AF79E3" w:rsidRPr="00AF79E3" w14:paraId="40D5D343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28AD4B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8D0E0E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-0.30%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611A03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-0.29%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2FA05B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-0.27%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27B6E6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A06880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</w:tr>
      <w:tr w:rsidR="00AF79E3" w:rsidRPr="00AF79E3" w14:paraId="0D382933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616863B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287DEC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-0.07%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737D34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-0.14%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97361D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-0.15%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03EB0D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5D1696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</w:tr>
      <w:tr w:rsidR="00AF79E3" w:rsidRPr="00AF79E3" w14:paraId="1FD95299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E913F8D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3FDCA3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-0.21%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003FF1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-0.35%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A1DB83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-0.36%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6F1E0F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7E10DC0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</w:tr>
      <w:tr w:rsidR="00AF79E3" w:rsidRPr="00AF79E3" w14:paraId="1555D851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4274DF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lastRenderedPageBreak/>
              <w:t xml:space="preserve">Overall 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8A7F2D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-0.21%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3DDE67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-0.28%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89F554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-0.27%</w:t>
            </w:r>
          </w:p>
        </w:tc>
        <w:tc>
          <w:tcPr>
            <w:tcW w:w="93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955E2C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103%</w:t>
            </w:r>
          </w:p>
        </w:tc>
        <w:tc>
          <w:tcPr>
            <w:tcW w:w="93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74AA2D6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</w:tr>
      <w:tr w:rsidR="00AF79E3" w:rsidRPr="00AF79E3" w14:paraId="0D5F9CA1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585679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FA1887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-0.08%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8BD233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-0.35%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0BE2BD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-0.26%</w:t>
            </w:r>
          </w:p>
        </w:tc>
        <w:tc>
          <w:tcPr>
            <w:tcW w:w="93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06624C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  <w:tc>
          <w:tcPr>
            <w:tcW w:w="93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F5DE57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</w:tr>
      <w:tr w:rsidR="00AF79E3" w:rsidRPr="00AF79E3" w14:paraId="78DD8E12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8088AFB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C88564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0.02%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B22EBD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-0.03%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B7C13B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0.07%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7CD398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103%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CE3BEB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AF79E3" w:rsidRPr="00AF79E3" w14:paraId="66669584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6A0315D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TGM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A929B1F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-0.18%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555C209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-0.17%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01C1F0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-0.13%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C79F8E5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4E2177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</w:tr>
      <w:tr w:rsidR="00AF79E3" w:rsidRPr="00AF79E3" w14:paraId="190A66FA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82C724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1E6FEB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B85AEB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84CD52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C5CED4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9C8797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</w:tr>
      <w:tr w:rsidR="00AF79E3" w:rsidRPr="00AF79E3" w14:paraId="4D5274F1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1D445C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D45875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Random Access Main 10</w:t>
            </w:r>
          </w:p>
        </w:tc>
      </w:tr>
      <w:tr w:rsidR="00AF79E3" w:rsidRPr="00AF79E3" w14:paraId="58B8F74D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5D25BA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7D4B27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 ECM-8.0</w:t>
            </w:r>
          </w:p>
        </w:tc>
      </w:tr>
      <w:tr w:rsidR="00AF79E3" w:rsidRPr="00AF79E3" w14:paraId="27A60DDB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F42089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4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2910043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FC3D1AC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F8A53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47A7FFF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EncT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A8D3E91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DecT</w:t>
            </w:r>
          </w:p>
        </w:tc>
      </w:tr>
      <w:tr w:rsidR="00AF79E3" w:rsidRPr="00AF79E3" w14:paraId="3565EE3B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86E417C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D2EAFE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8DEDE9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-0.02%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ECE31A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-0.07%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D14605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6780509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AF79E3" w:rsidRPr="00AF79E3" w14:paraId="22B1EA29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711D9C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89AAC8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-0.21%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69B4F1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-0.16%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F45CF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-0.09%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360240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0101E1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AF79E3" w:rsidRPr="00AF79E3" w14:paraId="4FD7EF1C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E70DD12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DDBB87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-0.22%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700887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-0.09%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03FED6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-0.08%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53F869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46DB57B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AF79E3" w:rsidRPr="00AF79E3" w14:paraId="0B50928E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9FCE8F1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812696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-0.02%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B23BD0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-0.05%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AD3C94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0.01%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F9E56F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E3D434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AF79E3" w:rsidRPr="00AF79E3" w14:paraId="31FFC882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1305E3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D5A710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76E33D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F84725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CE21D3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CF444CA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</w:tr>
      <w:tr w:rsidR="00AF79E3" w:rsidRPr="00AF79E3" w14:paraId="35D98014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BBF5DF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D45344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-0.12%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8B16B8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-0.08%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F36178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-0.05%</w:t>
            </w:r>
          </w:p>
        </w:tc>
        <w:tc>
          <w:tcPr>
            <w:tcW w:w="93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EEFD28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  <w:tc>
          <w:tcPr>
            <w:tcW w:w="93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172A2B9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AF79E3" w:rsidRPr="00AF79E3" w14:paraId="2C2AF0E2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13562E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DE1787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-0.02%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395069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-0.07%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CEB916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-0.10%</w:t>
            </w:r>
          </w:p>
        </w:tc>
        <w:tc>
          <w:tcPr>
            <w:tcW w:w="93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9F8564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  <w:tc>
          <w:tcPr>
            <w:tcW w:w="93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CD25AA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AF79E3" w:rsidRPr="00AF79E3" w14:paraId="38FA1AB1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667C6FA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491320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-0.02%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6F9634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-0.57%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E23216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-0.44%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A87718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EDAC5D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AF79E3" w:rsidRPr="00AF79E3" w14:paraId="7B9FEA84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DDEC6E6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TGM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6815F9E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-0.07%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C3DDFD3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-0.09%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C0A107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-0.07%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4EE81A7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F0C41A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</w:tr>
    </w:tbl>
    <w:p w14:paraId="5C177CBC" w14:textId="16BE843B" w:rsidR="00707124" w:rsidRPr="00EC0BA0" w:rsidRDefault="00707124" w:rsidP="00EC0BA0">
      <w:pPr>
        <w:jc w:val="center"/>
        <w:rPr>
          <w:b/>
          <w:bCs/>
          <w:sz w:val="18"/>
          <w:szCs w:val="18"/>
        </w:rPr>
      </w:pPr>
      <w:r w:rsidRPr="00EC0BA0">
        <w:rPr>
          <w:b/>
          <w:bCs/>
          <w:sz w:val="18"/>
          <w:szCs w:val="18"/>
        </w:rPr>
        <w:t>Table 1. The proposed additional search areas over ECM-8.0</w:t>
      </w:r>
    </w:p>
    <w:p w14:paraId="259D95BC" w14:textId="19CD9A3F" w:rsidR="00AE63BD" w:rsidRDefault="00DB4DE9" w:rsidP="00AE63BD">
      <w:pPr>
        <w:rPr>
          <w:szCs w:val="22"/>
          <w:lang w:val="en-CA"/>
        </w:rPr>
      </w:pPr>
      <w:r>
        <w:rPr>
          <w:szCs w:val="22"/>
        </w:rPr>
        <w:t>Furthermore,</w:t>
      </w:r>
      <w:r>
        <w:rPr>
          <w:szCs w:val="22"/>
          <w:lang w:val="en-CA"/>
        </w:rPr>
        <w:t xml:space="preserve"> </w:t>
      </w:r>
      <w:r w:rsidR="00AA4F2C">
        <w:rPr>
          <w:szCs w:val="22"/>
          <w:lang w:val="en-CA"/>
        </w:rPr>
        <w:t xml:space="preserve">the proposed </w:t>
      </w:r>
      <w:r>
        <w:rPr>
          <w:szCs w:val="22"/>
          <w:lang w:val="en-CA"/>
        </w:rPr>
        <w:t xml:space="preserve">additional search areas and </w:t>
      </w:r>
      <w:r w:rsidR="00AA4F2C">
        <w:rPr>
          <w:szCs w:val="22"/>
          <w:lang w:val="en-CA"/>
        </w:rPr>
        <w:t xml:space="preserve">the </w:t>
      </w:r>
      <w:r>
        <w:rPr>
          <w:szCs w:val="22"/>
          <w:lang w:val="en-CA"/>
        </w:rPr>
        <w:t>search range restrictions</w:t>
      </w:r>
      <w:r w:rsidR="004F7220">
        <w:rPr>
          <w:szCs w:val="22"/>
          <w:lang w:val="en-CA"/>
        </w:rPr>
        <w:t xml:space="preserve"> are </w:t>
      </w:r>
      <w:r w:rsidR="00707124">
        <w:rPr>
          <w:szCs w:val="22"/>
          <w:lang w:val="en-CA"/>
        </w:rPr>
        <w:t xml:space="preserve">both </w:t>
      </w:r>
      <w:r w:rsidR="004F7220">
        <w:rPr>
          <w:szCs w:val="22"/>
          <w:lang w:val="en-CA"/>
        </w:rPr>
        <w:t>implemented on top of the EE2-Test1.20j</w:t>
      </w:r>
      <w:r w:rsidR="00207BD1">
        <w:rPr>
          <w:szCs w:val="22"/>
          <w:lang w:val="en-CA"/>
        </w:rPr>
        <w:t xml:space="preserve">. </w:t>
      </w:r>
      <w:r w:rsidR="00AE63BD">
        <w:rPr>
          <w:szCs w:val="22"/>
          <w:lang w:val="en-CA"/>
        </w:rPr>
        <w:t xml:space="preserve">The test results are shown </w:t>
      </w:r>
      <w:r w:rsidR="00AA4F2C">
        <w:rPr>
          <w:szCs w:val="22"/>
          <w:lang w:val="en-CA"/>
        </w:rPr>
        <w:t>in</w:t>
      </w:r>
      <w:r w:rsidR="00707124">
        <w:rPr>
          <w:szCs w:val="22"/>
          <w:lang w:val="en-CA"/>
        </w:rPr>
        <w:t xml:space="preserve"> Table 2</w:t>
      </w:r>
      <w:r w:rsidR="00AE63BD">
        <w:rPr>
          <w:szCs w:val="22"/>
          <w:lang w:val="en-CA"/>
        </w:rPr>
        <w:t xml:space="preserve">. </w:t>
      </w:r>
    </w:p>
    <w:p w14:paraId="3897849A" w14:textId="77777777" w:rsidR="00707124" w:rsidRDefault="00707124" w:rsidP="00AE63BD">
      <w:pPr>
        <w:rPr>
          <w:szCs w:val="22"/>
          <w:lang w:val="en-CA"/>
        </w:rPr>
      </w:pPr>
    </w:p>
    <w:p w14:paraId="10B93C30" w14:textId="59487459" w:rsidR="00707124" w:rsidRDefault="00707124" w:rsidP="00707124">
      <w:pPr>
        <w:jc w:val="center"/>
        <w:rPr>
          <w:b/>
          <w:bCs/>
          <w:sz w:val="18"/>
          <w:szCs w:val="18"/>
        </w:rPr>
      </w:pPr>
      <w:r w:rsidRPr="009655F3">
        <w:rPr>
          <w:b/>
          <w:bCs/>
          <w:sz w:val="18"/>
          <w:szCs w:val="18"/>
        </w:rPr>
        <w:t xml:space="preserve">Table </w:t>
      </w:r>
      <w:r>
        <w:rPr>
          <w:b/>
          <w:bCs/>
          <w:sz w:val="18"/>
          <w:szCs w:val="18"/>
        </w:rPr>
        <w:t>2</w:t>
      </w:r>
      <w:r w:rsidRPr="009655F3">
        <w:rPr>
          <w:b/>
          <w:bCs/>
          <w:sz w:val="18"/>
          <w:szCs w:val="18"/>
        </w:rPr>
        <w:t xml:space="preserve">. The proposed additional search areas </w:t>
      </w:r>
      <w:r>
        <w:rPr>
          <w:b/>
          <w:bCs/>
          <w:sz w:val="18"/>
          <w:szCs w:val="18"/>
        </w:rPr>
        <w:t xml:space="preserve">and search range restrictions on top of the EE2-Test1.20j </w:t>
      </w:r>
      <w:r w:rsidRPr="009655F3">
        <w:rPr>
          <w:b/>
          <w:bCs/>
          <w:sz w:val="18"/>
          <w:szCs w:val="18"/>
        </w:rPr>
        <w:t>over ECM-8.0</w:t>
      </w:r>
    </w:p>
    <w:p w14:paraId="0838674D" w14:textId="3F6B95BE" w:rsidR="00472AB7" w:rsidRDefault="00472AB7" w:rsidP="00707124">
      <w:pPr>
        <w:jc w:val="left"/>
        <w:rPr>
          <w:szCs w:val="22"/>
        </w:rPr>
      </w:pPr>
      <w:r>
        <w:rPr>
          <w:szCs w:val="22"/>
        </w:rPr>
        <w:t xml:space="preserve">In addition, </w:t>
      </w:r>
      <w:r w:rsidR="00707124">
        <w:rPr>
          <w:szCs w:val="22"/>
        </w:rPr>
        <w:t xml:space="preserve">Table 3 shows the </w:t>
      </w:r>
      <w:r w:rsidR="00AA4F2C">
        <w:rPr>
          <w:szCs w:val="22"/>
        </w:rPr>
        <w:t xml:space="preserve">test results of EE2-Test1.20j with the </w:t>
      </w:r>
      <w:r>
        <w:rPr>
          <w:szCs w:val="22"/>
        </w:rPr>
        <w:t xml:space="preserve">additional search areas and </w:t>
      </w:r>
      <w:r w:rsidR="002D6866">
        <w:rPr>
          <w:szCs w:val="22"/>
        </w:rPr>
        <w:t xml:space="preserve">the </w:t>
      </w:r>
      <w:r>
        <w:rPr>
          <w:szCs w:val="22"/>
        </w:rPr>
        <w:t>search range restrictions</w:t>
      </w:r>
      <w:r w:rsidR="00AA4F2C">
        <w:rPr>
          <w:szCs w:val="22"/>
        </w:rPr>
        <w:t>, compared with EE2-Test1.20j</w:t>
      </w:r>
      <w:r>
        <w:rPr>
          <w:szCs w:val="22"/>
        </w:rPr>
        <w:t>.</w:t>
      </w:r>
    </w:p>
    <w:p w14:paraId="33F74FE7" w14:textId="77777777" w:rsidR="00472AB7" w:rsidRDefault="00472AB7" w:rsidP="00472AB7">
      <w:pPr>
        <w:jc w:val="center"/>
        <w:rPr>
          <w:b/>
          <w:bCs/>
          <w:sz w:val="18"/>
          <w:szCs w:val="18"/>
        </w:rPr>
      </w:pPr>
    </w:p>
    <w:p w14:paraId="08AB00D7" w14:textId="71E1AB3E" w:rsidR="00472AB7" w:rsidRDefault="00472AB7" w:rsidP="00472AB7">
      <w:pPr>
        <w:jc w:val="center"/>
        <w:rPr>
          <w:b/>
          <w:bCs/>
          <w:sz w:val="18"/>
          <w:szCs w:val="18"/>
        </w:rPr>
      </w:pPr>
      <w:r w:rsidRPr="009655F3">
        <w:rPr>
          <w:b/>
          <w:bCs/>
          <w:sz w:val="18"/>
          <w:szCs w:val="18"/>
        </w:rPr>
        <w:t xml:space="preserve">Table </w:t>
      </w:r>
      <w:r>
        <w:rPr>
          <w:b/>
          <w:bCs/>
          <w:sz w:val="18"/>
          <w:szCs w:val="18"/>
        </w:rPr>
        <w:t>3</w:t>
      </w:r>
      <w:r w:rsidRPr="009655F3">
        <w:rPr>
          <w:b/>
          <w:bCs/>
          <w:sz w:val="18"/>
          <w:szCs w:val="18"/>
        </w:rPr>
        <w:t xml:space="preserve">. The proposed additional search areas </w:t>
      </w:r>
      <w:r>
        <w:rPr>
          <w:b/>
          <w:bCs/>
          <w:sz w:val="18"/>
          <w:szCs w:val="18"/>
        </w:rPr>
        <w:t xml:space="preserve">and search range restrictions on top of the EE2-Test1.20j </w:t>
      </w:r>
      <w:r w:rsidRPr="009655F3">
        <w:rPr>
          <w:b/>
          <w:bCs/>
          <w:sz w:val="18"/>
          <w:szCs w:val="18"/>
        </w:rPr>
        <w:t xml:space="preserve">over </w:t>
      </w:r>
      <w:r>
        <w:rPr>
          <w:b/>
          <w:bCs/>
          <w:sz w:val="18"/>
          <w:szCs w:val="18"/>
        </w:rPr>
        <w:t>EE2-Test1.20j</w:t>
      </w:r>
    </w:p>
    <w:p w14:paraId="7E060D2B" w14:textId="77777777" w:rsidR="00472AB7" w:rsidRDefault="00472AB7" w:rsidP="00707124">
      <w:pPr>
        <w:jc w:val="left"/>
        <w:rPr>
          <w:szCs w:val="22"/>
        </w:rPr>
      </w:pPr>
    </w:p>
    <w:p w14:paraId="40F739D6" w14:textId="77777777" w:rsidR="00423CF5" w:rsidRDefault="00423CF5" w:rsidP="00423CF5">
      <w:pPr>
        <w:pStyle w:val="Heading1"/>
        <w:rPr>
          <w:lang w:val="en-CA" w:eastAsia="zh-CN"/>
        </w:rPr>
      </w:pPr>
      <w:r>
        <w:rPr>
          <w:lang w:val="en-CA" w:eastAsia="zh-CN"/>
        </w:rPr>
        <w:t>Conclusions</w:t>
      </w:r>
    </w:p>
    <w:p w14:paraId="5F2F1768" w14:textId="46F413BD" w:rsidR="005121A0" w:rsidRDefault="00423CF5" w:rsidP="00423CF5">
      <w:pPr>
        <w:rPr>
          <w:lang w:val="en-CA"/>
        </w:rPr>
      </w:pPr>
      <w:r>
        <w:rPr>
          <w:rFonts w:hint="eastAsia"/>
          <w:lang w:val="en-CA" w:eastAsia="zh-CN"/>
        </w:rPr>
        <w:t>T</w:t>
      </w:r>
      <w:r>
        <w:rPr>
          <w:lang w:val="en-CA"/>
        </w:rPr>
        <w:t xml:space="preserve">his contribution proposes to include two </w:t>
      </w:r>
      <w:r w:rsidR="008A260D">
        <w:rPr>
          <w:lang w:val="en-CA"/>
        </w:rPr>
        <w:t xml:space="preserve">additional </w:t>
      </w:r>
      <w:r>
        <w:rPr>
          <w:lang w:val="en-CA"/>
        </w:rPr>
        <w:t xml:space="preserve">search areas for IntraTMP. The proposed method brings 0.21% coding gain </w:t>
      </w:r>
      <w:r w:rsidR="00610512">
        <w:rPr>
          <w:lang w:val="en-CA"/>
        </w:rPr>
        <w:t>for</w:t>
      </w:r>
      <w:r>
        <w:rPr>
          <w:lang w:val="en-CA"/>
        </w:rPr>
        <w:t xml:space="preserve"> AI and </w:t>
      </w:r>
      <w:r>
        <w:rPr>
          <w:rFonts w:hint="eastAsia"/>
          <w:lang w:val="en-CA" w:eastAsia="zh-CN"/>
        </w:rPr>
        <w:t>0.</w:t>
      </w:r>
      <w:r>
        <w:rPr>
          <w:lang w:val="en-CA" w:eastAsia="zh-CN"/>
        </w:rPr>
        <w:t>12</w:t>
      </w:r>
      <w:r>
        <w:rPr>
          <w:rFonts w:hint="eastAsia"/>
          <w:lang w:val="en-CA" w:eastAsia="zh-CN"/>
        </w:rPr>
        <w:t>%</w:t>
      </w:r>
      <w:r>
        <w:rPr>
          <w:lang w:val="en-CA"/>
        </w:rPr>
        <w:t xml:space="preserve"> coding gain </w:t>
      </w:r>
      <w:r w:rsidR="00610512">
        <w:rPr>
          <w:lang w:val="en-CA"/>
        </w:rPr>
        <w:t>for</w:t>
      </w:r>
      <w:r>
        <w:rPr>
          <w:lang w:val="en-CA"/>
        </w:rPr>
        <w:t xml:space="preserve"> RA over ECM-8.0. Furthermore, the proposed method </w:t>
      </w:r>
      <w:r w:rsidR="002D6866">
        <w:rPr>
          <w:lang w:val="en-CA"/>
        </w:rPr>
        <w:t xml:space="preserve">combined </w:t>
      </w:r>
      <w:r>
        <w:rPr>
          <w:lang w:val="en-CA"/>
        </w:rPr>
        <w:t>with search range restriction</w:t>
      </w:r>
      <w:r w:rsidR="00610512">
        <w:rPr>
          <w:lang w:val="en-CA"/>
        </w:rPr>
        <w:t>s</w:t>
      </w:r>
      <w:r>
        <w:rPr>
          <w:lang w:val="en-CA"/>
        </w:rPr>
        <w:t xml:space="preserve"> </w:t>
      </w:r>
      <w:r w:rsidR="005121A0">
        <w:rPr>
          <w:lang w:val="en-CA"/>
        </w:rPr>
        <w:t>bring</w:t>
      </w:r>
      <w:r w:rsidR="008A260D">
        <w:rPr>
          <w:lang w:val="en-CA"/>
        </w:rPr>
        <w:t>s</w:t>
      </w:r>
      <w:r w:rsidR="005121A0">
        <w:rPr>
          <w:lang w:val="en-CA"/>
        </w:rPr>
        <w:t xml:space="preserve"> 0.</w:t>
      </w:r>
      <w:r w:rsidR="008A260D">
        <w:rPr>
          <w:lang w:val="en-CA"/>
        </w:rPr>
        <w:t>xx</w:t>
      </w:r>
      <w:r w:rsidR="005121A0">
        <w:rPr>
          <w:lang w:val="en-CA"/>
        </w:rPr>
        <w:t xml:space="preserve">% coding gain </w:t>
      </w:r>
      <w:r w:rsidR="00610512">
        <w:rPr>
          <w:lang w:val="en-CA"/>
        </w:rPr>
        <w:t>for</w:t>
      </w:r>
      <w:r w:rsidR="005121A0">
        <w:rPr>
          <w:lang w:val="en-CA"/>
        </w:rPr>
        <w:t xml:space="preserve"> AI and 0.xx% coding gain </w:t>
      </w:r>
      <w:r w:rsidR="00610512">
        <w:rPr>
          <w:lang w:val="en-CA"/>
        </w:rPr>
        <w:t>for</w:t>
      </w:r>
      <w:r w:rsidR="005121A0">
        <w:rPr>
          <w:lang w:val="en-CA"/>
        </w:rPr>
        <w:t xml:space="preserve"> RA on top of EE2-Test1.20j with </w:t>
      </w:r>
      <w:r w:rsidR="00C047A2">
        <w:rPr>
          <w:lang w:val="en-CA"/>
        </w:rPr>
        <w:t>x</w:t>
      </w:r>
      <w:r w:rsidR="005121A0">
        <w:rPr>
          <w:lang w:val="en-CA"/>
        </w:rPr>
        <w:t xml:space="preserve">% and </w:t>
      </w:r>
      <w:r w:rsidR="00C047A2">
        <w:rPr>
          <w:lang w:val="en-CA"/>
        </w:rPr>
        <w:t>x</w:t>
      </w:r>
      <w:r w:rsidR="005121A0">
        <w:rPr>
          <w:lang w:val="en-CA"/>
        </w:rPr>
        <w:t>% encoding and decoding increase</w:t>
      </w:r>
      <w:r w:rsidR="00610512">
        <w:rPr>
          <w:lang w:val="en-CA"/>
        </w:rPr>
        <w:t>, respectively</w:t>
      </w:r>
      <w:r w:rsidR="005121A0">
        <w:rPr>
          <w:lang w:val="en-CA"/>
        </w:rPr>
        <w:t xml:space="preserve">. </w:t>
      </w:r>
      <w:r>
        <w:rPr>
          <w:lang w:val="en-CA"/>
        </w:rPr>
        <w:t xml:space="preserve">It is suggested to </w:t>
      </w:r>
      <w:r w:rsidR="005121A0">
        <w:rPr>
          <w:lang w:val="en-CA"/>
        </w:rPr>
        <w:t>adopt the proposed method on top of EE2-Test1.20j.</w:t>
      </w:r>
    </w:p>
    <w:p w14:paraId="42292EDA" w14:textId="77777777" w:rsidR="00423CF5" w:rsidRPr="002D65F6" w:rsidRDefault="00423CF5" w:rsidP="00AE63BD">
      <w:pPr>
        <w:rPr>
          <w:b/>
          <w:bCs/>
          <w:sz w:val="20"/>
          <w:lang w:val="en-CA" w:eastAsia="zh-CN"/>
        </w:rPr>
      </w:pPr>
    </w:p>
    <w:p w14:paraId="7AED39A1" w14:textId="77777777" w:rsidR="000F56D6" w:rsidRDefault="000F56D6" w:rsidP="000F56D6">
      <w:pPr>
        <w:pStyle w:val="Heading1"/>
        <w:rPr>
          <w:lang w:val="en-CA" w:eastAsia="zh-CN"/>
        </w:rPr>
      </w:pPr>
      <w:r>
        <w:rPr>
          <w:lang w:val="en-CA" w:eastAsia="zh-CN"/>
        </w:rPr>
        <w:t>References</w:t>
      </w:r>
    </w:p>
    <w:p w14:paraId="79C8C7FA" w14:textId="6ACEDA12" w:rsidR="000F56D6" w:rsidRDefault="000F56D6" w:rsidP="000F56D6">
      <w:pPr>
        <w:pStyle w:val="ListParagraph"/>
        <w:numPr>
          <w:ilvl w:val="0"/>
          <w:numId w:val="12"/>
        </w:numPr>
        <w:tabs>
          <w:tab w:val="clear" w:pos="2520"/>
        </w:tabs>
        <w:ind w:firstLineChars="0"/>
        <w:rPr>
          <w:lang w:val="en-CA" w:eastAsia="zh-CN"/>
        </w:rPr>
      </w:pPr>
      <w:r>
        <w:t xml:space="preserve">ECM8.0, </w:t>
      </w:r>
      <w:hyperlink r:id="rId17" w:history="1">
        <w:r w:rsidRPr="0065330C">
          <w:rPr>
            <w:rStyle w:val="Hyperlink"/>
            <w:lang w:val="en-CA"/>
          </w:rPr>
          <w:t>https://vcgit.hhi.fraunhofer.de/ecm/ECM/-/tree/ECM-8.0</w:t>
        </w:r>
      </w:hyperlink>
    </w:p>
    <w:p w14:paraId="26ACB0A4" w14:textId="77777777" w:rsidR="000F56D6" w:rsidRPr="00CF5F69" w:rsidRDefault="000F56D6" w:rsidP="000F56D6">
      <w:pPr>
        <w:pStyle w:val="ListParagraph"/>
        <w:numPr>
          <w:ilvl w:val="0"/>
          <w:numId w:val="12"/>
        </w:numPr>
        <w:tabs>
          <w:tab w:val="clear" w:pos="2520"/>
        </w:tabs>
        <w:ind w:firstLineChars="0"/>
        <w:rPr>
          <w:lang w:val="en-CA" w:eastAsia="zh-CN"/>
        </w:rPr>
      </w:pPr>
      <w:r w:rsidRPr="00A716D2">
        <w:rPr>
          <w:szCs w:val="22"/>
          <w:lang w:val="en-CA"/>
        </w:rPr>
        <w:t>M. Karczewicz, Y. Ye, “Common Test Conditions and evaluation procedures for enhanced compression tool testing”</w:t>
      </w:r>
      <w:r w:rsidRPr="00A716D2">
        <w:rPr>
          <w:szCs w:val="22"/>
        </w:rPr>
        <w:t>,</w:t>
      </w:r>
      <w:r w:rsidRPr="00A716D2">
        <w:rPr>
          <w:szCs w:val="22"/>
          <w:lang w:val="en-CA"/>
        </w:rPr>
        <w:t xml:space="preserve"> JVET-</w:t>
      </w:r>
      <w:r>
        <w:rPr>
          <w:szCs w:val="22"/>
          <w:lang w:val="en-CA"/>
        </w:rPr>
        <w:t>Y</w:t>
      </w:r>
      <w:r w:rsidRPr="00A716D2">
        <w:rPr>
          <w:szCs w:val="22"/>
          <w:lang w:val="en-CA"/>
        </w:rPr>
        <w:t xml:space="preserve">2017, </w:t>
      </w:r>
      <w:r>
        <w:rPr>
          <w:szCs w:val="22"/>
          <w:lang w:val="en-CA"/>
        </w:rPr>
        <w:t>July,</w:t>
      </w:r>
      <w:r w:rsidRPr="00A716D2">
        <w:rPr>
          <w:szCs w:val="22"/>
          <w:lang w:val="en-CA"/>
        </w:rPr>
        <w:t xml:space="preserve"> 202</w:t>
      </w:r>
      <w:r>
        <w:rPr>
          <w:szCs w:val="22"/>
          <w:lang w:val="en-CA"/>
        </w:rPr>
        <w:t>2.</w:t>
      </w:r>
    </w:p>
    <w:p w14:paraId="4CB94732" w14:textId="77777777" w:rsidR="000F56D6" w:rsidRPr="005B217D" w:rsidRDefault="000F56D6" w:rsidP="009234A5">
      <w:pPr>
        <w:rPr>
          <w:szCs w:val="22"/>
          <w:lang w:val="en-CA"/>
        </w:rPr>
      </w:pPr>
    </w:p>
    <w:p w14:paraId="5F0CF8E4" w14:textId="77777777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lastRenderedPageBreak/>
        <w:t>Patent rights declaration</w:t>
      </w:r>
      <w:r w:rsidR="00B94B06" w:rsidRPr="005B217D">
        <w:rPr>
          <w:lang w:val="en-CA"/>
        </w:rPr>
        <w:t>(s)</w:t>
      </w:r>
    </w:p>
    <w:p w14:paraId="03E4ADB4" w14:textId="77777777" w:rsidR="000F56D6" w:rsidRPr="005B217D" w:rsidRDefault="000F56D6" w:rsidP="000F56D6">
      <w:pPr>
        <w:rPr>
          <w:szCs w:val="22"/>
          <w:lang w:val="en-CA"/>
        </w:rPr>
      </w:pPr>
      <w:r>
        <w:rPr>
          <w:b/>
          <w:szCs w:val="22"/>
          <w:lang w:val="en-CA"/>
        </w:rPr>
        <w:t xml:space="preserve">Guangdong </w:t>
      </w:r>
      <w:r w:rsidRPr="007A0F34">
        <w:rPr>
          <w:b/>
          <w:szCs w:val="22"/>
          <w:lang w:val="en-CA"/>
        </w:rPr>
        <w:t>OPPO</w:t>
      </w:r>
      <w:r>
        <w:rPr>
          <w:b/>
          <w:szCs w:val="22"/>
          <w:lang w:val="en-CA"/>
        </w:rPr>
        <w:t xml:space="preserve"> Mobile Telecommunications Corp., Ltd. (OPPO)</w:t>
      </w:r>
      <w:r w:rsidRPr="005B217D">
        <w:rPr>
          <w:b/>
          <w:szCs w:val="22"/>
          <w:lang w:val="en-CA"/>
        </w:rPr>
        <w:t xml:space="preserve"> may have current or pending patent rights relating to the technology described in this contribution and, conditioned on reciprocity, is prepared to grant licenses under reasonable and non-discriminatory terms as necessary for implementation of the resulting ITU-T Recommendation</w:t>
      </w:r>
      <w:r>
        <w:rPr>
          <w:b/>
          <w:szCs w:val="22"/>
          <w:lang w:val="en-CA"/>
        </w:rPr>
        <w:t> </w:t>
      </w:r>
      <w:r w:rsidRPr="005B217D">
        <w:rPr>
          <w:b/>
          <w:szCs w:val="22"/>
          <w:lang w:val="en-CA"/>
        </w:rPr>
        <w:t>| ISO/IEC International Standard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247E1E">
      <w:footerReference w:type="default" r:id="rId18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CCEE672" w14:textId="77777777" w:rsidR="009F5DD6" w:rsidRDefault="009F5DD6">
      <w:r>
        <w:separator/>
      </w:r>
    </w:p>
  </w:endnote>
  <w:endnote w:type="continuationSeparator" w:id="0">
    <w:p w14:paraId="32DB6875" w14:textId="77777777" w:rsidR="009F5DD6" w:rsidRDefault="009F5D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B0604020202020204"/>
    <w:charset w:val="00"/>
    <w:family w:val="roman"/>
    <w:pitch w:val="variable"/>
    <w:sig w:usb0="E0003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angal">
    <w:panose1 w:val="02040503050203030202"/>
    <w:charset w:val="01"/>
    <w:family w:val="roman"/>
    <w:pitch w:val="variable"/>
    <w:sig w:usb0="0000A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6199275F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536188"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1A6491">
      <w:rPr>
        <w:rStyle w:val="PageNumber"/>
        <w:noProof/>
      </w:rPr>
      <w:t>2023-04-14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AD114BB" w14:textId="77777777" w:rsidR="009F5DD6" w:rsidRDefault="009F5DD6">
      <w:r>
        <w:separator/>
      </w:r>
    </w:p>
  </w:footnote>
  <w:footnote w:type="continuationSeparator" w:id="0">
    <w:p w14:paraId="5A4796F2" w14:textId="77777777" w:rsidR="009F5DD6" w:rsidRDefault="009F5DD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5E456AB"/>
    <w:multiLevelType w:val="hybridMultilevel"/>
    <w:tmpl w:val="6D2EDBEC"/>
    <w:lvl w:ilvl="0" w:tplc="EA88E458">
      <w:start w:val="1"/>
      <w:numFmt w:val="decimal"/>
      <w:lvlText w:val="[%1]"/>
      <w:lvlJc w:val="left"/>
      <w:pPr>
        <w:ind w:left="529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 w16cid:durableId="2045012452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1772360128">
    <w:abstractNumId w:val="10"/>
  </w:num>
  <w:num w:numId="3" w16cid:durableId="1542666750">
    <w:abstractNumId w:val="8"/>
  </w:num>
  <w:num w:numId="4" w16cid:durableId="963267479">
    <w:abstractNumId w:val="6"/>
  </w:num>
  <w:num w:numId="5" w16cid:durableId="712970709">
    <w:abstractNumId w:val="7"/>
  </w:num>
  <w:num w:numId="6" w16cid:durableId="1962565750">
    <w:abstractNumId w:val="4"/>
  </w:num>
  <w:num w:numId="7" w16cid:durableId="1939170188">
    <w:abstractNumId w:val="5"/>
  </w:num>
  <w:num w:numId="8" w16cid:durableId="1486237937">
    <w:abstractNumId w:val="4"/>
  </w:num>
  <w:num w:numId="9" w16cid:durableId="394593630">
    <w:abstractNumId w:val="1"/>
  </w:num>
  <w:num w:numId="10" w16cid:durableId="1845321907">
    <w:abstractNumId w:val="3"/>
  </w:num>
  <w:num w:numId="11" w16cid:durableId="240067701">
    <w:abstractNumId w:val="2"/>
  </w:num>
  <w:num w:numId="12" w16cid:durableId="16583007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118D1"/>
    <w:rsid w:val="000308A3"/>
    <w:rsid w:val="0004543A"/>
    <w:rsid w:val="000458BC"/>
    <w:rsid w:val="00045C41"/>
    <w:rsid w:val="00046C03"/>
    <w:rsid w:val="00065039"/>
    <w:rsid w:val="0007614F"/>
    <w:rsid w:val="00081398"/>
    <w:rsid w:val="00084393"/>
    <w:rsid w:val="000865E1"/>
    <w:rsid w:val="00092AF4"/>
    <w:rsid w:val="00094479"/>
    <w:rsid w:val="000962AC"/>
    <w:rsid w:val="000B0C0F"/>
    <w:rsid w:val="000B1C6B"/>
    <w:rsid w:val="000B4142"/>
    <w:rsid w:val="000B4FF9"/>
    <w:rsid w:val="000C09AC"/>
    <w:rsid w:val="000C228D"/>
    <w:rsid w:val="000C2BAA"/>
    <w:rsid w:val="000C5F4C"/>
    <w:rsid w:val="000E00F3"/>
    <w:rsid w:val="000E2E5E"/>
    <w:rsid w:val="000F158C"/>
    <w:rsid w:val="000F56D6"/>
    <w:rsid w:val="00102F3D"/>
    <w:rsid w:val="00124E38"/>
    <w:rsid w:val="0012580B"/>
    <w:rsid w:val="00131F90"/>
    <w:rsid w:val="0013458C"/>
    <w:rsid w:val="0013526E"/>
    <w:rsid w:val="00146152"/>
    <w:rsid w:val="00155526"/>
    <w:rsid w:val="00171371"/>
    <w:rsid w:val="00175A24"/>
    <w:rsid w:val="00187E58"/>
    <w:rsid w:val="001A297E"/>
    <w:rsid w:val="001A368E"/>
    <w:rsid w:val="001A6491"/>
    <w:rsid w:val="001A7329"/>
    <w:rsid w:val="001A792F"/>
    <w:rsid w:val="001B4E28"/>
    <w:rsid w:val="001C3525"/>
    <w:rsid w:val="001C3AFB"/>
    <w:rsid w:val="001D07F0"/>
    <w:rsid w:val="001D1BD2"/>
    <w:rsid w:val="001E0248"/>
    <w:rsid w:val="001E02BE"/>
    <w:rsid w:val="001E3B37"/>
    <w:rsid w:val="001F2594"/>
    <w:rsid w:val="001F6A5E"/>
    <w:rsid w:val="002055A6"/>
    <w:rsid w:val="00206460"/>
    <w:rsid w:val="002069B4"/>
    <w:rsid w:val="00207BD1"/>
    <w:rsid w:val="00215DFC"/>
    <w:rsid w:val="00217266"/>
    <w:rsid w:val="002212DF"/>
    <w:rsid w:val="00222CD4"/>
    <w:rsid w:val="00225016"/>
    <w:rsid w:val="0022522F"/>
    <w:rsid w:val="002253CA"/>
    <w:rsid w:val="002264A6"/>
    <w:rsid w:val="00227BA7"/>
    <w:rsid w:val="0023011C"/>
    <w:rsid w:val="002375C1"/>
    <w:rsid w:val="00246904"/>
    <w:rsid w:val="00247E1E"/>
    <w:rsid w:val="00263398"/>
    <w:rsid w:val="00263B99"/>
    <w:rsid w:val="002647D8"/>
    <w:rsid w:val="00266F06"/>
    <w:rsid w:val="002721D4"/>
    <w:rsid w:val="00275BCF"/>
    <w:rsid w:val="00280613"/>
    <w:rsid w:val="00291E36"/>
    <w:rsid w:val="00292257"/>
    <w:rsid w:val="002A54E0"/>
    <w:rsid w:val="002B1595"/>
    <w:rsid w:val="002B191D"/>
    <w:rsid w:val="002B2E83"/>
    <w:rsid w:val="002D0AF6"/>
    <w:rsid w:val="002D65F6"/>
    <w:rsid w:val="002D6866"/>
    <w:rsid w:val="002F164D"/>
    <w:rsid w:val="00300D2B"/>
    <w:rsid w:val="003021BC"/>
    <w:rsid w:val="00306206"/>
    <w:rsid w:val="00317D85"/>
    <w:rsid w:val="00327C56"/>
    <w:rsid w:val="003315A1"/>
    <w:rsid w:val="003373EC"/>
    <w:rsid w:val="00342FF4"/>
    <w:rsid w:val="00344E5A"/>
    <w:rsid w:val="00346148"/>
    <w:rsid w:val="003669EA"/>
    <w:rsid w:val="003706CC"/>
    <w:rsid w:val="00377710"/>
    <w:rsid w:val="003A25F5"/>
    <w:rsid w:val="003A2D8E"/>
    <w:rsid w:val="003A7CE6"/>
    <w:rsid w:val="003C20E4"/>
    <w:rsid w:val="003D6342"/>
    <w:rsid w:val="003E6F90"/>
    <w:rsid w:val="003E73ED"/>
    <w:rsid w:val="003F5D0F"/>
    <w:rsid w:val="00414101"/>
    <w:rsid w:val="004219CF"/>
    <w:rsid w:val="004234F0"/>
    <w:rsid w:val="00423CF5"/>
    <w:rsid w:val="00427EEC"/>
    <w:rsid w:val="00433DDB"/>
    <w:rsid w:val="00435A29"/>
    <w:rsid w:val="00437619"/>
    <w:rsid w:val="00465A1E"/>
    <w:rsid w:val="00472AB7"/>
    <w:rsid w:val="00485E49"/>
    <w:rsid w:val="0049445A"/>
    <w:rsid w:val="0049529F"/>
    <w:rsid w:val="004957D9"/>
    <w:rsid w:val="004A2A63"/>
    <w:rsid w:val="004B210C"/>
    <w:rsid w:val="004B6170"/>
    <w:rsid w:val="004D405F"/>
    <w:rsid w:val="004E4F4F"/>
    <w:rsid w:val="004E6789"/>
    <w:rsid w:val="004F61E3"/>
    <w:rsid w:val="004F7220"/>
    <w:rsid w:val="00502E10"/>
    <w:rsid w:val="0050354E"/>
    <w:rsid w:val="0051015C"/>
    <w:rsid w:val="005121A0"/>
    <w:rsid w:val="00516CF1"/>
    <w:rsid w:val="00522620"/>
    <w:rsid w:val="00531AE9"/>
    <w:rsid w:val="00536188"/>
    <w:rsid w:val="00550A66"/>
    <w:rsid w:val="00567EC7"/>
    <w:rsid w:val="00570013"/>
    <w:rsid w:val="005753EC"/>
    <w:rsid w:val="005801A2"/>
    <w:rsid w:val="005952A5"/>
    <w:rsid w:val="005A33A1"/>
    <w:rsid w:val="005B217D"/>
    <w:rsid w:val="005C385F"/>
    <w:rsid w:val="005C7C26"/>
    <w:rsid w:val="005E1AC6"/>
    <w:rsid w:val="005E3F2B"/>
    <w:rsid w:val="005F6F1B"/>
    <w:rsid w:val="0060591A"/>
    <w:rsid w:val="00610512"/>
    <w:rsid w:val="00615995"/>
    <w:rsid w:val="00616155"/>
    <w:rsid w:val="00624B33"/>
    <w:rsid w:val="0063041A"/>
    <w:rsid w:val="00630AA2"/>
    <w:rsid w:val="00631D8B"/>
    <w:rsid w:val="00633C89"/>
    <w:rsid w:val="00646707"/>
    <w:rsid w:val="00657F7E"/>
    <w:rsid w:val="00662E58"/>
    <w:rsid w:val="006637F2"/>
    <w:rsid w:val="006642A5"/>
    <w:rsid w:val="00664DCF"/>
    <w:rsid w:val="006A0E5C"/>
    <w:rsid w:val="006A48E6"/>
    <w:rsid w:val="006C5D39"/>
    <w:rsid w:val="006D6D9B"/>
    <w:rsid w:val="006E2810"/>
    <w:rsid w:val="006E5417"/>
    <w:rsid w:val="006F0794"/>
    <w:rsid w:val="006F7528"/>
    <w:rsid w:val="007023DE"/>
    <w:rsid w:val="00707124"/>
    <w:rsid w:val="00712F60"/>
    <w:rsid w:val="00720E3B"/>
    <w:rsid w:val="0074393F"/>
    <w:rsid w:val="00745F6B"/>
    <w:rsid w:val="0075175B"/>
    <w:rsid w:val="0075585E"/>
    <w:rsid w:val="00763075"/>
    <w:rsid w:val="00770571"/>
    <w:rsid w:val="007768FF"/>
    <w:rsid w:val="007824D3"/>
    <w:rsid w:val="00796EE3"/>
    <w:rsid w:val="007A7D29"/>
    <w:rsid w:val="007B4AB8"/>
    <w:rsid w:val="007C081C"/>
    <w:rsid w:val="007D1181"/>
    <w:rsid w:val="007D1461"/>
    <w:rsid w:val="007E01A3"/>
    <w:rsid w:val="007F1F8B"/>
    <w:rsid w:val="007F6205"/>
    <w:rsid w:val="007F67A1"/>
    <w:rsid w:val="00801A7B"/>
    <w:rsid w:val="00811C05"/>
    <w:rsid w:val="008206C8"/>
    <w:rsid w:val="0086387C"/>
    <w:rsid w:val="00874A6C"/>
    <w:rsid w:val="00876C65"/>
    <w:rsid w:val="00882F72"/>
    <w:rsid w:val="00893DC4"/>
    <w:rsid w:val="008A147E"/>
    <w:rsid w:val="008A260D"/>
    <w:rsid w:val="008A4B4C"/>
    <w:rsid w:val="008C239F"/>
    <w:rsid w:val="008E480C"/>
    <w:rsid w:val="00907757"/>
    <w:rsid w:val="009212B0"/>
    <w:rsid w:val="00921FA1"/>
    <w:rsid w:val="009234A5"/>
    <w:rsid w:val="00933453"/>
    <w:rsid w:val="009336F7"/>
    <w:rsid w:val="0093636C"/>
    <w:rsid w:val="009374A7"/>
    <w:rsid w:val="00937F03"/>
    <w:rsid w:val="00941BF8"/>
    <w:rsid w:val="00955F6D"/>
    <w:rsid w:val="00963EFB"/>
    <w:rsid w:val="00977C16"/>
    <w:rsid w:val="0098551D"/>
    <w:rsid w:val="00985DCB"/>
    <w:rsid w:val="009943DC"/>
    <w:rsid w:val="0099518F"/>
    <w:rsid w:val="009A523D"/>
    <w:rsid w:val="009B02A1"/>
    <w:rsid w:val="009B3361"/>
    <w:rsid w:val="009B7F3F"/>
    <w:rsid w:val="009D7CE6"/>
    <w:rsid w:val="009E448E"/>
    <w:rsid w:val="009F496B"/>
    <w:rsid w:val="009F5DD6"/>
    <w:rsid w:val="00A01439"/>
    <w:rsid w:val="00A02E61"/>
    <w:rsid w:val="00A05CFF"/>
    <w:rsid w:val="00A13048"/>
    <w:rsid w:val="00A22447"/>
    <w:rsid w:val="00A46843"/>
    <w:rsid w:val="00A56B97"/>
    <w:rsid w:val="00A6093D"/>
    <w:rsid w:val="00A703CE"/>
    <w:rsid w:val="00A72017"/>
    <w:rsid w:val="00A767DC"/>
    <w:rsid w:val="00A76A6D"/>
    <w:rsid w:val="00A83253"/>
    <w:rsid w:val="00AA4F2C"/>
    <w:rsid w:val="00AA6E84"/>
    <w:rsid w:val="00AB1A1C"/>
    <w:rsid w:val="00AB4721"/>
    <w:rsid w:val="00AB7405"/>
    <w:rsid w:val="00AD05A8"/>
    <w:rsid w:val="00AE341B"/>
    <w:rsid w:val="00AE63BD"/>
    <w:rsid w:val="00AF51C5"/>
    <w:rsid w:val="00AF79E3"/>
    <w:rsid w:val="00B01905"/>
    <w:rsid w:val="00B073CE"/>
    <w:rsid w:val="00B07CA7"/>
    <w:rsid w:val="00B1279A"/>
    <w:rsid w:val="00B3640F"/>
    <w:rsid w:val="00B4194A"/>
    <w:rsid w:val="00B437E8"/>
    <w:rsid w:val="00B51F2C"/>
    <w:rsid w:val="00B5222E"/>
    <w:rsid w:val="00B53179"/>
    <w:rsid w:val="00B532EA"/>
    <w:rsid w:val="00B57A23"/>
    <w:rsid w:val="00B600CD"/>
    <w:rsid w:val="00B61C96"/>
    <w:rsid w:val="00B73A2A"/>
    <w:rsid w:val="00B75A51"/>
    <w:rsid w:val="00B827C6"/>
    <w:rsid w:val="00B94B06"/>
    <w:rsid w:val="00B94C28"/>
    <w:rsid w:val="00BC10BA"/>
    <w:rsid w:val="00BC5AFD"/>
    <w:rsid w:val="00BE3F06"/>
    <w:rsid w:val="00C00C7A"/>
    <w:rsid w:val="00C00DDE"/>
    <w:rsid w:val="00C047A2"/>
    <w:rsid w:val="00C04F43"/>
    <w:rsid w:val="00C05271"/>
    <w:rsid w:val="00C0609D"/>
    <w:rsid w:val="00C115AB"/>
    <w:rsid w:val="00C26CCB"/>
    <w:rsid w:val="00C30249"/>
    <w:rsid w:val="00C35F74"/>
    <w:rsid w:val="00C3723B"/>
    <w:rsid w:val="00C42466"/>
    <w:rsid w:val="00C606C9"/>
    <w:rsid w:val="00C70459"/>
    <w:rsid w:val="00C80288"/>
    <w:rsid w:val="00C836F0"/>
    <w:rsid w:val="00C84003"/>
    <w:rsid w:val="00C90650"/>
    <w:rsid w:val="00C97D78"/>
    <w:rsid w:val="00CA6C65"/>
    <w:rsid w:val="00CC2AAE"/>
    <w:rsid w:val="00CC5A42"/>
    <w:rsid w:val="00CD0EAB"/>
    <w:rsid w:val="00CD666D"/>
    <w:rsid w:val="00CE5E02"/>
    <w:rsid w:val="00CF34DB"/>
    <w:rsid w:val="00CF3917"/>
    <w:rsid w:val="00CF558F"/>
    <w:rsid w:val="00CF5C0B"/>
    <w:rsid w:val="00CF6BA6"/>
    <w:rsid w:val="00D010C0"/>
    <w:rsid w:val="00D06B8B"/>
    <w:rsid w:val="00D073E2"/>
    <w:rsid w:val="00D1555A"/>
    <w:rsid w:val="00D446EC"/>
    <w:rsid w:val="00D51BF0"/>
    <w:rsid w:val="00D531DB"/>
    <w:rsid w:val="00D55942"/>
    <w:rsid w:val="00D665A7"/>
    <w:rsid w:val="00D807BF"/>
    <w:rsid w:val="00D82FCC"/>
    <w:rsid w:val="00DA17FC"/>
    <w:rsid w:val="00DA7887"/>
    <w:rsid w:val="00DB2C26"/>
    <w:rsid w:val="00DB45C3"/>
    <w:rsid w:val="00DB4DE9"/>
    <w:rsid w:val="00DD02F4"/>
    <w:rsid w:val="00DD6622"/>
    <w:rsid w:val="00DE1C7C"/>
    <w:rsid w:val="00DE6B43"/>
    <w:rsid w:val="00E041C6"/>
    <w:rsid w:val="00E11923"/>
    <w:rsid w:val="00E207D8"/>
    <w:rsid w:val="00E262D4"/>
    <w:rsid w:val="00E36250"/>
    <w:rsid w:val="00E47F2D"/>
    <w:rsid w:val="00E54511"/>
    <w:rsid w:val="00E57226"/>
    <w:rsid w:val="00E60EDC"/>
    <w:rsid w:val="00E61DAC"/>
    <w:rsid w:val="00E62F59"/>
    <w:rsid w:val="00E72B80"/>
    <w:rsid w:val="00E75FE3"/>
    <w:rsid w:val="00E86C4C"/>
    <w:rsid w:val="00E907A3"/>
    <w:rsid w:val="00EA5AE0"/>
    <w:rsid w:val="00EB157A"/>
    <w:rsid w:val="00EB56E1"/>
    <w:rsid w:val="00EB7AB1"/>
    <w:rsid w:val="00EC0BA0"/>
    <w:rsid w:val="00EC32BD"/>
    <w:rsid w:val="00ED536F"/>
    <w:rsid w:val="00EE7CD8"/>
    <w:rsid w:val="00EF37F6"/>
    <w:rsid w:val="00EF48CC"/>
    <w:rsid w:val="00F00801"/>
    <w:rsid w:val="00F2488D"/>
    <w:rsid w:val="00F601A0"/>
    <w:rsid w:val="00F712E9"/>
    <w:rsid w:val="00F73032"/>
    <w:rsid w:val="00F76C12"/>
    <w:rsid w:val="00F848FC"/>
    <w:rsid w:val="00F906F6"/>
    <w:rsid w:val="00F9282A"/>
    <w:rsid w:val="00F96BAD"/>
    <w:rsid w:val="00FA139D"/>
    <w:rsid w:val="00FA56CF"/>
    <w:rsid w:val="00FA60F5"/>
    <w:rsid w:val="00FB0E84"/>
    <w:rsid w:val="00FC2405"/>
    <w:rsid w:val="00FC679C"/>
    <w:rsid w:val="00FD01C2"/>
    <w:rsid w:val="00FE595C"/>
    <w:rsid w:val="00FF0CE3"/>
    <w:rsid w:val="00FF5F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Revision">
    <w:name w:val="Revision"/>
    <w:hidden/>
    <w:uiPriority w:val="99"/>
    <w:semiHidden/>
    <w:rsid w:val="004957D9"/>
    <w:rPr>
      <w:sz w:val="22"/>
    </w:rPr>
  </w:style>
  <w:style w:type="paragraph" w:styleId="ListParagraph">
    <w:name w:val="List Paragraph"/>
    <w:basedOn w:val="Normal"/>
    <w:uiPriority w:val="34"/>
    <w:qFormat/>
    <w:rsid w:val="000F56D6"/>
    <w:pPr>
      <w:ind w:firstLineChars="200" w:firstLine="420"/>
    </w:pPr>
    <w:rPr>
      <w:rFonts w:eastAsiaTheme="minorEastAsia"/>
    </w:rPr>
  </w:style>
  <w:style w:type="character" w:styleId="UnresolvedMention">
    <w:name w:val="Unresolved Mention"/>
    <w:basedOn w:val="DefaultParagraphFont"/>
    <w:uiPriority w:val="99"/>
    <w:semiHidden/>
    <w:unhideWhenUsed/>
    <w:rsid w:val="000F56D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66937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svg"/><Relationship Id="rId17" Type="http://schemas.openxmlformats.org/officeDocument/2006/relationships/hyperlink" Target="https://vcgit.hhi.fraunhofer.de/ecm/ECM/-/tree/ECM-8.0" TargetMode="External"/><Relationship Id="rId2" Type="http://schemas.openxmlformats.org/officeDocument/2006/relationships/styles" Target="styles.xml"/><Relationship Id="rId16" Type="http://schemas.openxmlformats.org/officeDocument/2006/relationships/image" Target="media/image10.sv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sv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sv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4</Pages>
  <Words>909</Words>
  <Characters>5184</Characters>
  <Application>Microsoft Office Word</Application>
  <DocSecurity>0</DocSecurity>
  <Lines>43</Lines>
  <Paragraphs>12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6081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Yue Yu</cp:lastModifiedBy>
  <cp:revision>7</cp:revision>
  <cp:lastPrinted>1900-01-01T08:00:00Z</cp:lastPrinted>
  <dcterms:created xsi:type="dcterms:W3CDTF">2023-04-11T00:31:00Z</dcterms:created>
  <dcterms:modified xsi:type="dcterms:W3CDTF">2023-04-14T18:17:00Z</dcterms:modified>
</cp:coreProperties>
</file>