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D9CCB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A07252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D36AA8">
              <w:rPr>
                <w:lang w:val="en-CA"/>
              </w:rPr>
              <w:t>0058</w:t>
            </w:r>
            <w:r w:rsidR="006A0E5C" w:rsidRPr="006A0E5C">
              <w:rPr>
                <w:lang w:val="en-CA"/>
              </w:rPr>
              <w:t>-v</w:t>
            </w:r>
            <w:r w:rsidR="00D36AA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210D93" w:rsidR="00E61DAC" w:rsidRPr="005B217D" w:rsidRDefault="00203146" w:rsidP="009D7CE6">
            <w:pPr>
              <w:spacing w:before="60" w:after="60"/>
              <w:rPr>
                <w:b/>
                <w:szCs w:val="22"/>
                <w:lang w:val="en-CA"/>
              </w:rPr>
            </w:pPr>
            <w:r>
              <w:rPr>
                <w:b/>
                <w:szCs w:val="22"/>
                <w:lang w:val="en-CA"/>
              </w:rPr>
              <w:t>AHG9: Approaches for region-based neural-network post-filtering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6D2530" w:rsidR="00E61DAC" w:rsidRPr="005B217D" w:rsidRDefault="0050172A" w:rsidP="005E1AC6">
            <w:pPr>
              <w:spacing w:before="60" w:after="60"/>
              <w:rPr>
                <w:szCs w:val="22"/>
                <w:lang w:val="en-CA"/>
              </w:rPr>
            </w:pPr>
            <w:r>
              <w:rPr>
                <w:szCs w:val="22"/>
                <w:lang w:val="en-CA"/>
              </w:rPr>
              <w:t>Discussion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6E8EC6" w:rsidR="00E61DAC" w:rsidRPr="005B217D" w:rsidRDefault="00671239">
            <w:pPr>
              <w:spacing w:before="60" w:after="60"/>
              <w:rPr>
                <w:szCs w:val="22"/>
                <w:lang w:val="en-CA"/>
              </w:rPr>
            </w:pPr>
            <w:r>
              <w:rPr>
                <w:szCs w:val="22"/>
                <w:lang w:val="en-CA"/>
              </w:rPr>
              <w:t>Miska M. Hannuksela</w:t>
            </w:r>
            <w:r>
              <w:rPr>
                <w:szCs w:val="22"/>
                <w:lang w:val="en-CA"/>
              </w:rPr>
              <w:br/>
              <w:t>Francesco Cricri</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0294D016" w:rsidR="00E61DAC" w:rsidRPr="005B217D" w:rsidRDefault="0067123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9694825" w:rsidR="00263398" w:rsidRDefault="00F0188B" w:rsidP="009234A5">
      <w:pPr>
        <w:rPr>
          <w:szCs w:val="22"/>
          <w:lang w:val="en-CA"/>
        </w:rPr>
      </w:pPr>
      <w:r w:rsidRPr="004948A4">
        <w:rPr>
          <w:lang w:val="en-CA"/>
        </w:rPr>
        <w:t>Further study</w:t>
      </w:r>
      <w:r>
        <w:rPr>
          <w:lang w:val="en-CA"/>
        </w:rPr>
        <w:t xml:space="preserve"> on region-based filtering</w:t>
      </w:r>
      <w:r w:rsidRPr="004948A4">
        <w:rPr>
          <w:lang w:val="en-CA"/>
        </w:rPr>
        <w:t xml:space="preserve"> toward a potential use beyond the timeline </w:t>
      </w:r>
      <w:r>
        <w:rPr>
          <w:lang w:val="en-CA"/>
        </w:rPr>
        <w:t xml:space="preserve">of VSEI version 3 (i.e., the amendment or the integrated edition to be technically finalized in April 2023) </w:t>
      </w:r>
      <w:r w:rsidRPr="004948A4">
        <w:rPr>
          <w:lang w:val="en-CA"/>
        </w:rPr>
        <w:t>was encouraged</w:t>
      </w:r>
      <w:r>
        <w:rPr>
          <w:lang w:val="en-CA"/>
        </w:rPr>
        <w:t xml:space="preserve"> in response to JVET-AC0132</w:t>
      </w:r>
      <w:r w:rsidRPr="004948A4">
        <w:rPr>
          <w:lang w:val="en-CA"/>
        </w:rPr>
        <w:t>.</w:t>
      </w:r>
      <w:r>
        <w:rPr>
          <w:lang w:val="en-CA"/>
        </w:rPr>
        <w:t xml:space="preserve"> </w:t>
      </w:r>
      <w:r w:rsidR="00B11293">
        <w:rPr>
          <w:szCs w:val="22"/>
          <w:lang w:val="en-CA"/>
        </w:rPr>
        <w:t xml:space="preserve">This </w:t>
      </w:r>
      <w:proofErr w:type="gramStart"/>
      <w:r w:rsidR="00B11293">
        <w:rPr>
          <w:szCs w:val="22"/>
          <w:lang w:val="en-CA"/>
        </w:rPr>
        <w:t>input</w:t>
      </w:r>
      <w:proofErr w:type="gramEnd"/>
      <w:r w:rsidR="00B11293">
        <w:rPr>
          <w:szCs w:val="22"/>
          <w:lang w:val="en-CA"/>
        </w:rPr>
        <w:t xml:space="preserve"> document outlines </w:t>
      </w:r>
      <w:r>
        <w:rPr>
          <w:szCs w:val="22"/>
          <w:lang w:val="en-CA"/>
        </w:rPr>
        <w:t xml:space="preserve">and analyzes </w:t>
      </w:r>
      <w:r w:rsidR="00B11293">
        <w:rPr>
          <w:szCs w:val="22"/>
          <w:lang w:val="en-CA"/>
        </w:rPr>
        <w:t xml:space="preserve">the following </w:t>
      </w:r>
      <w:r>
        <w:rPr>
          <w:szCs w:val="22"/>
          <w:lang w:val="en-CA"/>
        </w:rPr>
        <w:t>potential technical approaches for region-based neural-network post-filtering:</w:t>
      </w:r>
    </w:p>
    <w:p w14:paraId="2671D838" w14:textId="2C267B32" w:rsidR="00F0188B" w:rsidRDefault="00F0188B" w:rsidP="00F0188B">
      <w:pPr>
        <w:pStyle w:val="ListParagraph"/>
        <w:numPr>
          <w:ilvl w:val="0"/>
          <w:numId w:val="13"/>
        </w:numPr>
        <w:ind w:hanging="357"/>
        <w:contextualSpacing w:val="0"/>
        <w:rPr>
          <w:szCs w:val="22"/>
          <w:lang w:val="en-CA"/>
        </w:rPr>
      </w:pPr>
      <w:r w:rsidRPr="00A620AE">
        <w:rPr>
          <w:szCs w:val="22"/>
          <w:lang w:val="en-CA"/>
        </w:rPr>
        <w:t xml:space="preserve">Regional nesting SEI message that contains a region-nested </w:t>
      </w:r>
      <w:r w:rsidR="00203146">
        <w:rPr>
          <w:szCs w:val="22"/>
          <w:lang w:val="en-CA"/>
        </w:rPr>
        <w:t>neural-network post-filter activation (</w:t>
      </w:r>
      <w:r w:rsidRPr="00A620AE">
        <w:rPr>
          <w:szCs w:val="22"/>
          <w:lang w:val="en-CA"/>
        </w:rPr>
        <w:t>NNPFA</w:t>
      </w:r>
      <w:r w:rsidR="00203146">
        <w:rPr>
          <w:szCs w:val="22"/>
          <w:lang w:val="en-CA"/>
        </w:rPr>
        <w:t>)</w:t>
      </w:r>
      <w:r w:rsidRPr="00A620AE">
        <w:rPr>
          <w:szCs w:val="22"/>
          <w:lang w:val="en-CA"/>
        </w:rPr>
        <w:t xml:space="preserve"> SEI message: </w:t>
      </w:r>
    </w:p>
    <w:p w14:paraId="7880980F" w14:textId="77777777" w:rsidR="00F0188B" w:rsidRDefault="00F0188B" w:rsidP="00F0188B">
      <w:pPr>
        <w:pStyle w:val="ListParagraph"/>
        <w:numPr>
          <w:ilvl w:val="0"/>
          <w:numId w:val="14"/>
        </w:numPr>
        <w:ind w:hanging="357"/>
        <w:rPr>
          <w:szCs w:val="22"/>
          <w:lang w:val="en-CA"/>
        </w:rPr>
      </w:pPr>
      <w:r w:rsidRPr="00A620AE">
        <w:rPr>
          <w:szCs w:val="22"/>
          <w:lang w:val="en-CA"/>
        </w:rPr>
        <w:t xml:space="preserve">The regional nesting SEI message is copied from HEVC to VSEI. </w:t>
      </w:r>
    </w:p>
    <w:p w14:paraId="78566EBB" w14:textId="45DCDADD" w:rsidR="00F0188B" w:rsidRPr="00A620AE" w:rsidRDefault="00F0188B" w:rsidP="00F0188B">
      <w:pPr>
        <w:pStyle w:val="ListParagraph"/>
        <w:numPr>
          <w:ilvl w:val="0"/>
          <w:numId w:val="14"/>
        </w:numPr>
        <w:ind w:left="1077" w:hanging="357"/>
        <w:rPr>
          <w:szCs w:val="22"/>
          <w:lang w:val="en-CA"/>
        </w:rPr>
      </w:pPr>
      <w:r w:rsidRPr="00A620AE">
        <w:rPr>
          <w:szCs w:val="22"/>
          <w:lang w:val="en-CA"/>
        </w:rPr>
        <w:t xml:space="preserve">Each rectangular region defined in the regional nesting SEI message is treated as an input picture for </w:t>
      </w:r>
      <w:r w:rsidR="00203146">
        <w:rPr>
          <w:szCs w:val="22"/>
          <w:lang w:val="en-CA"/>
        </w:rPr>
        <w:t>neural-network post-filter (</w:t>
      </w:r>
      <w:r w:rsidRPr="00A620AE">
        <w:rPr>
          <w:szCs w:val="22"/>
          <w:lang w:val="en-CA"/>
        </w:rPr>
        <w:t>NNPF</w:t>
      </w:r>
      <w:r w:rsidR="00203146">
        <w:rPr>
          <w:szCs w:val="22"/>
          <w:lang w:val="en-CA"/>
        </w:rPr>
        <w:t>)</w:t>
      </w:r>
      <w:r w:rsidRPr="00A620AE">
        <w:rPr>
          <w:szCs w:val="22"/>
          <w:lang w:val="en-CA"/>
        </w:rPr>
        <w:t xml:space="preserve"> inference.</w:t>
      </w:r>
    </w:p>
    <w:p w14:paraId="26E302BB" w14:textId="77777777" w:rsidR="00F0188B" w:rsidRDefault="00F0188B" w:rsidP="00F0188B">
      <w:pPr>
        <w:pStyle w:val="ListParagraph"/>
        <w:numPr>
          <w:ilvl w:val="0"/>
          <w:numId w:val="13"/>
        </w:numPr>
        <w:ind w:hanging="357"/>
        <w:contextualSpacing w:val="0"/>
        <w:rPr>
          <w:szCs w:val="22"/>
          <w:lang w:val="en-CA"/>
        </w:rPr>
      </w:pPr>
      <w:r>
        <w:rPr>
          <w:szCs w:val="22"/>
          <w:lang w:val="en-CA"/>
        </w:rPr>
        <w:t>In VSEI v4, an extension of the NNPFA SEI message with a region-based filtering gating flag and regions defining the input to the NNPF</w:t>
      </w:r>
    </w:p>
    <w:p w14:paraId="6DEC9114" w14:textId="77777777" w:rsidR="00F0188B" w:rsidRDefault="00F0188B" w:rsidP="00F0188B">
      <w:pPr>
        <w:pStyle w:val="ListParagraph"/>
        <w:numPr>
          <w:ilvl w:val="0"/>
          <w:numId w:val="19"/>
        </w:numPr>
        <w:rPr>
          <w:szCs w:val="22"/>
          <w:lang w:val="en-CA"/>
        </w:rPr>
      </w:pPr>
      <w:r>
        <w:rPr>
          <w:szCs w:val="22"/>
          <w:lang w:val="en-CA"/>
        </w:rPr>
        <w:t>The syntax in VSEI v3 would need to allow such extension and decoders conforming to VSEI v3 shall ignore an NNPFA SEI message when an extension is present.</w:t>
      </w:r>
    </w:p>
    <w:p w14:paraId="72F27C2A" w14:textId="77777777" w:rsidR="00F0188B" w:rsidRDefault="00F0188B" w:rsidP="00F0188B">
      <w:pPr>
        <w:pStyle w:val="ListParagraph"/>
        <w:numPr>
          <w:ilvl w:val="0"/>
          <w:numId w:val="13"/>
        </w:numPr>
        <w:contextualSpacing w:val="0"/>
        <w:rPr>
          <w:szCs w:val="22"/>
          <w:lang w:val="en-CA"/>
        </w:rPr>
      </w:pPr>
      <w:r w:rsidRPr="00A620AE">
        <w:rPr>
          <w:szCs w:val="22"/>
          <w:lang w:val="en-CA"/>
        </w:rPr>
        <w:t>NNPF regional activation SEI message</w:t>
      </w:r>
    </w:p>
    <w:p w14:paraId="5B9254B0" w14:textId="77777777" w:rsidR="00F0188B" w:rsidRDefault="00F0188B" w:rsidP="00F0188B">
      <w:pPr>
        <w:pStyle w:val="ListParagraph"/>
        <w:numPr>
          <w:ilvl w:val="0"/>
          <w:numId w:val="14"/>
        </w:numPr>
        <w:ind w:left="1077" w:hanging="357"/>
        <w:rPr>
          <w:szCs w:val="22"/>
          <w:lang w:val="en-CA"/>
        </w:rPr>
      </w:pPr>
      <w:r w:rsidRPr="00A620AE">
        <w:rPr>
          <w:szCs w:val="22"/>
          <w:lang w:val="en-CA"/>
        </w:rPr>
        <w:t xml:space="preserve">The NNPF regional activation SEI message is </w:t>
      </w:r>
      <w:proofErr w:type="gramStart"/>
      <w:r w:rsidRPr="00A620AE">
        <w:rPr>
          <w:szCs w:val="22"/>
          <w:lang w:val="en-CA"/>
        </w:rPr>
        <w:t>similar to</w:t>
      </w:r>
      <w:proofErr w:type="gramEnd"/>
      <w:r w:rsidRPr="00A620AE">
        <w:rPr>
          <w:szCs w:val="22"/>
          <w:lang w:val="en-CA"/>
        </w:rPr>
        <w:t xml:space="preserve"> </w:t>
      </w:r>
      <w:r>
        <w:rPr>
          <w:szCs w:val="22"/>
          <w:lang w:val="en-CA"/>
        </w:rPr>
        <w:t xml:space="preserve">the </w:t>
      </w:r>
      <w:r w:rsidRPr="00A620AE">
        <w:rPr>
          <w:szCs w:val="22"/>
          <w:lang w:val="en-CA"/>
        </w:rPr>
        <w:t xml:space="preserve">NNPFA SEI message but also indicates the region for which the NNPF is activated. </w:t>
      </w:r>
    </w:p>
    <w:p w14:paraId="1B60E928" w14:textId="643D9B17" w:rsidR="00F0188B" w:rsidRDefault="00F0188B" w:rsidP="00F0188B">
      <w:pPr>
        <w:rPr>
          <w:lang w:val="en-CA"/>
        </w:rPr>
      </w:pPr>
      <w:r>
        <w:rPr>
          <w:lang w:val="en-CA"/>
        </w:rPr>
        <w:t>This input document presents use cases for region-based filtering and concludes that the use cases can be handled when both of the following are included in the design:</w:t>
      </w:r>
    </w:p>
    <w:p w14:paraId="6FDD6A4C" w14:textId="31FA6790" w:rsidR="00F0188B" w:rsidRDefault="00F0188B" w:rsidP="00F0188B">
      <w:pPr>
        <w:pStyle w:val="ListParagraph"/>
        <w:numPr>
          <w:ilvl w:val="0"/>
          <w:numId w:val="21"/>
        </w:numPr>
        <w:ind w:left="714" w:hanging="357"/>
        <w:contextualSpacing w:val="0"/>
        <w:rPr>
          <w:lang w:val="en-CA"/>
        </w:rPr>
      </w:pPr>
      <w:r>
        <w:rPr>
          <w:lang w:val="en-CA"/>
        </w:rPr>
        <w:t>Either the NNPFA SEI message extension for indicating regions (</w:t>
      </w:r>
      <w:r w:rsidR="00203146">
        <w:rPr>
          <w:lang w:val="en-CA"/>
        </w:rPr>
        <w:t>approach</w:t>
      </w:r>
      <w:r>
        <w:rPr>
          <w:lang w:val="en-CA"/>
        </w:rPr>
        <w:t xml:space="preserve"> 2 above) or the </w:t>
      </w:r>
      <w:r w:rsidRPr="00026FDA">
        <w:rPr>
          <w:lang w:val="en-CA"/>
        </w:rPr>
        <w:t>NNPF regional activation</w:t>
      </w:r>
      <w:r>
        <w:rPr>
          <w:lang w:val="en-CA"/>
        </w:rPr>
        <w:t xml:space="preserve"> SEI message (</w:t>
      </w:r>
      <w:r w:rsidR="00203146">
        <w:rPr>
          <w:lang w:val="en-CA"/>
        </w:rPr>
        <w:t>approach</w:t>
      </w:r>
      <w:r>
        <w:rPr>
          <w:lang w:val="en-CA"/>
        </w:rPr>
        <w:t xml:space="preserve"> 3 above)</w:t>
      </w:r>
    </w:p>
    <w:p w14:paraId="1C43E819" w14:textId="14709120" w:rsidR="00F0188B" w:rsidRPr="005B106F" w:rsidRDefault="00F0188B" w:rsidP="00F0188B">
      <w:pPr>
        <w:pStyle w:val="ListParagraph"/>
        <w:numPr>
          <w:ilvl w:val="0"/>
          <w:numId w:val="21"/>
        </w:numPr>
        <w:ind w:left="714" w:hanging="357"/>
        <w:contextualSpacing w:val="0"/>
        <w:rPr>
          <w:lang w:val="en-CA"/>
        </w:rPr>
      </w:pPr>
      <w:r>
        <w:rPr>
          <w:szCs w:val="22"/>
          <w:lang w:val="en-CA"/>
        </w:rPr>
        <w:t xml:space="preserve">In the </w:t>
      </w:r>
      <w:r w:rsidR="00203146">
        <w:rPr>
          <w:szCs w:val="22"/>
          <w:lang w:val="en-CA"/>
        </w:rPr>
        <w:t>neural-network post-filter characteristics (</w:t>
      </w:r>
      <w:r>
        <w:rPr>
          <w:szCs w:val="22"/>
          <w:lang w:val="en-CA"/>
        </w:rPr>
        <w:t>NNPFC</w:t>
      </w:r>
      <w:r w:rsidR="00203146">
        <w:rPr>
          <w:szCs w:val="22"/>
          <w:lang w:val="en-CA"/>
        </w:rPr>
        <w:t>)</w:t>
      </w:r>
      <w:r>
        <w:rPr>
          <w:szCs w:val="22"/>
          <w:lang w:val="en-CA"/>
        </w:rPr>
        <w:t xml:space="preserve"> SEI message, a new </w:t>
      </w:r>
      <w:proofErr w:type="spellStart"/>
      <w:r w:rsidRPr="00FD2A9A">
        <w:rPr>
          <w:rFonts w:eastAsiaTheme="minorEastAsia"/>
          <w:szCs w:val="22"/>
        </w:rPr>
        <w:t>nnpfc_auxiliary_inp_idc</w:t>
      </w:r>
      <w:proofErr w:type="spellEnd"/>
      <w:r>
        <w:rPr>
          <w:rFonts w:eastAsiaTheme="minorEastAsia"/>
          <w:szCs w:val="22"/>
        </w:rPr>
        <w:t xml:space="preserve"> value for providing indications about regions as input to the NNPF</w:t>
      </w:r>
    </w:p>
    <w:p w14:paraId="742BDA53" w14:textId="7D739B34" w:rsidR="00F0188B" w:rsidRDefault="00F0188B" w:rsidP="00F0188B">
      <w:pPr>
        <w:rPr>
          <w:lang w:val="en-CA"/>
        </w:rPr>
      </w:pPr>
      <w:r>
        <w:rPr>
          <w:lang w:val="en-CA"/>
        </w:rPr>
        <w:t xml:space="preserve">It is proposed to adopt both A and B as the </w:t>
      </w:r>
      <w:r>
        <w:t xml:space="preserve">high-level design decisions based on which detailed syntax and semantics can be presented in the upcoming JVET meetings. The proponents do not have a preference whether </w:t>
      </w:r>
      <w:r>
        <w:rPr>
          <w:lang w:val="en-CA"/>
        </w:rPr>
        <w:t xml:space="preserve">the NNPFA SEI message extension for indicating </w:t>
      </w:r>
      <w:proofErr w:type="gramStart"/>
      <w:r>
        <w:rPr>
          <w:lang w:val="en-CA"/>
        </w:rPr>
        <w:t>regions</w:t>
      </w:r>
      <w:proofErr w:type="gramEnd"/>
      <w:r>
        <w:rPr>
          <w:lang w:val="en-CA"/>
        </w:rPr>
        <w:t xml:space="preserve"> or the </w:t>
      </w:r>
      <w:r w:rsidRPr="00026FDA">
        <w:rPr>
          <w:lang w:val="en-CA"/>
        </w:rPr>
        <w:t>NNPF regional activation</w:t>
      </w:r>
      <w:r>
        <w:rPr>
          <w:lang w:val="en-CA"/>
        </w:rPr>
        <w:t xml:space="preserve"> SEI message is adopted as a design decision.</w:t>
      </w:r>
    </w:p>
    <w:p w14:paraId="0CC83087" w14:textId="6DA8DEA8" w:rsidR="00F0188B" w:rsidRPr="005B217D" w:rsidRDefault="00203146" w:rsidP="009234A5">
      <w:pPr>
        <w:rPr>
          <w:szCs w:val="22"/>
          <w:lang w:val="en-CA"/>
        </w:rPr>
      </w:pPr>
      <w:r>
        <w:rPr>
          <w:szCs w:val="22"/>
          <w:lang w:val="en-CA"/>
        </w:rPr>
        <w:t xml:space="preserve">If approach 2 above is selected as a high-level design decision, it is proposed to add 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xml:space="preserve"> i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i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i ] present shall ignore the SEI message.</w:t>
      </w:r>
    </w:p>
    <w:p w14:paraId="7D2AC1F0" w14:textId="6DAEE87E" w:rsidR="00745F6B" w:rsidRPr="005B217D" w:rsidRDefault="00745F6B" w:rsidP="00E11923">
      <w:pPr>
        <w:pStyle w:val="Heading1"/>
        <w:rPr>
          <w:lang w:val="en-CA"/>
        </w:rPr>
      </w:pPr>
      <w:r w:rsidRPr="005B217D">
        <w:rPr>
          <w:lang w:val="en-CA"/>
        </w:rPr>
        <w:t>Introduction</w:t>
      </w:r>
    </w:p>
    <w:p w14:paraId="735DF5E4" w14:textId="65DE7B65" w:rsidR="004E528F" w:rsidRPr="004948A4" w:rsidRDefault="00D2207A" w:rsidP="004E528F">
      <w:pPr>
        <w:rPr>
          <w:lang w:val="en-CA"/>
        </w:rPr>
      </w:pPr>
      <w:r>
        <w:rPr>
          <w:szCs w:val="22"/>
          <w:lang w:val="en-CA"/>
        </w:rPr>
        <w:t xml:space="preserve">JVET-AC0132 </w:t>
      </w:r>
      <w:r w:rsidR="00B11293">
        <w:rPr>
          <w:szCs w:val="22"/>
          <w:lang w:val="en-CA"/>
        </w:rPr>
        <w:fldChar w:fldCharType="begin"/>
      </w:r>
      <w:r w:rsidR="00B11293">
        <w:rPr>
          <w:szCs w:val="22"/>
          <w:lang w:val="en-CA"/>
        </w:rPr>
        <w:instrText xml:space="preserve"> REF _Ref132269579 \r \h </w:instrText>
      </w:r>
      <w:r w:rsidR="00B11293">
        <w:rPr>
          <w:szCs w:val="22"/>
          <w:lang w:val="en-CA"/>
        </w:rPr>
      </w:r>
      <w:r w:rsidR="00B11293">
        <w:rPr>
          <w:szCs w:val="22"/>
          <w:lang w:val="en-CA"/>
        </w:rPr>
        <w:fldChar w:fldCharType="separate"/>
      </w:r>
      <w:r w:rsidR="00B11293">
        <w:rPr>
          <w:szCs w:val="22"/>
          <w:lang w:val="en-CA"/>
        </w:rPr>
        <w:t>[1]</w:t>
      </w:r>
      <w:r w:rsidR="00B11293">
        <w:rPr>
          <w:szCs w:val="22"/>
          <w:lang w:val="en-CA"/>
        </w:rPr>
        <w:fldChar w:fldCharType="end"/>
      </w:r>
      <w:r w:rsidR="00B11293">
        <w:rPr>
          <w:szCs w:val="22"/>
          <w:lang w:val="en-CA"/>
        </w:rPr>
        <w:t xml:space="preserve"> </w:t>
      </w:r>
      <w:r>
        <w:rPr>
          <w:szCs w:val="22"/>
          <w:lang w:val="en-CA"/>
        </w:rPr>
        <w:t xml:space="preserve">proposed a design </w:t>
      </w:r>
      <w:r w:rsidRPr="00D2207A">
        <w:rPr>
          <w:szCs w:val="22"/>
          <w:lang w:val="en-CA"/>
        </w:rPr>
        <w:t>for region-based neural-network post-filter SEI message</w:t>
      </w:r>
      <w:r>
        <w:rPr>
          <w:szCs w:val="22"/>
          <w:lang w:val="en-CA"/>
        </w:rPr>
        <w:t xml:space="preserve">. </w:t>
      </w:r>
      <w:r w:rsidRPr="004948A4">
        <w:rPr>
          <w:lang w:val="en-CA"/>
        </w:rPr>
        <w:t>Further study</w:t>
      </w:r>
      <w:r>
        <w:rPr>
          <w:lang w:val="en-CA"/>
        </w:rPr>
        <w:t xml:space="preserve"> on region-based filtering</w:t>
      </w:r>
      <w:r w:rsidRPr="004948A4">
        <w:rPr>
          <w:lang w:val="en-CA"/>
        </w:rPr>
        <w:t xml:space="preserve"> toward a potential use beyond the timeline </w:t>
      </w:r>
      <w:r>
        <w:rPr>
          <w:lang w:val="en-CA"/>
        </w:rPr>
        <w:t xml:space="preserve">of VSEI v3 </w:t>
      </w:r>
      <w:r w:rsidRPr="004948A4">
        <w:rPr>
          <w:lang w:val="en-CA"/>
        </w:rPr>
        <w:t>was encouraged.</w:t>
      </w:r>
      <w:r w:rsidR="004E528F">
        <w:rPr>
          <w:lang w:val="en-CA"/>
        </w:rPr>
        <w:t xml:space="preserve"> </w:t>
      </w:r>
      <w:r w:rsidR="00511000">
        <w:rPr>
          <w:lang w:val="en-CA"/>
        </w:rPr>
        <w:t>Q</w:t>
      </w:r>
      <w:r w:rsidR="004E528F">
        <w:rPr>
          <w:lang w:val="en-CA"/>
        </w:rPr>
        <w:t xml:space="preserve">uestions to be studied </w:t>
      </w:r>
      <w:r w:rsidR="004E528F">
        <w:rPr>
          <w:lang w:val="en-CA"/>
        </w:rPr>
        <w:lastRenderedPageBreak/>
        <w:t xml:space="preserve">include </w:t>
      </w:r>
      <w:r w:rsidR="004E528F" w:rsidRPr="004948A4">
        <w:rPr>
          <w:lang w:val="en-CA"/>
        </w:rPr>
        <w:t xml:space="preserve">the boundary between filtered and non-filtered regions, the interaction and alignment between patches and regions, potential use of multiple regions with different filtering, the signalling of the granularity of the regions, </w:t>
      </w:r>
      <w:r w:rsidR="004E528F">
        <w:rPr>
          <w:lang w:val="en-CA"/>
        </w:rPr>
        <w:t xml:space="preserve">and </w:t>
      </w:r>
      <w:r w:rsidR="004E528F" w:rsidRPr="004948A4">
        <w:rPr>
          <w:lang w:val="en-CA"/>
        </w:rPr>
        <w:t>regional nesting</w:t>
      </w:r>
      <w:r w:rsidR="004E528F">
        <w:rPr>
          <w:lang w:val="en-CA"/>
        </w:rPr>
        <w:t>.</w:t>
      </w:r>
    </w:p>
    <w:p w14:paraId="7AEA6065" w14:textId="6A1A08EE" w:rsidR="00A71CE2" w:rsidRDefault="00A71CE2" w:rsidP="00A71CE2">
      <w:r>
        <w:rPr>
          <w:szCs w:val="22"/>
          <w:lang w:val="en-CA"/>
        </w:rPr>
        <w:t>A regional nesting SEI message is specified in HEVC. It</w:t>
      </w:r>
      <w:r w:rsidRPr="003F3F11">
        <w:t xml:space="preserve"> associate</w:t>
      </w:r>
      <w:r>
        <w:t>s</w:t>
      </w:r>
      <w:r w:rsidRPr="003F3F11">
        <w:t xml:space="preserve"> </w:t>
      </w:r>
      <w:r>
        <w:t xml:space="preserve">the nested </w:t>
      </w:r>
      <w:r w:rsidRPr="003F3F11">
        <w:t>SEI messages with regions of the picture. For each region-nested SEI message in a regional nesting SEI message, one or more regions are specified in the regional nesting SEI message, and the semantics of the region-nested SEI message are to be interpreted as applying to each of these regions.</w:t>
      </w:r>
      <w:r>
        <w:t xml:space="preserve"> HEVC lists SEI message types that may be region-nested, including the post filter hint SEI message.</w:t>
      </w:r>
    </w:p>
    <w:p w14:paraId="03D586AE" w14:textId="2E6DCCCE" w:rsidR="00EA68A5" w:rsidRDefault="00EA68A5" w:rsidP="00A71CE2">
      <w:r>
        <w:t xml:space="preserve">This contribution </w:t>
      </w:r>
      <w:r w:rsidR="004D71EC">
        <w:t>requests feedback on the presented potential technical appro</w:t>
      </w:r>
      <w:r w:rsidR="0050172A">
        <w:t>a</w:t>
      </w:r>
      <w:r w:rsidR="004D71EC">
        <w:t>c</w:t>
      </w:r>
      <w:r w:rsidR="0050172A">
        <w:t>h</w:t>
      </w:r>
      <w:r w:rsidR="004D71EC">
        <w:t xml:space="preserve">es and </w:t>
      </w:r>
      <w:r w:rsidR="0050172A">
        <w:t>use cases. It is proposed that JVET would attempt to reach high-level design decisions so that more detailed technical contributions can be presented in the upcoming JVET meetings.</w:t>
      </w:r>
    </w:p>
    <w:p w14:paraId="3B12EAC2" w14:textId="77777777" w:rsidR="00CA7358" w:rsidRDefault="00CA7358" w:rsidP="00CA7358">
      <w:pPr>
        <w:pStyle w:val="Heading1"/>
        <w:rPr>
          <w:lang w:val="en-CA"/>
        </w:rPr>
      </w:pPr>
      <w:r>
        <w:rPr>
          <w:lang w:val="en-CA"/>
        </w:rPr>
        <w:t>Potential technical approaches for region-based filtering</w:t>
      </w:r>
    </w:p>
    <w:p w14:paraId="5FC4EB18" w14:textId="46D1F773" w:rsidR="00CA7358" w:rsidRDefault="00286A70" w:rsidP="00CA7358">
      <w:pPr>
        <w:rPr>
          <w:szCs w:val="22"/>
          <w:lang w:val="en-CA"/>
        </w:rPr>
      </w:pPr>
      <w:r>
        <w:rPr>
          <w:szCs w:val="22"/>
          <w:lang w:val="en-CA"/>
        </w:rPr>
        <w:t xml:space="preserve">The following potential </w:t>
      </w:r>
      <w:r w:rsidR="00A620AE">
        <w:rPr>
          <w:szCs w:val="22"/>
          <w:lang w:val="en-CA"/>
        </w:rPr>
        <w:t>technical approaches</w:t>
      </w:r>
      <w:r>
        <w:rPr>
          <w:szCs w:val="22"/>
          <w:lang w:val="en-CA"/>
        </w:rPr>
        <w:t xml:space="preserve"> </w:t>
      </w:r>
      <w:r w:rsidR="00A620AE">
        <w:rPr>
          <w:szCs w:val="22"/>
          <w:lang w:val="en-CA"/>
        </w:rPr>
        <w:t>are outlined in this input document</w:t>
      </w:r>
      <w:r>
        <w:rPr>
          <w:szCs w:val="22"/>
          <w:lang w:val="en-CA"/>
        </w:rPr>
        <w:t>:</w:t>
      </w:r>
    </w:p>
    <w:p w14:paraId="315496FE" w14:textId="06EE8044" w:rsidR="00A620AE" w:rsidRDefault="00CA7358" w:rsidP="00D36AA8">
      <w:pPr>
        <w:pStyle w:val="ListParagraph"/>
        <w:numPr>
          <w:ilvl w:val="0"/>
          <w:numId w:val="23"/>
        </w:numPr>
        <w:contextualSpacing w:val="0"/>
        <w:rPr>
          <w:szCs w:val="22"/>
          <w:lang w:val="en-CA"/>
        </w:rPr>
      </w:pPr>
      <w:r w:rsidRPr="00A620AE">
        <w:rPr>
          <w:szCs w:val="22"/>
          <w:lang w:val="en-CA"/>
        </w:rPr>
        <w:t xml:space="preserve">Regional nesting SEI message that contains a </w:t>
      </w:r>
      <w:proofErr w:type="gramStart"/>
      <w:r w:rsidRPr="00A620AE">
        <w:rPr>
          <w:szCs w:val="22"/>
          <w:lang w:val="en-CA"/>
        </w:rPr>
        <w:t>region-nested</w:t>
      </w:r>
      <w:proofErr w:type="gramEnd"/>
      <w:r w:rsidRPr="00A620AE">
        <w:rPr>
          <w:szCs w:val="22"/>
          <w:lang w:val="en-CA"/>
        </w:rPr>
        <w:t xml:space="preserve"> NNPFA SEI message</w:t>
      </w:r>
      <w:r w:rsidR="00A620AE" w:rsidRPr="00A620AE">
        <w:rPr>
          <w:szCs w:val="22"/>
          <w:lang w:val="en-CA"/>
        </w:rPr>
        <w:t xml:space="preserve">: </w:t>
      </w:r>
    </w:p>
    <w:p w14:paraId="15A48A22" w14:textId="77777777" w:rsidR="00A620AE" w:rsidRDefault="00CA7358" w:rsidP="00A620AE">
      <w:pPr>
        <w:pStyle w:val="ListParagraph"/>
        <w:numPr>
          <w:ilvl w:val="0"/>
          <w:numId w:val="14"/>
        </w:numPr>
        <w:ind w:hanging="357"/>
        <w:rPr>
          <w:szCs w:val="22"/>
          <w:lang w:val="en-CA"/>
        </w:rPr>
      </w:pPr>
      <w:r w:rsidRPr="00A620AE">
        <w:rPr>
          <w:szCs w:val="22"/>
          <w:lang w:val="en-CA"/>
        </w:rPr>
        <w:t>The regional nesting SEI message is copied from HEVC to VSEI.</w:t>
      </w:r>
      <w:r w:rsidR="00A620AE" w:rsidRPr="00A620AE">
        <w:rPr>
          <w:szCs w:val="22"/>
          <w:lang w:val="en-CA"/>
        </w:rPr>
        <w:t xml:space="preserve"> </w:t>
      </w:r>
    </w:p>
    <w:p w14:paraId="7897AEE5" w14:textId="7E120DB3" w:rsidR="00CA7358" w:rsidRPr="00A620AE" w:rsidRDefault="00CA7358" w:rsidP="00A620AE">
      <w:pPr>
        <w:pStyle w:val="ListParagraph"/>
        <w:numPr>
          <w:ilvl w:val="0"/>
          <w:numId w:val="14"/>
        </w:numPr>
        <w:ind w:left="1077" w:hanging="357"/>
        <w:rPr>
          <w:szCs w:val="22"/>
          <w:lang w:val="en-CA"/>
        </w:rPr>
      </w:pPr>
      <w:r w:rsidRPr="00A620AE">
        <w:rPr>
          <w:szCs w:val="22"/>
          <w:lang w:val="en-CA"/>
        </w:rPr>
        <w:t>Each rectangular region defined in the regional nesting SEI message is treated as an input picture for NNPF inference.</w:t>
      </w:r>
    </w:p>
    <w:p w14:paraId="521B9412" w14:textId="77777777" w:rsidR="005118ED" w:rsidRDefault="005118ED" w:rsidP="00D36AA8">
      <w:pPr>
        <w:pStyle w:val="ListParagraph"/>
        <w:numPr>
          <w:ilvl w:val="0"/>
          <w:numId w:val="23"/>
        </w:numPr>
        <w:ind w:hanging="357"/>
        <w:contextualSpacing w:val="0"/>
        <w:rPr>
          <w:szCs w:val="22"/>
          <w:lang w:val="en-CA"/>
        </w:rPr>
      </w:pPr>
      <w:r>
        <w:rPr>
          <w:szCs w:val="22"/>
          <w:lang w:val="en-CA"/>
        </w:rPr>
        <w:t>In VSEI v4, an extension of the NNPFA SEI message with a region-based filtering gating flag and regions defining the input to the NNPF</w:t>
      </w:r>
    </w:p>
    <w:p w14:paraId="070C4F68" w14:textId="77777777" w:rsidR="005118ED" w:rsidRDefault="005118ED" w:rsidP="005118ED">
      <w:pPr>
        <w:pStyle w:val="ListParagraph"/>
        <w:numPr>
          <w:ilvl w:val="0"/>
          <w:numId w:val="19"/>
        </w:numPr>
        <w:rPr>
          <w:szCs w:val="22"/>
          <w:lang w:val="en-CA"/>
        </w:rPr>
      </w:pPr>
      <w:r>
        <w:rPr>
          <w:szCs w:val="22"/>
          <w:lang w:val="en-CA"/>
        </w:rPr>
        <w:t>The syntax in VSEI v3 would need to allow such extension and decoders conforming to VSEI v3 shall ignore an NNPFA SEI message when an extension is present.</w:t>
      </w:r>
    </w:p>
    <w:p w14:paraId="7E4F0C96" w14:textId="21FF9BFC" w:rsidR="005118ED" w:rsidRDefault="005118ED" w:rsidP="005118ED">
      <w:pPr>
        <w:pStyle w:val="ListParagraph"/>
        <w:numPr>
          <w:ilvl w:val="0"/>
          <w:numId w:val="19"/>
        </w:numPr>
        <w:rPr>
          <w:szCs w:val="22"/>
          <w:lang w:val="en-CA"/>
        </w:rPr>
      </w:pPr>
      <w:r>
        <w:rPr>
          <w:szCs w:val="22"/>
          <w:lang w:val="en-CA"/>
        </w:rPr>
        <w:t xml:space="preserve">Section </w:t>
      </w:r>
      <w:r w:rsidR="00B11293">
        <w:rPr>
          <w:szCs w:val="22"/>
          <w:lang w:val="en-CA"/>
        </w:rPr>
        <w:fldChar w:fldCharType="begin"/>
      </w:r>
      <w:r w:rsidR="00B11293">
        <w:rPr>
          <w:szCs w:val="22"/>
          <w:lang w:val="en-CA"/>
        </w:rPr>
        <w:instrText xml:space="preserve"> REF _Ref132269097 \r \h </w:instrText>
      </w:r>
      <w:r w:rsidR="00B11293">
        <w:rPr>
          <w:szCs w:val="22"/>
          <w:lang w:val="en-CA"/>
        </w:rPr>
      </w:r>
      <w:r w:rsidR="00B11293">
        <w:rPr>
          <w:szCs w:val="22"/>
          <w:lang w:val="en-CA"/>
        </w:rPr>
        <w:fldChar w:fldCharType="separate"/>
      </w:r>
      <w:r w:rsidR="00B11293">
        <w:rPr>
          <w:szCs w:val="22"/>
          <w:lang w:val="en-CA"/>
        </w:rPr>
        <w:t>4</w:t>
      </w:r>
      <w:r w:rsidR="00B11293">
        <w:rPr>
          <w:szCs w:val="22"/>
          <w:lang w:val="en-CA"/>
        </w:rPr>
        <w:fldChar w:fldCharType="end"/>
      </w:r>
      <w:r>
        <w:rPr>
          <w:szCs w:val="22"/>
          <w:lang w:val="en-CA"/>
        </w:rPr>
        <w:t xml:space="preserve"> provides the proposed specification text changes for VSEI v3 and a skeleton how the NNPFA SEI message could be extended in VSEI v4.</w:t>
      </w:r>
    </w:p>
    <w:p w14:paraId="3505AAA5" w14:textId="5A902BAD" w:rsidR="00A620AE" w:rsidRDefault="00CA7358" w:rsidP="00D36AA8">
      <w:pPr>
        <w:pStyle w:val="ListParagraph"/>
        <w:numPr>
          <w:ilvl w:val="0"/>
          <w:numId w:val="23"/>
        </w:numPr>
        <w:contextualSpacing w:val="0"/>
        <w:rPr>
          <w:szCs w:val="22"/>
          <w:lang w:val="en-CA"/>
        </w:rPr>
      </w:pPr>
      <w:r w:rsidRPr="00A620AE">
        <w:rPr>
          <w:szCs w:val="22"/>
          <w:lang w:val="en-CA"/>
        </w:rPr>
        <w:t>NNPF regional activation SEI message</w:t>
      </w:r>
    </w:p>
    <w:p w14:paraId="32FDF339" w14:textId="02764470" w:rsidR="00A620AE" w:rsidRDefault="00CA7358" w:rsidP="00A620AE">
      <w:pPr>
        <w:pStyle w:val="ListParagraph"/>
        <w:numPr>
          <w:ilvl w:val="0"/>
          <w:numId w:val="14"/>
        </w:numPr>
        <w:ind w:left="1077" w:hanging="357"/>
        <w:rPr>
          <w:szCs w:val="22"/>
          <w:lang w:val="en-CA"/>
        </w:rPr>
      </w:pPr>
      <w:r w:rsidRPr="00A620AE">
        <w:rPr>
          <w:szCs w:val="22"/>
          <w:lang w:val="en-CA"/>
        </w:rPr>
        <w:t xml:space="preserve">The NNPF regional activation SEI message is </w:t>
      </w:r>
      <w:proofErr w:type="gramStart"/>
      <w:r w:rsidRPr="00A620AE">
        <w:rPr>
          <w:szCs w:val="22"/>
          <w:lang w:val="en-CA"/>
        </w:rPr>
        <w:t>similar to</w:t>
      </w:r>
      <w:proofErr w:type="gramEnd"/>
      <w:r w:rsidRPr="00A620AE">
        <w:rPr>
          <w:szCs w:val="22"/>
          <w:lang w:val="en-CA"/>
        </w:rPr>
        <w:t xml:space="preserve"> </w:t>
      </w:r>
      <w:r w:rsidR="00A620AE">
        <w:rPr>
          <w:szCs w:val="22"/>
          <w:lang w:val="en-CA"/>
        </w:rPr>
        <w:t xml:space="preserve">the </w:t>
      </w:r>
      <w:r w:rsidRPr="00A620AE">
        <w:rPr>
          <w:szCs w:val="22"/>
          <w:lang w:val="en-CA"/>
        </w:rPr>
        <w:t xml:space="preserve">NNPFA SEI message but also indicates the region for which the NNPF is activated. </w:t>
      </w:r>
    </w:p>
    <w:p w14:paraId="78604EB8" w14:textId="06D2532E" w:rsidR="005118ED" w:rsidRDefault="00804A0A" w:rsidP="005B106F">
      <w:pPr>
        <w:keepNext/>
        <w:rPr>
          <w:szCs w:val="22"/>
          <w:lang w:val="en-CA"/>
        </w:rPr>
      </w:pPr>
      <w:r>
        <w:rPr>
          <w:szCs w:val="22"/>
          <w:lang w:val="en-CA"/>
        </w:rPr>
        <w:t>The NNPF inference for o</w:t>
      </w:r>
      <w:r w:rsidR="005118ED">
        <w:rPr>
          <w:szCs w:val="22"/>
          <w:lang w:val="en-CA"/>
        </w:rPr>
        <w:t xml:space="preserve">ptions 2 and 3 can </w:t>
      </w:r>
      <w:r>
        <w:rPr>
          <w:szCs w:val="22"/>
          <w:lang w:val="en-CA"/>
        </w:rPr>
        <w:t xml:space="preserve">be </w:t>
      </w:r>
      <w:r w:rsidR="005118ED">
        <w:rPr>
          <w:szCs w:val="22"/>
          <w:lang w:val="en-CA"/>
        </w:rPr>
        <w:t>realize</w:t>
      </w:r>
      <w:r>
        <w:rPr>
          <w:szCs w:val="22"/>
          <w:lang w:val="en-CA"/>
        </w:rPr>
        <w:t>d</w:t>
      </w:r>
      <w:r w:rsidR="005118ED">
        <w:rPr>
          <w:szCs w:val="22"/>
          <w:lang w:val="en-CA"/>
        </w:rPr>
        <w:t xml:space="preserve"> </w:t>
      </w:r>
      <w:r>
        <w:rPr>
          <w:szCs w:val="22"/>
          <w:lang w:val="en-CA"/>
        </w:rPr>
        <w:t>with either of the following:</w:t>
      </w:r>
    </w:p>
    <w:p w14:paraId="5912BA98" w14:textId="64E26605" w:rsidR="00804A0A" w:rsidRDefault="00804A0A" w:rsidP="005B106F">
      <w:pPr>
        <w:pStyle w:val="ListParagraph"/>
        <w:numPr>
          <w:ilvl w:val="0"/>
          <w:numId w:val="20"/>
        </w:numPr>
        <w:ind w:left="714" w:hanging="357"/>
        <w:contextualSpacing w:val="0"/>
        <w:rPr>
          <w:szCs w:val="22"/>
          <w:lang w:val="en-CA"/>
        </w:rPr>
      </w:pPr>
      <w:r w:rsidRPr="00804A0A">
        <w:rPr>
          <w:szCs w:val="22"/>
          <w:lang w:val="en-CA"/>
        </w:rPr>
        <w:t xml:space="preserve">The </w:t>
      </w:r>
      <w:r w:rsidR="005B106F">
        <w:rPr>
          <w:szCs w:val="22"/>
          <w:lang w:val="en-CA"/>
        </w:rPr>
        <w:t xml:space="preserve">rectangular area of </w:t>
      </w:r>
      <w:r w:rsidR="00A743C3">
        <w:rPr>
          <w:szCs w:val="22"/>
          <w:lang w:val="en-CA"/>
        </w:rPr>
        <w:t xml:space="preserve">samples corresponding to the </w:t>
      </w:r>
      <w:r w:rsidRPr="00804A0A">
        <w:rPr>
          <w:szCs w:val="22"/>
          <w:lang w:val="en-CA"/>
        </w:rPr>
        <w:t xml:space="preserve">region defined in the </w:t>
      </w:r>
      <w:r>
        <w:rPr>
          <w:szCs w:val="22"/>
          <w:lang w:val="en-CA"/>
        </w:rPr>
        <w:t xml:space="preserve">NNPFA SEI extension or the </w:t>
      </w:r>
      <w:r w:rsidRPr="00804A0A">
        <w:rPr>
          <w:szCs w:val="22"/>
          <w:lang w:val="en-CA"/>
        </w:rPr>
        <w:t xml:space="preserve">NNPF region activation SEI message </w:t>
      </w:r>
      <w:r w:rsidR="005B106F">
        <w:rPr>
          <w:szCs w:val="22"/>
          <w:lang w:val="en-CA"/>
        </w:rPr>
        <w:t>is</w:t>
      </w:r>
      <w:r w:rsidR="005B106F" w:rsidRPr="00804A0A">
        <w:rPr>
          <w:szCs w:val="22"/>
          <w:lang w:val="en-CA"/>
        </w:rPr>
        <w:t xml:space="preserve"> </w:t>
      </w:r>
      <w:r w:rsidRPr="00804A0A">
        <w:rPr>
          <w:szCs w:val="22"/>
          <w:lang w:val="en-CA"/>
        </w:rPr>
        <w:t>treated as an input picture for NNPF inference.</w:t>
      </w:r>
    </w:p>
    <w:p w14:paraId="7B2F3CEE" w14:textId="5F1CECC8" w:rsidR="00804A0A" w:rsidRPr="00804A0A" w:rsidRDefault="00BE066B" w:rsidP="005B106F">
      <w:pPr>
        <w:pStyle w:val="ListParagraph"/>
        <w:numPr>
          <w:ilvl w:val="0"/>
          <w:numId w:val="20"/>
        </w:numPr>
        <w:ind w:left="714" w:hanging="357"/>
        <w:contextualSpacing w:val="0"/>
        <w:rPr>
          <w:szCs w:val="22"/>
          <w:lang w:val="en-CA"/>
        </w:rPr>
      </w:pPr>
      <w:r>
        <w:rPr>
          <w:szCs w:val="22"/>
          <w:lang w:val="en-CA"/>
        </w:rPr>
        <w:t>In the NNPFC SEI messag</w:t>
      </w:r>
      <w:r w:rsidR="005B106F">
        <w:rPr>
          <w:szCs w:val="22"/>
          <w:lang w:val="en-CA"/>
        </w:rPr>
        <w:t>e</w:t>
      </w:r>
      <w:r>
        <w:rPr>
          <w:szCs w:val="22"/>
          <w:lang w:val="en-CA"/>
        </w:rPr>
        <w:t>, a</w:t>
      </w:r>
      <w:r w:rsidR="00804A0A">
        <w:rPr>
          <w:szCs w:val="22"/>
          <w:lang w:val="en-CA"/>
        </w:rPr>
        <w:t xml:space="preserve"> new </w:t>
      </w:r>
      <w:proofErr w:type="spellStart"/>
      <w:r w:rsidR="00804A0A" w:rsidRPr="00FD2A9A">
        <w:rPr>
          <w:rFonts w:eastAsiaTheme="minorEastAsia"/>
          <w:szCs w:val="22"/>
        </w:rPr>
        <w:t>nnpfc_auxiliary_inp_idc</w:t>
      </w:r>
      <w:proofErr w:type="spellEnd"/>
      <w:r w:rsidR="00804A0A">
        <w:rPr>
          <w:rFonts w:eastAsiaTheme="minorEastAsia"/>
          <w:szCs w:val="22"/>
        </w:rPr>
        <w:t xml:space="preserve"> value is specified for providing </w:t>
      </w:r>
      <w:r w:rsidR="007B2EBA">
        <w:rPr>
          <w:rFonts w:eastAsiaTheme="minorEastAsia"/>
          <w:szCs w:val="22"/>
        </w:rPr>
        <w:t xml:space="preserve">indications about </w:t>
      </w:r>
      <w:r w:rsidR="00804A0A">
        <w:rPr>
          <w:rFonts w:eastAsiaTheme="minorEastAsia"/>
          <w:szCs w:val="22"/>
        </w:rPr>
        <w:t>regions as input to the NNPF.</w:t>
      </w:r>
    </w:p>
    <w:p w14:paraId="6C5F0B19" w14:textId="62323BB3" w:rsidR="00E61DAC" w:rsidRDefault="00A620AE" w:rsidP="004E528F">
      <w:pPr>
        <w:pStyle w:val="Heading1"/>
        <w:rPr>
          <w:lang w:val="en-CA"/>
        </w:rPr>
      </w:pPr>
      <w:r>
        <w:rPr>
          <w:lang w:val="en-CA"/>
        </w:rPr>
        <w:t>Discussion</w:t>
      </w:r>
    </w:p>
    <w:p w14:paraId="06C03829" w14:textId="3AF8FB07" w:rsidR="00D2207A" w:rsidRDefault="00511000" w:rsidP="004234F0">
      <w:pPr>
        <w:rPr>
          <w:szCs w:val="22"/>
          <w:lang w:val="en-CA"/>
        </w:rPr>
      </w:pPr>
      <w:r>
        <w:rPr>
          <w:szCs w:val="22"/>
          <w:lang w:val="en-CA"/>
        </w:rPr>
        <w:t>T</w:t>
      </w:r>
      <w:r w:rsidR="004E528F">
        <w:rPr>
          <w:szCs w:val="22"/>
          <w:lang w:val="en-CA"/>
        </w:rPr>
        <w:t xml:space="preserve">he following potential use cases </w:t>
      </w:r>
      <w:r>
        <w:rPr>
          <w:szCs w:val="22"/>
          <w:lang w:val="en-CA"/>
        </w:rPr>
        <w:t xml:space="preserve">were identified </w:t>
      </w:r>
      <w:r w:rsidR="004E528F">
        <w:rPr>
          <w:szCs w:val="22"/>
          <w:lang w:val="en-CA"/>
        </w:rPr>
        <w:t>for region-based filtering:</w:t>
      </w:r>
    </w:p>
    <w:p w14:paraId="63962831" w14:textId="439C4E4A" w:rsidR="004E528F" w:rsidRPr="00935E9C" w:rsidRDefault="004E528F" w:rsidP="00957904">
      <w:pPr>
        <w:pStyle w:val="ListParagraph"/>
        <w:numPr>
          <w:ilvl w:val="0"/>
          <w:numId w:val="12"/>
        </w:numPr>
        <w:contextualSpacing w:val="0"/>
        <w:rPr>
          <w:szCs w:val="22"/>
          <w:lang w:val="en-CA"/>
        </w:rPr>
      </w:pPr>
      <w:r w:rsidRPr="00935E9C">
        <w:rPr>
          <w:szCs w:val="22"/>
          <w:u w:val="single"/>
          <w:lang w:val="en-CA"/>
        </w:rPr>
        <w:t xml:space="preserve">Rate-distortion-optimized region-based </w:t>
      </w:r>
      <w:r w:rsidR="00935E9C">
        <w:rPr>
          <w:szCs w:val="22"/>
          <w:u w:val="single"/>
          <w:lang w:val="en-CA"/>
        </w:rPr>
        <w:t>filtering</w:t>
      </w:r>
      <w:r w:rsidR="00935E9C">
        <w:rPr>
          <w:szCs w:val="22"/>
          <w:lang w:val="en-CA"/>
        </w:rPr>
        <w:t xml:space="preserve">: </w:t>
      </w:r>
      <w:r w:rsidRPr="00935E9C">
        <w:rPr>
          <w:szCs w:val="22"/>
          <w:lang w:val="en-CA"/>
        </w:rPr>
        <w:t>Several NNPFs for the same filtering purpose, such as visual quality enhancement, are available for an encoder. The encoder selects regions and region-based NNPFs in a rate-distortion-optimized manner.</w:t>
      </w:r>
    </w:p>
    <w:p w14:paraId="4DC51891" w14:textId="77777777" w:rsidR="00C17ACD" w:rsidRDefault="004E528F" w:rsidP="002844D6">
      <w:pPr>
        <w:pStyle w:val="ListParagraph"/>
        <w:numPr>
          <w:ilvl w:val="0"/>
          <w:numId w:val="12"/>
        </w:numPr>
        <w:contextualSpacing w:val="0"/>
        <w:rPr>
          <w:szCs w:val="22"/>
          <w:lang w:val="en-CA"/>
        </w:rPr>
      </w:pPr>
      <w:r w:rsidRPr="00935E9C">
        <w:rPr>
          <w:szCs w:val="22"/>
          <w:u w:val="single"/>
          <w:lang w:val="en-CA"/>
        </w:rPr>
        <w:t xml:space="preserve">Constituent-frame-based </w:t>
      </w:r>
      <w:r w:rsidR="00935E9C" w:rsidRPr="00935E9C">
        <w:rPr>
          <w:szCs w:val="22"/>
          <w:u w:val="single"/>
          <w:lang w:val="en-CA"/>
        </w:rPr>
        <w:t>filtering</w:t>
      </w:r>
      <w:r w:rsidR="00935E9C">
        <w:rPr>
          <w:szCs w:val="22"/>
          <w:lang w:val="en-CA"/>
        </w:rPr>
        <w:t xml:space="preserve">: </w:t>
      </w:r>
    </w:p>
    <w:p w14:paraId="123F8C70" w14:textId="4B552B62" w:rsidR="00C17ACD" w:rsidRPr="005B106F" w:rsidRDefault="00C17ACD" w:rsidP="00C17ACD">
      <w:pPr>
        <w:pStyle w:val="ListParagraph"/>
        <w:numPr>
          <w:ilvl w:val="1"/>
          <w:numId w:val="12"/>
        </w:numPr>
        <w:contextualSpacing w:val="0"/>
        <w:rPr>
          <w:szCs w:val="22"/>
          <w:lang w:val="en-CA"/>
        </w:rPr>
      </w:pPr>
      <w:r>
        <w:rPr>
          <w:szCs w:val="22"/>
          <w:lang w:val="en-CA"/>
        </w:rPr>
        <w:t>Stereoscopic frame packing where constituent frames of different views are packed into the same frame. The same NNPF is activated separately for each constituent frame to avoid filtering across the boundaries of the constituent frames.</w:t>
      </w:r>
    </w:p>
    <w:p w14:paraId="2E91AD9D" w14:textId="07A64F5E" w:rsidR="004E528F" w:rsidRPr="00935E9C" w:rsidRDefault="004E528F" w:rsidP="005B106F">
      <w:pPr>
        <w:pStyle w:val="ListParagraph"/>
        <w:numPr>
          <w:ilvl w:val="1"/>
          <w:numId w:val="12"/>
        </w:numPr>
        <w:contextualSpacing w:val="0"/>
        <w:rPr>
          <w:szCs w:val="22"/>
          <w:lang w:val="en-CA"/>
        </w:rPr>
      </w:pPr>
      <w:r w:rsidRPr="00935E9C">
        <w:rPr>
          <w:szCs w:val="22"/>
          <w:lang w:val="en-CA"/>
        </w:rPr>
        <w:t>Different component types, such as texture and depth, are packed into the same frame. Different NNPFs are activated for different constituent frames.</w:t>
      </w:r>
    </w:p>
    <w:p w14:paraId="4CA87D10" w14:textId="5FD42280" w:rsidR="004E528F" w:rsidRDefault="004E528F" w:rsidP="005C42F7">
      <w:pPr>
        <w:pStyle w:val="ListParagraph"/>
        <w:numPr>
          <w:ilvl w:val="0"/>
          <w:numId w:val="12"/>
        </w:numPr>
        <w:contextualSpacing w:val="0"/>
        <w:rPr>
          <w:szCs w:val="22"/>
          <w:lang w:val="en-CA"/>
        </w:rPr>
      </w:pPr>
      <w:r w:rsidRPr="00935E9C">
        <w:rPr>
          <w:szCs w:val="22"/>
          <w:u w:val="single"/>
          <w:lang w:val="en-CA"/>
        </w:rPr>
        <w:t>Region-of-interest-based filtering</w:t>
      </w:r>
      <w:r w:rsidR="00935E9C" w:rsidRPr="00935E9C">
        <w:rPr>
          <w:szCs w:val="22"/>
          <w:lang w:val="en-CA"/>
        </w:rPr>
        <w:t xml:space="preserve">: </w:t>
      </w:r>
      <w:r w:rsidR="00C17ACD">
        <w:rPr>
          <w:szCs w:val="22"/>
          <w:lang w:val="en-CA"/>
        </w:rPr>
        <w:t>O</w:t>
      </w:r>
      <w:r w:rsidRPr="00935E9C">
        <w:rPr>
          <w:szCs w:val="22"/>
          <w:lang w:val="en-CA"/>
        </w:rPr>
        <w:t>nly ROIs are post-filtered</w:t>
      </w:r>
      <w:r w:rsidR="00026FDA">
        <w:rPr>
          <w:szCs w:val="22"/>
          <w:lang w:val="en-CA"/>
        </w:rPr>
        <w:t xml:space="preserve">, </w:t>
      </w:r>
      <w:r w:rsidR="00C17ACD">
        <w:rPr>
          <w:szCs w:val="22"/>
          <w:lang w:val="en-CA"/>
        </w:rPr>
        <w:t xml:space="preserve">or only the background is post-filtered, </w:t>
      </w:r>
      <w:r w:rsidR="00026FDA">
        <w:rPr>
          <w:szCs w:val="22"/>
          <w:lang w:val="en-CA"/>
        </w:rPr>
        <w:t>or the filter emphasizes ROIs differently than the background.</w:t>
      </w:r>
      <w:r w:rsidR="00C17ACD">
        <w:rPr>
          <w:szCs w:val="22"/>
          <w:lang w:val="en-CA"/>
        </w:rPr>
        <w:t xml:space="preserve"> The intended usage may be user viewing or machine analysis.</w:t>
      </w:r>
    </w:p>
    <w:p w14:paraId="16B04D50" w14:textId="6A0245FC" w:rsidR="00CA7358" w:rsidRDefault="00EA68A5" w:rsidP="00D36AA8">
      <w:pPr>
        <w:keepNext/>
        <w:rPr>
          <w:lang w:val="en-CA"/>
        </w:rPr>
      </w:pPr>
      <w:r>
        <w:rPr>
          <w:lang w:val="en-CA"/>
        </w:rPr>
        <w:lastRenderedPageBreak/>
        <w:t>The following table provides our summary of the relation of the use cases to the study questions and technical approaches.</w:t>
      </w:r>
    </w:p>
    <w:p w14:paraId="5BCED7D2" w14:textId="77777777" w:rsidR="00026FDA" w:rsidRDefault="00026FDA" w:rsidP="00D36AA8">
      <w:pPr>
        <w:keepNext/>
        <w:rPr>
          <w:lang w:val="en-CA"/>
        </w:rPr>
      </w:pPr>
    </w:p>
    <w:tbl>
      <w:tblPr>
        <w:tblStyle w:val="TableGrid"/>
        <w:tblW w:w="0" w:type="auto"/>
        <w:tblLook w:val="04A0" w:firstRow="1" w:lastRow="0" w:firstColumn="1" w:lastColumn="0" w:noHBand="0" w:noVBand="1"/>
      </w:tblPr>
      <w:tblGrid>
        <w:gridCol w:w="2017"/>
        <w:gridCol w:w="1755"/>
        <w:gridCol w:w="1985"/>
        <w:gridCol w:w="1755"/>
        <w:gridCol w:w="1838"/>
      </w:tblGrid>
      <w:tr w:rsidR="00026FDA" w:rsidRPr="007805C6" w14:paraId="3BD7741D" w14:textId="77777777" w:rsidTr="005B106F">
        <w:tc>
          <w:tcPr>
            <w:tcW w:w="2017" w:type="dxa"/>
            <w:vAlign w:val="center"/>
          </w:tcPr>
          <w:p w14:paraId="3546A64F" w14:textId="77777777" w:rsidR="00026FDA" w:rsidRPr="007805C6" w:rsidRDefault="00026FDA" w:rsidP="007805C6">
            <w:pPr>
              <w:spacing w:before="40" w:after="40"/>
              <w:jc w:val="left"/>
              <w:rPr>
                <w:b/>
                <w:bCs/>
                <w:lang w:val="en-CA"/>
              </w:rPr>
            </w:pPr>
          </w:p>
        </w:tc>
        <w:tc>
          <w:tcPr>
            <w:tcW w:w="1755" w:type="dxa"/>
            <w:vAlign w:val="center"/>
          </w:tcPr>
          <w:p w14:paraId="306B9713" w14:textId="795AEC45" w:rsidR="00026FDA" w:rsidRPr="007805C6" w:rsidRDefault="00026FDA" w:rsidP="007805C6">
            <w:pPr>
              <w:spacing w:before="40" w:after="40"/>
              <w:jc w:val="left"/>
              <w:rPr>
                <w:b/>
                <w:bCs/>
                <w:lang w:val="en-CA"/>
              </w:rPr>
            </w:pPr>
            <w:r w:rsidRPr="007805C6">
              <w:rPr>
                <w:b/>
                <w:bCs/>
                <w:lang w:val="en-CA"/>
              </w:rPr>
              <w:t>Boundary between filtered and non-filtered regions</w:t>
            </w:r>
          </w:p>
        </w:tc>
        <w:tc>
          <w:tcPr>
            <w:tcW w:w="1985" w:type="dxa"/>
            <w:vAlign w:val="center"/>
          </w:tcPr>
          <w:p w14:paraId="7266ECB4" w14:textId="5CB5402B" w:rsidR="00026FDA" w:rsidRPr="007805C6" w:rsidRDefault="00026FDA" w:rsidP="007805C6">
            <w:pPr>
              <w:spacing w:before="40" w:after="40"/>
              <w:jc w:val="left"/>
              <w:rPr>
                <w:b/>
                <w:bCs/>
                <w:lang w:val="en-CA"/>
              </w:rPr>
            </w:pPr>
            <w:r w:rsidRPr="007805C6">
              <w:rPr>
                <w:b/>
                <w:bCs/>
                <w:lang w:val="en-CA"/>
              </w:rPr>
              <w:t>Alignment between patches and regions</w:t>
            </w:r>
          </w:p>
        </w:tc>
        <w:tc>
          <w:tcPr>
            <w:tcW w:w="1755" w:type="dxa"/>
            <w:vAlign w:val="center"/>
          </w:tcPr>
          <w:p w14:paraId="7193A495" w14:textId="3BADE087" w:rsidR="00026FDA" w:rsidRPr="007805C6" w:rsidRDefault="0054359F" w:rsidP="007805C6">
            <w:pPr>
              <w:spacing w:before="40" w:after="40"/>
              <w:jc w:val="left"/>
              <w:rPr>
                <w:b/>
                <w:bCs/>
                <w:lang w:val="en-CA"/>
              </w:rPr>
            </w:pPr>
            <w:r w:rsidRPr="007805C6">
              <w:rPr>
                <w:b/>
                <w:bCs/>
                <w:lang w:val="en-CA"/>
              </w:rPr>
              <w:t>U</w:t>
            </w:r>
            <w:r w:rsidR="00026FDA" w:rsidRPr="007805C6">
              <w:rPr>
                <w:b/>
                <w:bCs/>
                <w:lang w:val="en-CA"/>
              </w:rPr>
              <w:t>se of multiple regions with different filtering</w:t>
            </w:r>
          </w:p>
        </w:tc>
        <w:tc>
          <w:tcPr>
            <w:tcW w:w="1838" w:type="dxa"/>
            <w:vAlign w:val="center"/>
          </w:tcPr>
          <w:p w14:paraId="481DD73F" w14:textId="64352BAB" w:rsidR="00026FDA" w:rsidRPr="007805C6" w:rsidRDefault="0054359F" w:rsidP="007805C6">
            <w:pPr>
              <w:spacing w:before="40" w:after="40"/>
              <w:jc w:val="left"/>
              <w:rPr>
                <w:b/>
                <w:bCs/>
                <w:lang w:val="en-CA"/>
              </w:rPr>
            </w:pPr>
            <w:r w:rsidRPr="007805C6">
              <w:rPr>
                <w:b/>
                <w:bCs/>
                <w:lang w:val="en-CA"/>
              </w:rPr>
              <w:t>Suitable technical approaches</w:t>
            </w:r>
          </w:p>
        </w:tc>
      </w:tr>
      <w:tr w:rsidR="00026FDA" w14:paraId="1D97E83D" w14:textId="77777777" w:rsidTr="005B106F">
        <w:tc>
          <w:tcPr>
            <w:tcW w:w="2017" w:type="dxa"/>
            <w:vAlign w:val="center"/>
          </w:tcPr>
          <w:p w14:paraId="538E4969" w14:textId="759DFD87" w:rsidR="00026FDA" w:rsidRPr="007805C6" w:rsidRDefault="00026FDA" w:rsidP="007805C6">
            <w:pPr>
              <w:spacing w:before="40" w:after="40"/>
              <w:jc w:val="left"/>
              <w:rPr>
                <w:b/>
                <w:bCs/>
                <w:lang w:val="en-CA"/>
              </w:rPr>
            </w:pPr>
            <w:r w:rsidRPr="007805C6">
              <w:rPr>
                <w:b/>
                <w:bCs/>
                <w:lang w:val="en-CA"/>
              </w:rPr>
              <w:t>RD-optimized region-based filtering</w:t>
            </w:r>
          </w:p>
        </w:tc>
        <w:tc>
          <w:tcPr>
            <w:tcW w:w="1755" w:type="dxa"/>
            <w:vAlign w:val="center"/>
          </w:tcPr>
          <w:p w14:paraId="2A600A3B" w14:textId="3C71040F" w:rsidR="00026FDA" w:rsidRDefault="00026FDA" w:rsidP="007805C6">
            <w:pPr>
              <w:spacing w:before="40" w:after="40"/>
              <w:jc w:val="left"/>
              <w:rPr>
                <w:lang w:val="en-CA"/>
              </w:rPr>
            </w:pPr>
            <w:r>
              <w:rPr>
                <w:lang w:val="en-CA"/>
              </w:rPr>
              <w:t>Expected that the entire picture is filtered (potentially with different NNPFs)</w:t>
            </w:r>
          </w:p>
        </w:tc>
        <w:tc>
          <w:tcPr>
            <w:tcW w:w="1985" w:type="dxa"/>
            <w:vAlign w:val="center"/>
          </w:tcPr>
          <w:p w14:paraId="14A328EC" w14:textId="46B1B455" w:rsidR="00026FDA" w:rsidRDefault="00026FDA" w:rsidP="007805C6">
            <w:pPr>
              <w:spacing w:before="40" w:after="40"/>
              <w:jc w:val="left"/>
              <w:rPr>
                <w:lang w:val="en-CA"/>
              </w:rPr>
            </w:pPr>
            <w:r>
              <w:rPr>
                <w:lang w:val="en-CA"/>
              </w:rPr>
              <w:t>Picture is divided into a grid of patches. An NNPF indicated or inferred for each grid cell</w:t>
            </w:r>
          </w:p>
        </w:tc>
        <w:tc>
          <w:tcPr>
            <w:tcW w:w="1755" w:type="dxa"/>
            <w:vAlign w:val="center"/>
          </w:tcPr>
          <w:p w14:paraId="5265AF2A" w14:textId="140E0087" w:rsidR="00026FDA" w:rsidRDefault="0054359F" w:rsidP="007805C6">
            <w:pPr>
              <w:spacing w:before="40" w:after="40"/>
              <w:jc w:val="left"/>
              <w:rPr>
                <w:lang w:val="en-CA"/>
              </w:rPr>
            </w:pPr>
            <w:r>
              <w:rPr>
                <w:lang w:val="en-CA"/>
              </w:rPr>
              <w:t>Expected that the entire picture is filtered (potentially with different NNPFs)</w:t>
            </w:r>
          </w:p>
        </w:tc>
        <w:tc>
          <w:tcPr>
            <w:tcW w:w="1838" w:type="dxa"/>
            <w:vAlign w:val="center"/>
          </w:tcPr>
          <w:p w14:paraId="21FDB866" w14:textId="683C65EF" w:rsidR="00026FDA" w:rsidRDefault="00C17ACD" w:rsidP="007805C6">
            <w:pPr>
              <w:spacing w:before="40" w:after="40"/>
              <w:jc w:val="left"/>
              <w:rPr>
                <w:lang w:val="en-CA"/>
              </w:rPr>
            </w:pPr>
            <w:r>
              <w:rPr>
                <w:lang w:val="en-CA"/>
              </w:rPr>
              <w:t>NNPFA SEI extension, r</w:t>
            </w:r>
            <w:r w:rsidR="007805C6">
              <w:rPr>
                <w:lang w:val="en-CA"/>
              </w:rPr>
              <w:t>egional nesting</w:t>
            </w:r>
            <w:r>
              <w:rPr>
                <w:lang w:val="en-CA"/>
              </w:rPr>
              <w:t>,</w:t>
            </w:r>
            <w:r w:rsidR="007805C6">
              <w:rPr>
                <w:lang w:val="en-CA"/>
              </w:rPr>
              <w:t xml:space="preserve"> or NNPF regional activation are likely to be impractical.</w:t>
            </w:r>
          </w:p>
        </w:tc>
      </w:tr>
      <w:tr w:rsidR="00026FDA" w14:paraId="207E5375" w14:textId="77777777" w:rsidTr="00D36AA8">
        <w:trPr>
          <w:trHeight w:val="1852"/>
        </w:trPr>
        <w:tc>
          <w:tcPr>
            <w:tcW w:w="2017" w:type="dxa"/>
            <w:vAlign w:val="center"/>
          </w:tcPr>
          <w:p w14:paraId="67B53510" w14:textId="52339A4E" w:rsidR="00026FDA" w:rsidRPr="007805C6" w:rsidRDefault="00026FDA" w:rsidP="007805C6">
            <w:pPr>
              <w:spacing w:before="40" w:after="40"/>
              <w:jc w:val="left"/>
              <w:rPr>
                <w:b/>
                <w:bCs/>
                <w:lang w:val="en-CA"/>
              </w:rPr>
            </w:pPr>
            <w:r w:rsidRPr="007805C6">
              <w:rPr>
                <w:b/>
                <w:bCs/>
                <w:lang w:val="en-CA"/>
              </w:rPr>
              <w:t>Constituent-frame-based filtering</w:t>
            </w:r>
          </w:p>
        </w:tc>
        <w:tc>
          <w:tcPr>
            <w:tcW w:w="1755" w:type="dxa"/>
            <w:vAlign w:val="center"/>
          </w:tcPr>
          <w:p w14:paraId="259E2C4D" w14:textId="11F2995A" w:rsidR="00026FDA" w:rsidRDefault="00026FDA" w:rsidP="007805C6">
            <w:pPr>
              <w:spacing w:before="40" w:after="40"/>
              <w:jc w:val="left"/>
              <w:rPr>
                <w:lang w:val="en-CA"/>
              </w:rPr>
            </w:pPr>
            <w:r>
              <w:rPr>
                <w:lang w:val="en-CA"/>
              </w:rPr>
              <w:t>Not expected to affect subjective quality.</w:t>
            </w:r>
          </w:p>
        </w:tc>
        <w:tc>
          <w:tcPr>
            <w:tcW w:w="1985" w:type="dxa"/>
            <w:vAlign w:val="center"/>
          </w:tcPr>
          <w:p w14:paraId="2DC19CE7" w14:textId="1649BB2B" w:rsidR="00026FDA" w:rsidRDefault="00026FDA" w:rsidP="007805C6">
            <w:pPr>
              <w:spacing w:before="40" w:after="40"/>
              <w:jc w:val="left"/>
              <w:rPr>
                <w:lang w:val="en-CA"/>
              </w:rPr>
            </w:pPr>
            <w:r>
              <w:rPr>
                <w:lang w:val="en-CA"/>
              </w:rPr>
              <w:t>A constituent frame is treated like an input picture for NNPF.</w:t>
            </w:r>
          </w:p>
        </w:tc>
        <w:tc>
          <w:tcPr>
            <w:tcW w:w="1755" w:type="dxa"/>
            <w:vAlign w:val="center"/>
          </w:tcPr>
          <w:p w14:paraId="77AD0795" w14:textId="775AC177" w:rsidR="00026FDA" w:rsidRDefault="0054359F" w:rsidP="007805C6">
            <w:pPr>
              <w:spacing w:before="40" w:after="40"/>
              <w:jc w:val="left"/>
              <w:rPr>
                <w:lang w:val="en-CA"/>
              </w:rPr>
            </w:pPr>
            <w:r>
              <w:rPr>
                <w:lang w:val="en-CA"/>
              </w:rPr>
              <w:t>The maximum number of regions is equal to the number of constituent frames.</w:t>
            </w:r>
          </w:p>
        </w:tc>
        <w:tc>
          <w:tcPr>
            <w:tcW w:w="1838" w:type="dxa"/>
            <w:vAlign w:val="center"/>
          </w:tcPr>
          <w:p w14:paraId="0D553CCE" w14:textId="15DE2FDB" w:rsidR="007805C6" w:rsidRDefault="007805C6" w:rsidP="00D36AA8">
            <w:pPr>
              <w:spacing w:before="40" w:after="40"/>
              <w:jc w:val="left"/>
              <w:rPr>
                <w:lang w:val="en-CA"/>
              </w:rPr>
            </w:pPr>
            <w:r w:rsidRPr="00026FDA">
              <w:rPr>
                <w:lang w:val="en-CA"/>
              </w:rPr>
              <w:t>Regional nesting</w:t>
            </w:r>
            <w:r>
              <w:rPr>
                <w:lang w:val="en-CA"/>
              </w:rPr>
              <w:t>.</w:t>
            </w:r>
          </w:p>
          <w:p w14:paraId="4408CBC6" w14:textId="7B9F5D1C" w:rsidR="00026FDA" w:rsidRDefault="00804A0A" w:rsidP="00C17ACD">
            <w:pPr>
              <w:jc w:val="left"/>
              <w:rPr>
                <w:lang w:val="en-CA"/>
              </w:rPr>
            </w:pPr>
            <w:r>
              <w:rPr>
                <w:lang w:val="en-CA"/>
              </w:rPr>
              <w:t xml:space="preserve">NNPFA SEI extension or </w:t>
            </w:r>
            <w:r w:rsidR="007805C6" w:rsidRPr="00026FDA">
              <w:rPr>
                <w:lang w:val="en-CA"/>
              </w:rPr>
              <w:t>NNPF regional activation</w:t>
            </w:r>
            <w:r w:rsidR="004D71EC">
              <w:rPr>
                <w:lang w:val="en-CA"/>
              </w:rPr>
              <w:t xml:space="preserve"> with regions defining the input</w:t>
            </w:r>
            <w:r w:rsidR="007805C6">
              <w:rPr>
                <w:lang w:val="en-CA"/>
              </w:rPr>
              <w:t>.</w:t>
            </w:r>
          </w:p>
        </w:tc>
      </w:tr>
      <w:tr w:rsidR="00026FDA" w14:paraId="5DF3850B" w14:textId="77777777" w:rsidTr="005B106F">
        <w:tc>
          <w:tcPr>
            <w:tcW w:w="2017" w:type="dxa"/>
            <w:vAlign w:val="center"/>
          </w:tcPr>
          <w:p w14:paraId="295471E4" w14:textId="24460103" w:rsidR="00026FDA" w:rsidRPr="007805C6" w:rsidRDefault="00026FDA" w:rsidP="007805C6">
            <w:pPr>
              <w:spacing w:before="40" w:after="40"/>
              <w:jc w:val="left"/>
              <w:rPr>
                <w:b/>
                <w:bCs/>
                <w:lang w:val="en-CA"/>
              </w:rPr>
            </w:pPr>
            <w:r w:rsidRPr="007805C6">
              <w:rPr>
                <w:b/>
                <w:bCs/>
                <w:lang w:val="en-CA"/>
              </w:rPr>
              <w:t>Region-of-interest-based filtering</w:t>
            </w:r>
          </w:p>
        </w:tc>
        <w:tc>
          <w:tcPr>
            <w:tcW w:w="1755" w:type="dxa"/>
            <w:vAlign w:val="center"/>
          </w:tcPr>
          <w:p w14:paraId="3508824B" w14:textId="00F4D8F0" w:rsidR="00026FDA" w:rsidRDefault="005118ED" w:rsidP="007805C6">
            <w:pPr>
              <w:spacing w:before="40" w:after="40"/>
              <w:jc w:val="left"/>
              <w:rPr>
                <w:lang w:val="en-CA"/>
              </w:rPr>
            </w:pPr>
            <w:r>
              <w:rPr>
                <w:lang w:val="en-CA"/>
              </w:rPr>
              <w:t>When the entire picture is filtered in a ROI-aware manner, the</w:t>
            </w:r>
            <w:r w:rsidR="00804A0A">
              <w:rPr>
                <w:lang w:val="en-CA"/>
              </w:rPr>
              <w:t xml:space="preserve"> filter can smooth out</w:t>
            </w:r>
            <w:r>
              <w:rPr>
                <w:lang w:val="en-CA"/>
              </w:rPr>
              <w:t xml:space="preserve"> ROI boundaries.</w:t>
            </w:r>
          </w:p>
        </w:tc>
        <w:tc>
          <w:tcPr>
            <w:tcW w:w="1985" w:type="dxa"/>
            <w:vAlign w:val="center"/>
          </w:tcPr>
          <w:p w14:paraId="27A20F1F" w14:textId="77DB5994" w:rsidR="00026FDA" w:rsidRDefault="00026FDA" w:rsidP="007805C6">
            <w:pPr>
              <w:spacing w:before="40" w:after="40"/>
              <w:jc w:val="left"/>
              <w:rPr>
                <w:lang w:val="en-CA"/>
              </w:rPr>
            </w:pPr>
            <w:r>
              <w:rPr>
                <w:lang w:val="en-CA"/>
              </w:rPr>
              <w:t xml:space="preserve">Not necessarily aligned. </w:t>
            </w:r>
          </w:p>
        </w:tc>
        <w:tc>
          <w:tcPr>
            <w:tcW w:w="1755" w:type="dxa"/>
            <w:vAlign w:val="center"/>
          </w:tcPr>
          <w:p w14:paraId="0F2AE331" w14:textId="7C67CFEB" w:rsidR="00026FDA" w:rsidRDefault="0054359F" w:rsidP="007805C6">
            <w:pPr>
              <w:spacing w:before="40" w:after="40"/>
              <w:jc w:val="left"/>
              <w:rPr>
                <w:lang w:val="en-CA"/>
              </w:rPr>
            </w:pPr>
            <w:r>
              <w:rPr>
                <w:lang w:val="en-CA"/>
              </w:rPr>
              <w:t xml:space="preserve">Expected that a single NNPF only is used </w:t>
            </w:r>
          </w:p>
        </w:tc>
        <w:tc>
          <w:tcPr>
            <w:tcW w:w="1838" w:type="dxa"/>
            <w:vAlign w:val="center"/>
          </w:tcPr>
          <w:p w14:paraId="7B5A9ADA" w14:textId="4C33291B" w:rsidR="00026FDA" w:rsidRDefault="005118ED" w:rsidP="00671239">
            <w:pPr>
              <w:spacing w:before="40" w:after="40"/>
              <w:jc w:val="left"/>
              <w:rPr>
                <w:lang w:val="en-CA"/>
              </w:rPr>
            </w:pPr>
            <w:r>
              <w:rPr>
                <w:lang w:val="en-CA"/>
              </w:rPr>
              <w:t xml:space="preserve">Either NNPFA SEI extension or </w:t>
            </w:r>
            <w:r w:rsidR="004D71EC" w:rsidRPr="00026FDA">
              <w:rPr>
                <w:lang w:val="en-CA"/>
              </w:rPr>
              <w:t>NNPF regional activation</w:t>
            </w:r>
            <w:r>
              <w:rPr>
                <w:lang w:val="en-CA"/>
              </w:rPr>
              <w:t>, and</w:t>
            </w:r>
            <w:r w:rsidR="004D71EC">
              <w:rPr>
                <w:lang w:val="en-CA"/>
              </w:rPr>
              <w:t xml:space="preserve"> regions as a</w:t>
            </w:r>
            <w:r w:rsidR="00286A70" w:rsidRPr="00026FDA">
              <w:rPr>
                <w:lang w:val="en-CA"/>
              </w:rPr>
              <w:t>uxiliary NNPF input</w:t>
            </w:r>
            <w:r w:rsidR="00286A70">
              <w:rPr>
                <w:lang w:val="en-CA"/>
              </w:rPr>
              <w:t xml:space="preserve">. Additionally, if the number of ROIs is moderate, </w:t>
            </w:r>
            <w:r w:rsidR="004D71EC">
              <w:rPr>
                <w:lang w:val="en-CA"/>
              </w:rPr>
              <w:t>the other approaches</w:t>
            </w:r>
            <w:r w:rsidR="00286A70">
              <w:rPr>
                <w:lang w:val="en-CA"/>
              </w:rPr>
              <w:t xml:space="preserve"> are suitable</w:t>
            </w:r>
            <w:r w:rsidR="004D71EC">
              <w:rPr>
                <w:lang w:val="en-CA"/>
              </w:rPr>
              <w:t xml:space="preserve"> too</w:t>
            </w:r>
            <w:r w:rsidR="00286A70">
              <w:rPr>
                <w:lang w:val="en-CA"/>
              </w:rPr>
              <w:t>.</w:t>
            </w:r>
          </w:p>
        </w:tc>
      </w:tr>
    </w:tbl>
    <w:p w14:paraId="377CC98C" w14:textId="45B8D452" w:rsidR="005B106F" w:rsidRDefault="005B106F" w:rsidP="005B106F">
      <w:pPr>
        <w:rPr>
          <w:lang w:val="en-CA"/>
        </w:rPr>
      </w:pPr>
      <w:r>
        <w:rPr>
          <w:lang w:val="en-CA"/>
        </w:rPr>
        <w:t>It can be observed that the identified use cases can be handled when both of the following are included in the design:</w:t>
      </w:r>
    </w:p>
    <w:p w14:paraId="5EB6341A" w14:textId="00793F3A" w:rsidR="005B106F" w:rsidRDefault="005B106F" w:rsidP="00D36AA8">
      <w:pPr>
        <w:pStyle w:val="ListParagraph"/>
        <w:numPr>
          <w:ilvl w:val="0"/>
          <w:numId w:val="24"/>
        </w:numPr>
        <w:contextualSpacing w:val="0"/>
        <w:rPr>
          <w:lang w:val="en-CA"/>
        </w:rPr>
      </w:pPr>
      <w:r>
        <w:rPr>
          <w:lang w:val="en-CA"/>
        </w:rPr>
        <w:t xml:space="preserve">Either the NNPFA SEI message extension for indicating regions or the </w:t>
      </w:r>
      <w:r w:rsidRPr="00026FDA">
        <w:rPr>
          <w:lang w:val="en-CA"/>
        </w:rPr>
        <w:t>NNPF regional activation</w:t>
      </w:r>
      <w:r>
        <w:rPr>
          <w:lang w:val="en-CA"/>
        </w:rPr>
        <w:t xml:space="preserve"> SEI message</w:t>
      </w:r>
    </w:p>
    <w:p w14:paraId="1B43E1C9" w14:textId="306CB8EA" w:rsidR="005B106F" w:rsidRPr="005B106F" w:rsidRDefault="005B106F" w:rsidP="00D36AA8">
      <w:pPr>
        <w:pStyle w:val="ListParagraph"/>
        <w:numPr>
          <w:ilvl w:val="0"/>
          <w:numId w:val="24"/>
        </w:numPr>
        <w:ind w:left="714" w:hanging="357"/>
        <w:contextualSpacing w:val="0"/>
        <w:rPr>
          <w:lang w:val="en-CA"/>
        </w:rPr>
      </w:pPr>
      <w:r>
        <w:rPr>
          <w:szCs w:val="22"/>
          <w:lang w:val="en-CA"/>
        </w:rPr>
        <w:t xml:space="preserve">In the NNPFC SEI message, a new </w:t>
      </w:r>
      <w:proofErr w:type="spellStart"/>
      <w:r w:rsidRPr="00FD2A9A">
        <w:rPr>
          <w:rFonts w:eastAsiaTheme="minorEastAsia"/>
          <w:szCs w:val="22"/>
        </w:rPr>
        <w:t>nnpfc_auxiliary_inp_idc</w:t>
      </w:r>
      <w:proofErr w:type="spellEnd"/>
      <w:r>
        <w:rPr>
          <w:rFonts w:eastAsiaTheme="minorEastAsia"/>
          <w:szCs w:val="22"/>
        </w:rPr>
        <w:t xml:space="preserve"> value for providing indications about regions as input to the NNPF</w:t>
      </w:r>
    </w:p>
    <w:p w14:paraId="494CCBC3" w14:textId="28B359BF" w:rsidR="005B106F" w:rsidRDefault="005B106F" w:rsidP="005B106F">
      <w:pPr>
        <w:rPr>
          <w:lang w:val="en-CA"/>
        </w:rPr>
      </w:pPr>
      <w:r>
        <w:rPr>
          <w:lang w:val="en-CA"/>
        </w:rPr>
        <w:t xml:space="preserve">It is proposed to adopt both as the </w:t>
      </w:r>
      <w:r>
        <w:t xml:space="preserve">high-level design decisions based on which detailed syntax and semantics can be presented in the upcoming JVET meetings. The proponents do not have a preference whether </w:t>
      </w:r>
      <w:r>
        <w:rPr>
          <w:lang w:val="en-CA"/>
        </w:rPr>
        <w:t xml:space="preserve">the NNPFA SEI message extension for indicating </w:t>
      </w:r>
      <w:proofErr w:type="gramStart"/>
      <w:r>
        <w:rPr>
          <w:lang w:val="en-CA"/>
        </w:rPr>
        <w:t>regions</w:t>
      </w:r>
      <w:proofErr w:type="gramEnd"/>
      <w:r>
        <w:rPr>
          <w:lang w:val="en-CA"/>
        </w:rPr>
        <w:t xml:space="preserve"> or the </w:t>
      </w:r>
      <w:r w:rsidRPr="00026FDA">
        <w:rPr>
          <w:lang w:val="en-CA"/>
        </w:rPr>
        <w:t>NNPF regional activation</w:t>
      </w:r>
      <w:r>
        <w:rPr>
          <w:lang w:val="en-CA"/>
        </w:rPr>
        <w:t xml:space="preserve"> SEI message is adopted as a design decision.</w:t>
      </w:r>
    </w:p>
    <w:p w14:paraId="5C1446F2" w14:textId="5E5CF2A4" w:rsidR="00C2791A" w:rsidRDefault="00C2791A" w:rsidP="00C2791A">
      <w:pPr>
        <w:pStyle w:val="Heading1"/>
        <w:rPr>
          <w:lang w:val="en-CA"/>
        </w:rPr>
      </w:pPr>
      <w:bookmarkStart w:id="0" w:name="_Ref132269097"/>
      <w:r>
        <w:rPr>
          <w:lang w:val="en-CA"/>
        </w:rPr>
        <w:lastRenderedPageBreak/>
        <w:t>Specification text for NNPFA SEI message extension</w:t>
      </w:r>
      <w:bookmarkEnd w:id="0"/>
    </w:p>
    <w:p w14:paraId="24CC224E" w14:textId="14729F54" w:rsidR="00C2791A" w:rsidRDefault="00C2791A" w:rsidP="00C2791A">
      <w:pPr>
        <w:pStyle w:val="Heading2"/>
        <w:rPr>
          <w:lang w:val="en-CA"/>
        </w:rPr>
      </w:pPr>
      <w:r>
        <w:rPr>
          <w:lang w:val="en-CA"/>
        </w:rPr>
        <w:t>Proposed specification text for VSEI v3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2791A" w:rsidRPr="00FD2A9A" w14:paraId="1B6CAEAD" w14:textId="77777777" w:rsidTr="00F76127">
        <w:trPr>
          <w:trHeight w:val="204"/>
          <w:jc w:val="center"/>
        </w:trPr>
        <w:tc>
          <w:tcPr>
            <w:tcW w:w="7920" w:type="dxa"/>
          </w:tcPr>
          <w:p w14:paraId="4962EF0D" w14:textId="77777777" w:rsidR="00C2791A" w:rsidRPr="00FD2A9A" w:rsidRDefault="00C2791A" w:rsidP="00F761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activation</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57" w:type="dxa"/>
          </w:tcPr>
          <w:p w14:paraId="73799C43" w14:textId="77777777" w:rsidR="00C2791A" w:rsidRPr="00FD2A9A" w:rsidRDefault="00C2791A"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C2791A" w:rsidRPr="00FD2A9A" w14:paraId="48BA52CE" w14:textId="77777777" w:rsidTr="00F76127">
        <w:trPr>
          <w:trHeight w:val="204"/>
          <w:jc w:val="center"/>
        </w:trPr>
        <w:tc>
          <w:tcPr>
            <w:tcW w:w="7920" w:type="dxa"/>
          </w:tcPr>
          <w:p w14:paraId="3375F1E6" w14:textId="77777777" w:rsidR="00C2791A" w:rsidRPr="00FD2A9A"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proofErr w:type="spellStart"/>
            <w:r w:rsidRPr="00FD2A9A">
              <w:rPr>
                <w:b/>
                <w:lang w:val="en-GB"/>
              </w:rPr>
              <w:t>nnpfa_target_id</w:t>
            </w:r>
            <w:proofErr w:type="spellEnd"/>
          </w:p>
        </w:tc>
        <w:tc>
          <w:tcPr>
            <w:tcW w:w="1157" w:type="dxa"/>
          </w:tcPr>
          <w:p w14:paraId="4ECDD03B"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C2791A" w:rsidRPr="00FD2A9A" w14:paraId="5D42816A" w14:textId="77777777" w:rsidTr="00F76127">
        <w:trPr>
          <w:trHeight w:val="204"/>
          <w:jc w:val="center"/>
        </w:trPr>
        <w:tc>
          <w:tcPr>
            <w:tcW w:w="7920" w:type="dxa"/>
          </w:tcPr>
          <w:p w14:paraId="2F078DD7" w14:textId="77777777" w:rsidR="00C2791A" w:rsidRPr="00FD2A9A"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cstheme="minorBidi"/>
                <w:lang w:val="en-GB" w:eastAsia="zh-CN"/>
              </w:rPr>
              <w:tab/>
            </w:r>
            <w:proofErr w:type="spellStart"/>
            <w:r w:rsidRPr="00FD2A9A">
              <w:rPr>
                <w:rFonts w:cstheme="minorBidi"/>
                <w:b/>
                <w:lang w:val="en-GB" w:eastAsia="zh-CN"/>
              </w:rPr>
              <w:t>nnpfa_cancel_flag</w:t>
            </w:r>
            <w:proofErr w:type="spellEnd"/>
          </w:p>
        </w:tc>
        <w:tc>
          <w:tcPr>
            <w:tcW w:w="1157" w:type="dxa"/>
          </w:tcPr>
          <w:p w14:paraId="4FD94540"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C2791A" w:rsidRPr="00FD2A9A" w14:paraId="4D61EC39" w14:textId="77777777" w:rsidTr="00F76127">
        <w:trPr>
          <w:trHeight w:val="204"/>
          <w:jc w:val="center"/>
        </w:trPr>
        <w:tc>
          <w:tcPr>
            <w:tcW w:w="7920" w:type="dxa"/>
          </w:tcPr>
          <w:p w14:paraId="5B6B9F31" w14:textId="77777777" w:rsidR="00C2791A" w:rsidRPr="00FD2A9A"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rPr>
              <w:tab/>
            </w:r>
            <w:proofErr w:type="gramStart"/>
            <w:r w:rsidRPr="00FD2A9A">
              <w:rPr>
                <w:rFonts w:eastAsia="Malgun Gothic"/>
                <w:lang w:val="en-GB"/>
              </w:rPr>
              <w:t>if( !</w:t>
            </w:r>
            <w:proofErr w:type="spellStart"/>
            <w:proofErr w:type="gramEnd"/>
            <w:r w:rsidRPr="00FD2A9A">
              <w:rPr>
                <w:rFonts w:eastAsia="Malgun Gothic"/>
                <w:lang w:val="en-GB"/>
              </w:rPr>
              <w:t>nnpfa</w:t>
            </w:r>
            <w:r w:rsidRPr="00FD2A9A">
              <w:rPr>
                <w:rFonts w:eastAsia="Malgun Gothic"/>
                <w:lang w:val="en-GB" w:eastAsia="zh-CN"/>
              </w:rPr>
              <w:t>_</w:t>
            </w:r>
            <w:r w:rsidRPr="00FD2A9A">
              <w:rPr>
                <w:rFonts w:eastAsia="Malgun Gothic"/>
                <w:bCs/>
                <w:lang w:val="en-GB" w:eastAsia="zh-CN"/>
              </w:rPr>
              <w:t>cancel_flag</w:t>
            </w:r>
            <w:proofErr w:type="spellEnd"/>
            <w:r w:rsidRPr="00FD2A9A">
              <w:rPr>
                <w:rFonts w:eastAsia="Malgun Gothic"/>
                <w:bCs/>
                <w:lang w:val="en-GB" w:eastAsia="zh-CN"/>
              </w:rPr>
              <w:t xml:space="preserve"> )</w:t>
            </w:r>
          </w:p>
        </w:tc>
        <w:tc>
          <w:tcPr>
            <w:tcW w:w="1157" w:type="dxa"/>
          </w:tcPr>
          <w:p w14:paraId="4AC6F2EB"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2791A" w:rsidRPr="00FD2A9A" w14:paraId="673CAB19" w14:textId="77777777" w:rsidTr="00F76127">
        <w:trPr>
          <w:trHeight w:val="204"/>
          <w:jc w:val="center"/>
        </w:trPr>
        <w:tc>
          <w:tcPr>
            <w:tcW w:w="7920" w:type="dxa"/>
          </w:tcPr>
          <w:p w14:paraId="40B03228" w14:textId="77777777" w:rsidR="00C2791A" w:rsidRPr="00FD2A9A"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eastAsia="zh-CN"/>
              </w:rPr>
              <w:tab/>
            </w:r>
            <w:r w:rsidRPr="00FD2A9A">
              <w:rPr>
                <w:rFonts w:eastAsia="Malgun Gothic"/>
                <w:lang w:val="en-GB" w:eastAsia="zh-CN"/>
              </w:rPr>
              <w:tab/>
            </w:r>
            <w:proofErr w:type="spellStart"/>
            <w:r w:rsidRPr="00FD2A9A">
              <w:rPr>
                <w:rFonts w:eastAsia="Malgun Gothic"/>
                <w:b/>
                <w:lang w:val="en-GB" w:eastAsia="zh-CN"/>
              </w:rPr>
              <w:t>nnpfa_</w:t>
            </w:r>
            <w:r w:rsidRPr="00FD2A9A">
              <w:rPr>
                <w:rFonts w:eastAsia="Malgun Gothic"/>
                <w:b/>
                <w:bCs/>
                <w:lang w:val="en-GB" w:eastAsia="zh-CN"/>
              </w:rPr>
              <w:t>persistence_flag</w:t>
            </w:r>
            <w:proofErr w:type="spellEnd"/>
          </w:p>
        </w:tc>
        <w:tc>
          <w:tcPr>
            <w:tcW w:w="1157" w:type="dxa"/>
          </w:tcPr>
          <w:p w14:paraId="4280EE24"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C2791A" w:rsidRPr="00FD2A9A" w14:paraId="554E161A" w14:textId="77777777" w:rsidTr="005B106F">
        <w:trPr>
          <w:trHeight w:val="204"/>
          <w:jc w:val="center"/>
        </w:trPr>
        <w:tc>
          <w:tcPr>
            <w:tcW w:w="7920" w:type="dxa"/>
            <w:shd w:val="clear" w:color="auto" w:fill="FFFF00"/>
          </w:tcPr>
          <w:p w14:paraId="4DF29301" w14:textId="36B67016" w:rsidR="00C2791A" w:rsidRPr="00FD2A9A"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proofErr w:type="gramStart"/>
            <w:r w:rsidR="00BF4E70">
              <w:rPr>
                <w:rFonts w:eastAsia="Malgun Gothic"/>
                <w:lang w:val="en-GB" w:eastAsia="zh-CN"/>
              </w:rPr>
              <w:t>for</w:t>
            </w:r>
            <w:r>
              <w:rPr>
                <w:rFonts w:eastAsia="Malgun Gothic"/>
                <w:lang w:val="en-GB" w:eastAsia="zh-CN"/>
              </w:rPr>
              <w:t xml:space="preserve">( </w:t>
            </w:r>
            <w:r w:rsidR="00BF4E70">
              <w:rPr>
                <w:rFonts w:eastAsia="Malgun Gothic"/>
                <w:lang w:val="en-GB" w:eastAsia="zh-CN"/>
              </w:rPr>
              <w:t>i</w:t>
            </w:r>
            <w:proofErr w:type="gramEnd"/>
            <w:r w:rsidR="00BF4E70">
              <w:rPr>
                <w:rFonts w:eastAsia="Malgun Gothic"/>
                <w:lang w:val="en-GB" w:eastAsia="zh-CN"/>
              </w:rPr>
              <w:t xml:space="preserve"> = 0; </w:t>
            </w:r>
            <w:proofErr w:type="spellStart"/>
            <w:r>
              <w:rPr>
                <w:rFonts w:eastAsia="Malgun Gothic"/>
                <w:lang w:val="en-GB" w:eastAsia="zh-CN"/>
              </w:rPr>
              <w:t>more_data_in_payload</w:t>
            </w:r>
            <w:proofErr w:type="spellEnd"/>
            <w:r>
              <w:rPr>
                <w:rFonts w:eastAsia="Malgun Gothic"/>
                <w:lang w:val="en-GB" w:eastAsia="zh-CN"/>
              </w:rPr>
              <w:t>( )</w:t>
            </w:r>
            <w:r w:rsidR="00BF4E70">
              <w:rPr>
                <w:rFonts w:eastAsia="Malgun Gothic"/>
                <w:lang w:val="en-GB" w:eastAsia="zh-CN"/>
              </w:rPr>
              <w:t>; i++</w:t>
            </w:r>
            <w:r>
              <w:rPr>
                <w:rFonts w:eastAsia="Malgun Gothic"/>
                <w:lang w:val="en-GB" w:eastAsia="zh-CN"/>
              </w:rPr>
              <w:t xml:space="preserve"> )</w:t>
            </w:r>
          </w:p>
        </w:tc>
        <w:tc>
          <w:tcPr>
            <w:tcW w:w="1157" w:type="dxa"/>
            <w:shd w:val="clear" w:color="auto" w:fill="FFFF00"/>
          </w:tcPr>
          <w:p w14:paraId="6DFE7151"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2791A" w:rsidRPr="00FD2A9A" w14:paraId="162478DC" w14:textId="77777777" w:rsidTr="005B106F">
        <w:trPr>
          <w:trHeight w:val="204"/>
          <w:jc w:val="center"/>
        </w:trPr>
        <w:tc>
          <w:tcPr>
            <w:tcW w:w="7920" w:type="dxa"/>
            <w:shd w:val="clear" w:color="auto" w:fill="FFFF00"/>
          </w:tcPr>
          <w:p w14:paraId="2FB2D005" w14:textId="11FF0079" w:rsidR="00C2791A" w:rsidRPr="00F76127" w:rsidRDefault="00C2791A" w:rsidP="00D36AA8">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proofErr w:type="spellStart"/>
            <w:r w:rsidRPr="00F76127">
              <w:rPr>
                <w:rFonts w:eastAsia="Malgun Gothic"/>
                <w:b/>
                <w:bCs/>
                <w:lang w:val="en-GB" w:eastAsia="zh-CN"/>
              </w:rPr>
              <w:t>nnpfa_extension_</w:t>
            </w:r>
            <w:proofErr w:type="gramStart"/>
            <w:r w:rsidRPr="00F76127">
              <w:rPr>
                <w:rFonts w:eastAsia="Malgun Gothic"/>
                <w:b/>
                <w:bCs/>
                <w:lang w:val="en-GB" w:eastAsia="zh-CN"/>
              </w:rPr>
              <w:t>bit</w:t>
            </w:r>
            <w:proofErr w:type="spellEnd"/>
            <w:r w:rsidR="00BF4E70" w:rsidRPr="005B106F">
              <w:rPr>
                <w:rFonts w:eastAsia="Malgun Gothic"/>
                <w:lang w:val="en-GB" w:eastAsia="zh-CN"/>
              </w:rPr>
              <w:t>[</w:t>
            </w:r>
            <w:proofErr w:type="gramEnd"/>
            <w:r w:rsidR="00BF4E70" w:rsidRPr="005B106F">
              <w:rPr>
                <w:rFonts w:eastAsia="Malgun Gothic"/>
                <w:lang w:val="en-GB" w:eastAsia="zh-CN"/>
              </w:rPr>
              <w:t> i ]</w:t>
            </w:r>
          </w:p>
        </w:tc>
        <w:tc>
          <w:tcPr>
            <w:tcW w:w="1157" w:type="dxa"/>
            <w:shd w:val="clear" w:color="auto" w:fill="FFFF00"/>
          </w:tcPr>
          <w:p w14:paraId="79E30ADB" w14:textId="77777777" w:rsidR="00C2791A" w:rsidRPr="00FD2A9A" w:rsidRDefault="00C2791A" w:rsidP="00D36A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C2791A" w:rsidRPr="00FD2A9A" w14:paraId="395851A1" w14:textId="77777777" w:rsidTr="00F76127">
        <w:trPr>
          <w:trHeight w:val="204"/>
          <w:jc w:val="center"/>
        </w:trPr>
        <w:tc>
          <w:tcPr>
            <w:tcW w:w="7920" w:type="dxa"/>
          </w:tcPr>
          <w:p w14:paraId="1D7CDDFD" w14:textId="77777777" w:rsidR="00C2791A" w:rsidRPr="00FD2A9A" w:rsidRDefault="00C2791A" w:rsidP="00F761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w:t>
            </w:r>
          </w:p>
        </w:tc>
        <w:tc>
          <w:tcPr>
            <w:tcW w:w="1157" w:type="dxa"/>
          </w:tcPr>
          <w:p w14:paraId="5A5CE8B5" w14:textId="77777777" w:rsidR="00C2791A" w:rsidRPr="00FD2A9A" w:rsidRDefault="00C2791A"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AB7B95D" w14:textId="08B42113" w:rsidR="00C2791A" w:rsidRPr="00C2791A" w:rsidRDefault="00BF4E70" w:rsidP="00C2791A">
      <w:pPr>
        <w:rPr>
          <w:lang w:val="en-CA"/>
        </w:rPr>
      </w:pPr>
      <w:bookmarkStart w:id="1" w:name="_Hlk132271002"/>
      <w:proofErr w:type="spellStart"/>
      <w:r w:rsidRPr="005B106F">
        <w:rPr>
          <w:b/>
          <w:bCs/>
          <w:highlight w:val="yellow"/>
          <w:lang w:val="en-GB"/>
          <w14:glow w14:rad="0">
            <w14:srgbClr w14:val="FFFFFF"/>
          </w14:glow>
        </w:rPr>
        <w:t>nnpfa_extension_</w:t>
      </w:r>
      <w:proofErr w:type="gramStart"/>
      <w:r w:rsidRPr="005B106F">
        <w:rPr>
          <w:b/>
          <w:bCs/>
          <w:highlight w:val="yellow"/>
          <w:lang w:val="en-GB"/>
          <w14:glow w14:rad="0">
            <w14:srgbClr w14:val="FFFFFF"/>
          </w14:glow>
        </w:rPr>
        <w:t>bit</w:t>
      </w:r>
      <w:proofErr w:type="spellEnd"/>
      <w:r w:rsidRPr="005B106F">
        <w:rPr>
          <w:highlight w:val="yellow"/>
          <w:lang w:val="en-GB"/>
          <w14:glow w14:rad="0">
            <w14:srgbClr w14:val="FFFFFF"/>
          </w14:glow>
        </w:rPr>
        <w:t>[</w:t>
      </w:r>
      <w:proofErr w:type="gramEnd"/>
      <w:r w:rsidRPr="005B106F">
        <w:rPr>
          <w:highlight w:val="yellow"/>
          <w:lang w:val="en-GB"/>
          <w14:glow w14:rad="0">
            <w14:srgbClr w14:val="FFFFFF"/>
          </w14:glow>
        </w:rPr>
        <w:t xml:space="preserve"> i ] is reserved for future specification by </w:t>
      </w:r>
      <w:r w:rsidRPr="005B106F">
        <w:rPr>
          <w:highlight w:val="yellow"/>
          <w:lang w:val="en-GB"/>
        </w:rPr>
        <w:t>ITU-T | ISO/IEC and</w:t>
      </w:r>
      <w:r w:rsidRPr="005B106F">
        <w:rPr>
          <w:highlight w:val="yellow"/>
          <w:lang w:val="en-GB"/>
          <w14:glow w14:rad="0">
            <w14:srgbClr w14:val="FFFFFF"/>
          </w14:glow>
        </w:rPr>
        <w:t xml:space="preserve"> shall not be present in bitstreams conforming to this edition of this document. </w:t>
      </w:r>
      <w:r w:rsidR="00C2791A" w:rsidRPr="005B106F">
        <w:rPr>
          <w:highlight w:val="yellow"/>
          <w:lang w:val="en-GB"/>
          <w14:glow w14:rad="0">
            <w14:srgbClr w14:val="FFFFFF"/>
          </w14:glow>
        </w:rPr>
        <w:t xml:space="preserve">Decoders conforming to this edition of this document encountering an NNPFA SEI message with any </w:t>
      </w:r>
      <w:proofErr w:type="spellStart"/>
      <w:r w:rsidR="00C2791A" w:rsidRPr="005B106F">
        <w:rPr>
          <w:highlight w:val="yellow"/>
          <w:lang w:val="en-GB"/>
          <w14:glow w14:rad="0">
            <w14:srgbClr w14:val="FFFFFF"/>
          </w14:glow>
        </w:rPr>
        <w:t>nnpfa_extension_</w:t>
      </w:r>
      <w:proofErr w:type="gramStart"/>
      <w:r w:rsidR="00C2791A" w:rsidRPr="005B106F">
        <w:rPr>
          <w:highlight w:val="yellow"/>
          <w:lang w:val="en-GB"/>
          <w14:glow w14:rad="0">
            <w14:srgbClr w14:val="FFFFFF"/>
          </w14:glow>
        </w:rPr>
        <w:t>bit</w:t>
      </w:r>
      <w:proofErr w:type="spellEnd"/>
      <w:r w:rsidRPr="005B106F">
        <w:rPr>
          <w:highlight w:val="yellow"/>
          <w:lang w:val="en-GB"/>
          <w14:glow w14:rad="0">
            <w14:srgbClr w14:val="FFFFFF"/>
          </w14:glow>
        </w:rPr>
        <w:t>[</w:t>
      </w:r>
      <w:proofErr w:type="gramEnd"/>
      <w:r w:rsidRPr="005B106F">
        <w:rPr>
          <w:highlight w:val="yellow"/>
          <w:lang w:val="en-GB"/>
          <w14:glow w14:rad="0">
            <w14:srgbClr w14:val="FFFFFF"/>
          </w14:glow>
        </w:rPr>
        <w:t> i ]</w:t>
      </w:r>
      <w:r w:rsidR="00C2791A" w:rsidRPr="005B106F">
        <w:rPr>
          <w:highlight w:val="yellow"/>
          <w:lang w:val="en-GB"/>
          <w14:glow w14:rad="0">
            <w14:srgbClr w14:val="FFFFFF"/>
          </w14:glow>
        </w:rPr>
        <w:t xml:space="preserve"> present shall ignore the SEI message.</w:t>
      </w:r>
      <w:bookmarkEnd w:id="1"/>
    </w:p>
    <w:p w14:paraId="429EFCFA" w14:textId="5ED77B33" w:rsidR="00C2791A" w:rsidRDefault="00BF4E70" w:rsidP="00BF4E70">
      <w:pPr>
        <w:pStyle w:val="Heading2"/>
        <w:rPr>
          <w:lang w:val="en-CA"/>
        </w:rPr>
      </w:pPr>
      <w:r>
        <w:rPr>
          <w:lang w:val="en-CA"/>
        </w:rPr>
        <w:t>Specification text skeleton for VSEI v4</w:t>
      </w:r>
    </w:p>
    <w:p w14:paraId="527E202B" w14:textId="33295CA2" w:rsidR="00BF4E70" w:rsidRDefault="00BF4E70" w:rsidP="00BF4E7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4E70" w:rsidRPr="00FD2A9A" w14:paraId="1B973980" w14:textId="77777777" w:rsidTr="00F76127">
        <w:trPr>
          <w:trHeight w:val="204"/>
          <w:jc w:val="center"/>
        </w:trPr>
        <w:tc>
          <w:tcPr>
            <w:tcW w:w="7920" w:type="dxa"/>
          </w:tcPr>
          <w:p w14:paraId="755AB1CD" w14:textId="77777777" w:rsidR="00BF4E70" w:rsidRPr="00FD2A9A" w:rsidRDefault="00BF4E70" w:rsidP="00F761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activation</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57" w:type="dxa"/>
          </w:tcPr>
          <w:p w14:paraId="3363ED66" w14:textId="77777777" w:rsidR="00BF4E70" w:rsidRPr="00FD2A9A" w:rsidRDefault="00BF4E70"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BF4E70" w:rsidRPr="00FD2A9A" w14:paraId="37214896" w14:textId="77777777" w:rsidTr="00F76127">
        <w:trPr>
          <w:trHeight w:val="204"/>
          <w:jc w:val="center"/>
        </w:trPr>
        <w:tc>
          <w:tcPr>
            <w:tcW w:w="7920" w:type="dxa"/>
          </w:tcPr>
          <w:p w14:paraId="13859601" w14:textId="77777777"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proofErr w:type="spellStart"/>
            <w:r w:rsidRPr="00FD2A9A">
              <w:rPr>
                <w:b/>
                <w:lang w:val="en-GB"/>
              </w:rPr>
              <w:t>nnpfa_target_id</w:t>
            </w:r>
            <w:proofErr w:type="spellEnd"/>
          </w:p>
        </w:tc>
        <w:tc>
          <w:tcPr>
            <w:tcW w:w="1157" w:type="dxa"/>
          </w:tcPr>
          <w:p w14:paraId="06D8682D"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BF4E70" w:rsidRPr="00FD2A9A" w14:paraId="75A2ECAA" w14:textId="77777777" w:rsidTr="00F76127">
        <w:trPr>
          <w:trHeight w:val="204"/>
          <w:jc w:val="center"/>
        </w:trPr>
        <w:tc>
          <w:tcPr>
            <w:tcW w:w="7920" w:type="dxa"/>
          </w:tcPr>
          <w:p w14:paraId="12EA6BDA" w14:textId="77777777"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cstheme="minorBidi"/>
                <w:lang w:val="en-GB" w:eastAsia="zh-CN"/>
              </w:rPr>
              <w:tab/>
            </w:r>
            <w:proofErr w:type="spellStart"/>
            <w:r w:rsidRPr="00FD2A9A">
              <w:rPr>
                <w:rFonts w:cstheme="minorBidi"/>
                <w:b/>
                <w:lang w:val="en-GB" w:eastAsia="zh-CN"/>
              </w:rPr>
              <w:t>nnpfa_cancel_flag</w:t>
            </w:r>
            <w:proofErr w:type="spellEnd"/>
          </w:p>
        </w:tc>
        <w:tc>
          <w:tcPr>
            <w:tcW w:w="1157" w:type="dxa"/>
          </w:tcPr>
          <w:p w14:paraId="46383701"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BF4E70" w:rsidRPr="00FD2A9A" w14:paraId="72A3FC47" w14:textId="77777777" w:rsidTr="00F76127">
        <w:trPr>
          <w:trHeight w:val="204"/>
          <w:jc w:val="center"/>
        </w:trPr>
        <w:tc>
          <w:tcPr>
            <w:tcW w:w="7920" w:type="dxa"/>
          </w:tcPr>
          <w:p w14:paraId="065E24A8" w14:textId="7B836891"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rPr>
              <w:tab/>
            </w:r>
            <w:proofErr w:type="gramStart"/>
            <w:r w:rsidRPr="00FD2A9A">
              <w:rPr>
                <w:rFonts w:eastAsia="Malgun Gothic"/>
                <w:lang w:val="en-GB"/>
              </w:rPr>
              <w:t>if( !</w:t>
            </w:r>
            <w:proofErr w:type="spellStart"/>
            <w:proofErr w:type="gramEnd"/>
            <w:r w:rsidRPr="00FD2A9A">
              <w:rPr>
                <w:rFonts w:eastAsia="Malgun Gothic"/>
                <w:lang w:val="en-GB"/>
              </w:rPr>
              <w:t>nnpfa</w:t>
            </w:r>
            <w:r w:rsidRPr="00FD2A9A">
              <w:rPr>
                <w:rFonts w:eastAsia="Malgun Gothic"/>
                <w:lang w:val="en-GB" w:eastAsia="zh-CN"/>
              </w:rPr>
              <w:t>_</w:t>
            </w:r>
            <w:r w:rsidRPr="00FD2A9A">
              <w:rPr>
                <w:rFonts w:eastAsia="Malgun Gothic"/>
                <w:bCs/>
                <w:lang w:val="en-GB" w:eastAsia="zh-CN"/>
              </w:rPr>
              <w:t>cancel_flag</w:t>
            </w:r>
            <w:proofErr w:type="spellEnd"/>
            <w:r w:rsidRPr="00FD2A9A">
              <w:rPr>
                <w:rFonts w:eastAsia="Malgun Gothic"/>
                <w:bCs/>
                <w:lang w:val="en-GB" w:eastAsia="zh-CN"/>
              </w:rPr>
              <w:t xml:space="preserve"> )</w:t>
            </w:r>
            <w:r>
              <w:rPr>
                <w:rFonts w:eastAsia="Malgun Gothic"/>
                <w:bCs/>
                <w:lang w:val="en-GB" w:eastAsia="zh-CN"/>
              </w:rPr>
              <w:t xml:space="preserve"> </w:t>
            </w:r>
            <w:r w:rsidRPr="005B106F">
              <w:rPr>
                <w:rFonts w:eastAsia="Malgun Gothic"/>
                <w:bCs/>
                <w:highlight w:val="yellow"/>
                <w:lang w:val="en-GB" w:eastAsia="zh-CN"/>
              </w:rPr>
              <w:t>{</w:t>
            </w:r>
          </w:p>
        </w:tc>
        <w:tc>
          <w:tcPr>
            <w:tcW w:w="1157" w:type="dxa"/>
          </w:tcPr>
          <w:p w14:paraId="64B0EDE9"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4125123B" w14:textId="77777777" w:rsidTr="00F76127">
        <w:trPr>
          <w:trHeight w:val="204"/>
          <w:jc w:val="center"/>
        </w:trPr>
        <w:tc>
          <w:tcPr>
            <w:tcW w:w="7920" w:type="dxa"/>
          </w:tcPr>
          <w:p w14:paraId="18121A92" w14:textId="77777777"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eastAsia="zh-CN"/>
              </w:rPr>
              <w:tab/>
            </w:r>
            <w:r w:rsidRPr="00FD2A9A">
              <w:rPr>
                <w:rFonts w:eastAsia="Malgun Gothic"/>
                <w:lang w:val="en-GB" w:eastAsia="zh-CN"/>
              </w:rPr>
              <w:tab/>
            </w:r>
            <w:proofErr w:type="spellStart"/>
            <w:r w:rsidRPr="00FD2A9A">
              <w:rPr>
                <w:rFonts w:eastAsia="Malgun Gothic"/>
                <w:b/>
                <w:lang w:val="en-GB" w:eastAsia="zh-CN"/>
              </w:rPr>
              <w:t>nnpfa_</w:t>
            </w:r>
            <w:r w:rsidRPr="00FD2A9A">
              <w:rPr>
                <w:rFonts w:eastAsia="Malgun Gothic"/>
                <w:b/>
                <w:bCs/>
                <w:lang w:val="en-GB" w:eastAsia="zh-CN"/>
              </w:rPr>
              <w:t>persistence_flag</w:t>
            </w:r>
            <w:proofErr w:type="spellEnd"/>
          </w:p>
        </w:tc>
        <w:tc>
          <w:tcPr>
            <w:tcW w:w="1157" w:type="dxa"/>
          </w:tcPr>
          <w:p w14:paraId="09920060"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BF4E70" w:rsidRPr="00FD2A9A" w14:paraId="2C1241FC" w14:textId="77777777" w:rsidTr="005B106F">
        <w:trPr>
          <w:trHeight w:val="204"/>
          <w:jc w:val="center"/>
        </w:trPr>
        <w:tc>
          <w:tcPr>
            <w:tcW w:w="7920" w:type="dxa"/>
            <w:shd w:val="clear" w:color="auto" w:fill="FFFF00"/>
          </w:tcPr>
          <w:p w14:paraId="3DA2B9A8" w14:textId="3B37A3D2"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more</w:t>
            </w:r>
            <w:proofErr w:type="gramEnd"/>
            <w:r>
              <w:rPr>
                <w:rFonts w:eastAsia="Malgun Gothic"/>
                <w:lang w:val="en-GB" w:eastAsia="zh-CN"/>
              </w:rPr>
              <w:t>_data_in_payload</w:t>
            </w:r>
            <w:proofErr w:type="spellEnd"/>
            <w:r>
              <w:rPr>
                <w:rFonts w:eastAsia="Malgun Gothic"/>
                <w:lang w:val="en-GB" w:eastAsia="zh-CN"/>
              </w:rPr>
              <w:t>( ) ) {</w:t>
            </w:r>
          </w:p>
        </w:tc>
        <w:tc>
          <w:tcPr>
            <w:tcW w:w="1157" w:type="dxa"/>
            <w:shd w:val="clear" w:color="auto" w:fill="FFFF00"/>
          </w:tcPr>
          <w:p w14:paraId="26B9417E"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6D90B858" w14:textId="77777777" w:rsidTr="005B106F">
        <w:trPr>
          <w:trHeight w:val="204"/>
          <w:jc w:val="center"/>
        </w:trPr>
        <w:tc>
          <w:tcPr>
            <w:tcW w:w="7920" w:type="dxa"/>
            <w:shd w:val="clear" w:color="auto" w:fill="FFFF00"/>
          </w:tcPr>
          <w:p w14:paraId="54DBFBEB" w14:textId="022DB053" w:rsidR="00BF4E70" w:rsidRPr="005B106F"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5B106F">
              <w:rPr>
                <w:rFonts w:eastAsia="Malgun Gothic"/>
                <w:b/>
                <w:bCs/>
                <w:lang w:val="en-GB" w:eastAsia="zh-CN"/>
              </w:rPr>
              <w:t>nnpfa_region_flag</w:t>
            </w:r>
            <w:proofErr w:type="spellEnd"/>
          </w:p>
        </w:tc>
        <w:tc>
          <w:tcPr>
            <w:tcW w:w="1157" w:type="dxa"/>
            <w:shd w:val="clear" w:color="auto" w:fill="FFFF00"/>
          </w:tcPr>
          <w:p w14:paraId="165C4A07" w14:textId="6CC4711C" w:rsidR="00BF4E70" w:rsidRPr="00FD2A9A" w:rsidRDefault="006D745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BF4E70" w:rsidRPr="00FD2A9A" w14:paraId="3CC13623" w14:textId="77777777" w:rsidTr="005B106F">
        <w:trPr>
          <w:trHeight w:val="204"/>
          <w:jc w:val="center"/>
        </w:trPr>
        <w:tc>
          <w:tcPr>
            <w:tcW w:w="7920" w:type="dxa"/>
            <w:shd w:val="clear" w:color="auto" w:fill="FFFF00"/>
          </w:tcPr>
          <w:p w14:paraId="49A51A7C" w14:textId="5348191D" w:rsidR="00BF4E70"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nnpfa</w:t>
            </w:r>
            <w:proofErr w:type="gramEnd"/>
            <w:r>
              <w:rPr>
                <w:rFonts w:eastAsia="Malgun Gothic"/>
                <w:lang w:val="en-GB" w:eastAsia="zh-CN"/>
              </w:rPr>
              <w:t>_region_flag</w:t>
            </w:r>
            <w:proofErr w:type="spellEnd"/>
            <w:r>
              <w:rPr>
                <w:rFonts w:eastAsia="Malgun Gothic"/>
                <w:lang w:val="en-GB" w:eastAsia="zh-CN"/>
              </w:rPr>
              <w:t xml:space="preserve"> ) {</w:t>
            </w:r>
          </w:p>
        </w:tc>
        <w:tc>
          <w:tcPr>
            <w:tcW w:w="1157" w:type="dxa"/>
            <w:shd w:val="clear" w:color="auto" w:fill="FFFF00"/>
          </w:tcPr>
          <w:p w14:paraId="5DF5E0E2"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1F333306" w14:textId="77777777" w:rsidTr="005B106F">
        <w:trPr>
          <w:trHeight w:val="204"/>
          <w:jc w:val="center"/>
        </w:trPr>
        <w:tc>
          <w:tcPr>
            <w:tcW w:w="7920" w:type="dxa"/>
            <w:shd w:val="clear" w:color="auto" w:fill="FFFF00"/>
          </w:tcPr>
          <w:p w14:paraId="403567CD" w14:textId="2760E8C7" w:rsidR="00BF4E70"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t>// syntax element</w:t>
            </w:r>
            <w:r w:rsidR="006D7450">
              <w:rPr>
                <w:rFonts w:eastAsia="Malgun Gothic"/>
                <w:lang w:val="en-GB" w:eastAsia="zh-CN"/>
              </w:rPr>
              <w:t>s</w:t>
            </w:r>
            <w:r>
              <w:rPr>
                <w:rFonts w:eastAsia="Malgun Gothic"/>
                <w:lang w:val="en-GB" w:eastAsia="zh-CN"/>
              </w:rPr>
              <w:t xml:space="preserve"> to define region(s)</w:t>
            </w:r>
          </w:p>
        </w:tc>
        <w:tc>
          <w:tcPr>
            <w:tcW w:w="1157" w:type="dxa"/>
            <w:shd w:val="clear" w:color="auto" w:fill="FFFF00"/>
          </w:tcPr>
          <w:p w14:paraId="5BDBED80"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6D7450" w:rsidRPr="00FD2A9A" w14:paraId="74814DD4" w14:textId="77777777" w:rsidTr="006D7450">
        <w:trPr>
          <w:trHeight w:val="204"/>
          <w:jc w:val="center"/>
        </w:trPr>
        <w:tc>
          <w:tcPr>
            <w:tcW w:w="7920" w:type="dxa"/>
            <w:shd w:val="clear" w:color="auto" w:fill="FFFF00"/>
          </w:tcPr>
          <w:p w14:paraId="4687CD9D" w14:textId="30D726C9" w:rsidR="006D7450" w:rsidRDefault="006D745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t>}</w:t>
            </w:r>
          </w:p>
        </w:tc>
        <w:tc>
          <w:tcPr>
            <w:tcW w:w="1157" w:type="dxa"/>
            <w:shd w:val="clear" w:color="auto" w:fill="FFFF00"/>
          </w:tcPr>
          <w:p w14:paraId="62E7DFCB" w14:textId="77777777" w:rsidR="006D7450" w:rsidRPr="00FD2A9A" w:rsidRDefault="006D745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612572FA" w14:textId="77777777" w:rsidTr="005B106F">
        <w:trPr>
          <w:trHeight w:val="204"/>
          <w:jc w:val="center"/>
        </w:trPr>
        <w:tc>
          <w:tcPr>
            <w:tcW w:w="7920" w:type="dxa"/>
            <w:shd w:val="clear" w:color="auto" w:fill="FFFF00"/>
          </w:tcPr>
          <w:p w14:paraId="12F0B9F2" w14:textId="361A856A" w:rsidR="00BF4E70"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57" w:type="dxa"/>
            <w:shd w:val="clear" w:color="auto" w:fill="FFFF00"/>
          </w:tcPr>
          <w:p w14:paraId="381A39BA"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7C79BC48" w14:textId="77777777" w:rsidTr="005B106F">
        <w:trPr>
          <w:trHeight w:val="204"/>
          <w:jc w:val="center"/>
        </w:trPr>
        <w:tc>
          <w:tcPr>
            <w:tcW w:w="7920" w:type="dxa"/>
            <w:shd w:val="clear" w:color="auto" w:fill="FFFF00"/>
          </w:tcPr>
          <w:p w14:paraId="1280EC80" w14:textId="73010495" w:rsidR="00BF4E70"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t>}</w:t>
            </w:r>
          </w:p>
        </w:tc>
        <w:tc>
          <w:tcPr>
            <w:tcW w:w="1157" w:type="dxa"/>
            <w:shd w:val="clear" w:color="auto" w:fill="FFFF00"/>
          </w:tcPr>
          <w:p w14:paraId="76FDAA43"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0425C036" w14:textId="77777777" w:rsidTr="005B106F">
        <w:trPr>
          <w:trHeight w:val="204"/>
          <w:jc w:val="center"/>
        </w:trPr>
        <w:tc>
          <w:tcPr>
            <w:tcW w:w="7920" w:type="dxa"/>
            <w:shd w:val="clear" w:color="auto" w:fill="auto"/>
          </w:tcPr>
          <w:p w14:paraId="4639337B" w14:textId="77777777" w:rsidR="00BF4E70" w:rsidRPr="00FD2A9A"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proofErr w:type="gramStart"/>
            <w:r>
              <w:rPr>
                <w:rFonts w:eastAsia="Malgun Gothic"/>
                <w:lang w:val="en-GB" w:eastAsia="zh-CN"/>
              </w:rPr>
              <w:t>for( i</w:t>
            </w:r>
            <w:proofErr w:type="gramEnd"/>
            <w:r>
              <w:rPr>
                <w:rFonts w:eastAsia="Malgun Gothic"/>
                <w:lang w:val="en-GB" w:eastAsia="zh-CN"/>
              </w:rPr>
              <w:t xml:space="preserve"> = 0; </w:t>
            </w:r>
            <w:proofErr w:type="spellStart"/>
            <w:r>
              <w:rPr>
                <w:rFonts w:eastAsia="Malgun Gothic"/>
                <w:lang w:val="en-GB" w:eastAsia="zh-CN"/>
              </w:rPr>
              <w:t>more_data_in_payload</w:t>
            </w:r>
            <w:proofErr w:type="spellEnd"/>
            <w:r>
              <w:rPr>
                <w:rFonts w:eastAsia="Malgun Gothic"/>
                <w:lang w:val="en-GB" w:eastAsia="zh-CN"/>
              </w:rPr>
              <w:t>( ); i++ )</w:t>
            </w:r>
          </w:p>
        </w:tc>
        <w:tc>
          <w:tcPr>
            <w:tcW w:w="1157" w:type="dxa"/>
            <w:shd w:val="clear" w:color="auto" w:fill="auto"/>
          </w:tcPr>
          <w:p w14:paraId="1B78CB8E"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BF4E70" w:rsidRPr="00FD2A9A" w14:paraId="0DE80E8B" w14:textId="77777777" w:rsidTr="005B106F">
        <w:trPr>
          <w:trHeight w:val="204"/>
          <w:jc w:val="center"/>
        </w:trPr>
        <w:tc>
          <w:tcPr>
            <w:tcW w:w="7920" w:type="dxa"/>
            <w:shd w:val="clear" w:color="auto" w:fill="auto"/>
          </w:tcPr>
          <w:p w14:paraId="374B7EE1" w14:textId="77777777" w:rsidR="00BF4E70" w:rsidRPr="00F76127" w:rsidRDefault="00BF4E70"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proofErr w:type="spellStart"/>
            <w:r w:rsidRPr="00F76127">
              <w:rPr>
                <w:rFonts w:eastAsia="Malgun Gothic"/>
                <w:b/>
                <w:bCs/>
                <w:lang w:val="en-GB" w:eastAsia="zh-CN"/>
              </w:rPr>
              <w:t>nnpfa_extension_</w:t>
            </w:r>
            <w:proofErr w:type="gramStart"/>
            <w:r w:rsidRPr="00F76127">
              <w:rPr>
                <w:rFonts w:eastAsia="Malgun Gothic"/>
                <w:b/>
                <w:bCs/>
                <w:lang w:val="en-GB" w:eastAsia="zh-CN"/>
              </w:rPr>
              <w:t>bit</w:t>
            </w:r>
            <w:proofErr w:type="spellEnd"/>
            <w:r w:rsidRPr="00F76127">
              <w:rPr>
                <w:rFonts w:eastAsia="Malgun Gothic"/>
                <w:lang w:val="en-GB" w:eastAsia="zh-CN"/>
              </w:rPr>
              <w:t>[</w:t>
            </w:r>
            <w:proofErr w:type="gramEnd"/>
            <w:r w:rsidRPr="00F76127">
              <w:rPr>
                <w:rFonts w:eastAsia="Malgun Gothic"/>
                <w:lang w:val="en-GB" w:eastAsia="zh-CN"/>
              </w:rPr>
              <w:t> i ]</w:t>
            </w:r>
          </w:p>
        </w:tc>
        <w:tc>
          <w:tcPr>
            <w:tcW w:w="1157" w:type="dxa"/>
            <w:shd w:val="clear" w:color="auto" w:fill="auto"/>
          </w:tcPr>
          <w:p w14:paraId="664F5E78" w14:textId="77777777" w:rsidR="00BF4E70" w:rsidRPr="00FD2A9A" w:rsidRDefault="00BF4E70"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BF4E70" w:rsidRPr="00FD2A9A" w14:paraId="11A4C07A" w14:textId="77777777" w:rsidTr="00F76127">
        <w:trPr>
          <w:trHeight w:val="204"/>
          <w:jc w:val="center"/>
        </w:trPr>
        <w:tc>
          <w:tcPr>
            <w:tcW w:w="7920" w:type="dxa"/>
          </w:tcPr>
          <w:p w14:paraId="1A82A205" w14:textId="77777777" w:rsidR="00BF4E70" w:rsidRPr="00FD2A9A" w:rsidRDefault="00BF4E70" w:rsidP="00F761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w:t>
            </w:r>
          </w:p>
        </w:tc>
        <w:tc>
          <w:tcPr>
            <w:tcW w:w="1157" w:type="dxa"/>
          </w:tcPr>
          <w:p w14:paraId="208E6426" w14:textId="77777777" w:rsidR="00BF4E70" w:rsidRPr="00FD2A9A" w:rsidRDefault="00BF4E70"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B41A7B8" w14:textId="3F56EF31" w:rsidR="00B11293" w:rsidRDefault="00B11293" w:rsidP="00B11293">
      <w:pPr>
        <w:pStyle w:val="Heading1"/>
        <w:rPr>
          <w:lang w:val="en-CA"/>
        </w:rPr>
      </w:pPr>
      <w:r>
        <w:rPr>
          <w:lang w:val="en-CA"/>
        </w:rPr>
        <w:t>References</w:t>
      </w:r>
    </w:p>
    <w:p w14:paraId="30CC1A28" w14:textId="43DADDBE" w:rsidR="00B11293" w:rsidRDefault="00B11293" w:rsidP="00D36AA8">
      <w:pPr>
        <w:pStyle w:val="Bibentry"/>
        <w:rPr>
          <w:lang w:val="en-CA"/>
        </w:rPr>
      </w:pPr>
      <w:bookmarkStart w:id="2" w:name="_Ref132269579"/>
      <w:r w:rsidRPr="00B11293">
        <w:rPr>
          <w:lang w:val="en-CA"/>
        </w:rPr>
        <w:t>Hendry, J. Nam, H. Jang, S. Kim, J. Lim</w:t>
      </w:r>
      <w:r>
        <w:rPr>
          <w:lang w:val="en-CA"/>
        </w:rPr>
        <w:t>, "</w:t>
      </w:r>
      <w:r w:rsidRPr="00B11293">
        <w:rPr>
          <w:lang w:val="en-CA"/>
        </w:rPr>
        <w:t>AHG9: On design for region-based neural-network post-filter SEI message</w:t>
      </w:r>
      <w:r>
        <w:rPr>
          <w:lang w:val="en-CA"/>
        </w:rPr>
        <w:t>", JVET-AC0132.</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19BAB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6AA8">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A15F0"/>
    <w:multiLevelType w:val="hybridMultilevel"/>
    <w:tmpl w:val="015EE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164B1C"/>
    <w:multiLevelType w:val="hybridMultilevel"/>
    <w:tmpl w:val="343C2F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81059"/>
    <w:multiLevelType w:val="hybridMultilevel"/>
    <w:tmpl w:val="FF1A2752"/>
    <w:lvl w:ilvl="0" w:tplc="09F0961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571DC"/>
    <w:multiLevelType w:val="hybridMultilevel"/>
    <w:tmpl w:val="5C8854B0"/>
    <w:lvl w:ilvl="0" w:tplc="AACCFD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F0FFC"/>
    <w:multiLevelType w:val="hybridMultilevel"/>
    <w:tmpl w:val="CB287608"/>
    <w:lvl w:ilvl="0" w:tplc="AEA0D5A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7D7C74"/>
    <w:multiLevelType w:val="hybridMultilevel"/>
    <w:tmpl w:val="52B8F6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1B2B12"/>
    <w:multiLevelType w:val="hybridMultilevel"/>
    <w:tmpl w:val="209EB1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71238B"/>
    <w:multiLevelType w:val="hybridMultilevel"/>
    <w:tmpl w:val="630C3BBE"/>
    <w:lvl w:ilvl="0" w:tplc="61E61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8862B4"/>
    <w:multiLevelType w:val="hybridMultilevel"/>
    <w:tmpl w:val="1988C2E4"/>
    <w:lvl w:ilvl="0" w:tplc="59FA4F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E16A6"/>
    <w:multiLevelType w:val="hybridMultilevel"/>
    <w:tmpl w:val="52B8F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2283193"/>
    <w:multiLevelType w:val="hybridMultilevel"/>
    <w:tmpl w:val="32D44E9C"/>
    <w:lvl w:ilvl="0" w:tplc="C2723A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C3911"/>
    <w:multiLevelType w:val="hybridMultilevel"/>
    <w:tmpl w:val="1778A5F4"/>
    <w:lvl w:ilvl="0" w:tplc="4F1AF976">
      <w:start w:val="1"/>
      <w:numFmt w:val="decimal"/>
      <w:pStyle w:val="Bibentry"/>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CD1A21"/>
    <w:multiLevelType w:val="hybridMultilevel"/>
    <w:tmpl w:val="015EE05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2092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7895775">
    <w:abstractNumId w:val="19"/>
  </w:num>
  <w:num w:numId="3" w16cid:durableId="63259446">
    <w:abstractNumId w:val="15"/>
  </w:num>
  <w:num w:numId="4" w16cid:durableId="1656950513">
    <w:abstractNumId w:val="11"/>
  </w:num>
  <w:num w:numId="5" w16cid:durableId="1403061454">
    <w:abstractNumId w:val="12"/>
  </w:num>
  <w:num w:numId="6" w16cid:durableId="1650281950">
    <w:abstractNumId w:val="5"/>
  </w:num>
  <w:num w:numId="7" w16cid:durableId="318659040">
    <w:abstractNumId w:val="8"/>
  </w:num>
  <w:num w:numId="8" w16cid:durableId="1452898639">
    <w:abstractNumId w:val="5"/>
  </w:num>
  <w:num w:numId="9" w16cid:durableId="213860221">
    <w:abstractNumId w:val="1"/>
  </w:num>
  <w:num w:numId="10" w16cid:durableId="536552048">
    <w:abstractNumId w:val="3"/>
  </w:num>
  <w:num w:numId="11" w16cid:durableId="632248602">
    <w:abstractNumId w:val="2"/>
  </w:num>
  <w:num w:numId="12" w16cid:durableId="1631740777">
    <w:abstractNumId w:val="6"/>
  </w:num>
  <w:num w:numId="13" w16cid:durableId="865756129">
    <w:abstractNumId w:val="18"/>
  </w:num>
  <w:num w:numId="14" w16cid:durableId="1572738308">
    <w:abstractNumId w:val="10"/>
  </w:num>
  <w:num w:numId="15" w16cid:durableId="1260673778">
    <w:abstractNumId w:val="9"/>
  </w:num>
  <w:num w:numId="16" w16cid:durableId="1976400054">
    <w:abstractNumId w:val="16"/>
  </w:num>
  <w:num w:numId="17" w16cid:durableId="1056123013">
    <w:abstractNumId w:val="17"/>
  </w:num>
  <w:num w:numId="18" w16cid:durableId="332222558">
    <w:abstractNumId w:val="20"/>
  </w:num>
  <w:num w:numId="19" w16cid:durableId="504784055">
    <w:abstractNumId w:val="7"/>
  </w:num>
  <w:num w:numId="20" w16cid:durableId="531698540">
    <w:abstractNumId w:val="14"/>
  </w:num>
  <w:num w:numId="21" w16cid:durableId="1718430923">
    <w:abstractNumId w:val="4"/>
  </w:num>
  <w:num w:numId="22" w16cid:durableId="432825740">
    <w:abstractNumId w:val="21"/>
  </w:num>
  <w:num w:numId="23" w16cid:durableId="1420786908">
    <w:abstractNumId w:val="13"/>
  </w:num>
  <w:num w:numId="24" w16cid:durableId="4769998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2C2"/>
    <w:rsid w:val="00026FDA"/>
    <w:rsid w:val="000308A3"/>
    <w:rsid w:val="0004543A"/>
    <w:rsid w:val="000458BC"/>
    <w:rsid w:val="00045C41"/>
    <w:rsid w:val="00046C03"/>
    <w:rsid w:val="00065039"/>
    <w:rsid w:val="00067F5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146"/>
    <w:rsid w:val="002055A6"/>
    <w:rsid w:val="00206460"/>
    <w:rsid w:val="002069B4"/>
    <w:rsid w:val="00215DFC"/>
    <w:rsid w:val="00220155"/>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A70"/>
    <w:rsid w:val="00291E36"/>
    <w:rsid w:val="00292257"/>
    <w:rsid w:val="002A54E0"/>
    <w:rsid w:val="002B1595"/>
    <w:rsid w:val="002B191D"/>
    <w:rsid w:val="002B2E83"/>
    <w:rsid w:val="002D0AF6"/>
    <w:rsid w:val="002D4A31"/>
    <w:rsid w:val="002D7FDB"/>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D71EC"/>
    <w:rsid w:val="004E4F4F"/>
    <w:rsid w:val="004E528F"/>
    <w:rsid w:val="004E6789"/>
    <w:rsid w:val="004F61E3"/>
    <w:rsid w:val="0050172A"/>
    <w:rsid w:val="00502E10"/>
    <w:rsid w:val="0050354E"/>
    <w:rsid w:val="0051015C"/>
    <w:rsid w:val="00511000"/>
    <w:rsid w:val="005118ED"/>
    <w:rsid w:val="00516CF1"/>
    <w:rsid w:val="00531AE9"/>
    <w:rsid w:val="00536188"/>
    <w:rsid w:val="0054359F"/>
    <w:rsid w:val="00550A66"/>
    <w:rsid w:val="00567EC7"/>
    <w:rsid w:val="00570013"/>
    <w:rsid w:val="005753EC"/>
    <w:rsid w:val="005801A2"/>
    <w:rsid w:val="005952A5"/>
    <w:rsid w:val="005A33A1"/>
    <w:rsid w:val="005B106F"/>
    <w:rsid w:val="005B217D"/>
    <w:rsid w:val="005C385F"/>
    <w:rsid w:val="005C7C26"/>
    <w:rsid w:val="005E1AC6"/>
    <w:rsid w:val="005E3F2B"/>
    <w:rsid w:val="005F61F3"/>
    <w:rsid w:val="005F6F1B"/>
    <w:rsid w:val="00615995"/>
    <w:rsid w:val="00616155"/>
    <w:rsid w:val="00624B33"/>
    <w:rsid w:val="0063041A"/>
    <w:rsid w:val="00630AA2"/>
    <w:rsid w:val="00631D8B"/>
    <w:rsid w:val="00646707"/>
    <w:rsid w:val="00657574"/>
    <w:rsid w:val="00657F7E"/>
    <w:rsid w:val="00662E58"/>
    <w:rsid w:val="006637F2"/>
    <w:rsid w:val="006642A5"/>
    <w:rsid w:val="00664DCF"/>
    <w:rsid w:val="00671239"/>
    <w:rsid w:val="006A0E5C"/>
    <w:rsid w:val="006A48E6"/>
    <w:rsid w:val="006C4F53"/>
    <w:rsid w:val="006C5D39"/>
    <w:rsid w:val="006D6D9B"/>
    <w:rsid w:val="006D7450"/>
    <w:rsid w:val="006E2810"/>
    <w:rsid w:val="006E5417"/>
    <w:rsid w:val="006F0794"/>
    <w:rsid w:val="006F7528"/>
    <w:rsid w:val="007023DE"/>
    <w:rsid w:val="00712F60"/>
    <w:rsid w:val="00720E3B"/>
    <w:rsid w:val="0074393F"/>
    <w:rsid w:val="00745F6B"/>
    <w:rsid w:val="0075175B"/>
    <w:rsid w:val="00751E59"/>
    <w:rsid w:val="007555A7"/>
    <w:rsid w:val="0075585E"/>
    <w:rsid w:val="00770571"/>
    <w:rsid w:val="007768FF"/>
    <w:rsid w:val="007805C6"/>
    <w:rsid w:val="007824D3"/>
    <w:rsid w:val="00794F2C"/>
    <w:rsid w:val="00796EE3"/>
    <w:rsid w:val="007A6EA6"/>
    <w:rsid w:val="007A7D29"/>
    <w:rsid w:val="007B2EBA"/>
    <w:rsid w:val="007B4AB8"/>
    <w:rsid w:val="007C081C"/>
    <w:rsid w:val="007D1181"/>
    <w:rsid w:val="007D1377"/>
    <w:rsid w:val="007E01A3"/>
    <w:rsid w:val="007F1F8B"/>
    <w:rsid w:val="007F3BC1"/>
    <w:rsid w:val="007F6205"/>
    <w:rsid w:val="007F67A1"/>
    <w:rsid w:val="00801A7B"/>
    <w:rsid w:val="00804A0A"/>
    <w:rsid w:val="00811C05"/>
    <w:rsid w:val="008206C8"/>
    <w:rsid w:val="0086387C"/>
    <w:rsid w:val="00874A6C"/>
    <w:rsid w:val="00876C65"/>
    <w:rsid w:val="00882F72"/>
    <w:rsid w:val="00885229"/>
    <w:rsid w:val="00893DC4"/>
    <w:rsid w:val="008A147E"/>
    <w:rsid w:val="008A4B4C"/>
    <w:rsid w:val="008C239F"/>
    <w:rsid w:val="008E480C"/>
    <w:rsid w:val="00907757"/>
    <w:rsid w:val="009212B0"/>
    <w:rsid w:val="00921FA1"/>
    <w:rsid w:val="009234A5"/>
    <w:rsid w:val="00933453"/>
    <w:rsid w:val="009336F7"/>
    <w:rsid w:val="00935E9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20AE"/>
    <w:rsid w:val="00A703CE"/>
    <w:rsid w:val="00A71CE2"/>
    <w:rsid w:val="00A72017"/>
    <w:rsid w:val="00A743C3"/>
    <w:rsid w:val="00A767DC"/>
    <w:rsid w:val="00A76A6D"/>
    <w:rsid w:val="00A83253"/>
    <w:rsid w:val="00AA6E84"/>
    <w:rsid w:val="00AB09EE"/>
    <w:rsid w:val="00AB1A1C"/>
    <w:rsid w:val="00AB4721"/>
    <w:rsid w:val="00AB7405"/>
    <w:rsid w:val="00AD05A8"/>
    <w:rsid w:val="00AE341B"/>
    <w:rsid w:val="00AF51C5"/>
    <w:rsid w:val="00B01905"/>
    <w:rsid w:val="00B07904"/>
    <w:rsid w:val="00B07CA7"/>
    <w:rsid w:val="00B11293"/>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066B"/>
    <w:rsid w:val="00BF4E70"/>
    <w:rsid w:val="00C00DDE"/>
    <w:rsid w:val="00C04F43"/>
    <w:rsid w:val="00C05271"/>
    <w:rsid w:val="00C0609D"/>
    <w:rsid w:val="00C115AB"/>
    <w:rsid w:val="00C17ACD"/>
    <w:rsid w:val="00C26CCB"/>
    <w:rsid w:val="00C2791A"/>
    <w:rsid w:val="00C27E45"/>
    <w:rsid w:val="00C30249"/>
    <w:rsid w:val="00C35F74"/>
    <w:rsid w:val="00C3723B"/>
    <w:rsid w:val="00C42466"/>
    <w:rsid w:val="00C606C9"/>
    <w:rsid w:val="00C80288"/>
    <w:rsid w:val="00C836F0"/>
    <w:rsid w:val="00C84003"/>
    <w:rsid w:val="00C90650"/>
    <w:rsid w:val="00C97D78"/>
    <w:rsid w:val="00CA6C65"/>
    <w:rsid w:val="00CA7358"/>
    <w:rsid w:val="00CC2AAE"/>
    <w:rsid w:val="00CC5A42"/>
    <w:rsid w:val="00CD0EAB"/>
    <w:rsid w:val="00CE5E02"/>
    <w:rsid w:val="00CF34DB"/>
    <w:rsid w:val="00CF3917"/>
    <w:rsid w:val="00CF558F"/>
    <w:rsid w:val="00D010C0"/>
    <w:rsid w:val="00D06B8B"/>
    <w:rsid w:val="00D073E2"/>
    <w:rsid w:val="00D1555A"/>
    <w:rsid w:val="00D2207A"/>
    <w:rsid w:val="00D36AA8"/>
    <w:rsid w:val="00D446EC"/>
    <w:rsid w:val="00D51BF0"/>
    <w:rsid w:val="00D531DB"/>
    <w:rsid w:val="00D55942"/>
    <w:rsid w:val="00D807BF"/>
    <w:rsid w:val="00D82FCC"/>
    <w:rsid w:val="00DA17FC"/>
    <w:rsid w:val="00DA7887"/>
    <w:rsid w:val="00DB2C26"/>
    <w:rsid w:val="00DB45C3"/>
    <w:rsid w:val="00DC3F14"/>
    <w:rsid w:val="00DD02F4"/>
    <w:rsid w:val="00DD6622"/>
    <w:rsid w:val="00DE1C7C"/>
    <w:rsid w:val="00DE6B43"/>
    <w:rsid w:val="00E041C6"/>
    <w:rsid w:val="00E11923"/>
    <w:rsid w:val="00E207D8"/>
    <w:rsid w:val="00E262D4"/>
    <w:rsid w:val="00E36250"/>
    <w:rsid w:val="00E44536"/>
    <w:rsid w:val="00E47F2D"/>
    <w:rsid w:val="00E54511"/>
    <w:rsid w:val="00E60EDC"/>
    <w:rsid w:val="00E61DAC"/>
    <w:rsid w:val="00E72B80"/>
    <w:rsid w:val="00E75FE3"/>
    <w:rsid w:val="00E86C4C"/>
    <w:rsid w:val="00E907A3"/>
    <w:rsid w:val="00EA5AE0"/>
    <w:rsid w:val="00EA68A5"/>
    <w:rsid w:val="00EB56E1"/>
    <w:rsid w:val="00EB7AB1"/>
    <w:rsid w:val="00EC32BD"/>
    <w:rsid w:val="00ED536F"/>
    <w:rsid w:val="00ED7685"/>
    <w:rsid w:val="00EE7CD8"/>
    <w:rsid w:val="00EF37F6"/>
    <w:rsid w:val="00EF48CC"/>
    <w:rsid w:val="00F00801"/>
    <w:rsid w:val="00F0188B"/>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88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4E528F"/>
    <w:pPr>
      <w:ind w:left="720"/>
      <w:contextualSpacing/>
    </w:pPr>
  </w:style>
  <w:style w:type="character" w:customStyle="1" w:styleId="Heading1Char">
    <w:name w:val="Heading 1 Char"/>
    <w:basedOn w:val="DefaultParagraphFont"/>
    <w:link w:val="Heading1"/>
    <w:rsid w:val="00CA7358"/>
    <w:rPr>
      <w:rFonts w:cs="Arial"/>
      <w:b/>
      <w:bCs/>
      <w:kern w:val="32"/>
      <w:sz w:val="32"/>
      <w:szCs w:val="32"/>
    </w:rPr>
  </w:style>
  <w:style w:type="table" w:styleId="TableGrid">
    <w:name w:val="Table Grid"/>
    <w:basedOn w:val="TableNormal"/>
    <w:rsid w:val="00CA7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D7FDB"/>
    <w:rPr>
      <w:sz w:val="16"/>
      <w:szCs w:val="16"/>
    </w:rPr>
  </w:style>
  <w:style w:type="paragraph" w:styleId="CommentText">
    <w:name w:val="annotation text"/>
    <w:basedOn w:val="Normal"/>
    <w:link w:val="CommentTextChar"/>
    <w:rsid w:val="002D7FDB"/>
  </w:style>
  <w:style w:type="character" w:customStyle="1" w:styleId="CommentTextChar">
    <w:name w:val="Comment Text Char"/>
    <w:basedOn w:val="DefaultParagraphFont"/>
    <w:link w:val="CommentText"/>
    <w:rsid w:val="002D7FDB"/>
  </w:style>
  <w:style w:type="paragraph" w:styleId="CommentSubject">
    <w:name w:val="annotation subject"/>
    <w:basedOn w:val="CommentText"/>
    <w:next w:val="CommentText"/>
    <w:link w:val="CommentSubjectChar"/>
    <w:semiHidden/>
    <w:unhideWhenUsed/>
    <w:rsid w:val="002D7FDB"/>
    <w:rPr>
      <w:b/>
      <w:bCs/>
    </w:rPr>
  </w:style>
  <w:style w:type="character" w:customStyle="1" w:styleId="CommentSubjectChar">
    <w:name w:val="Comment Subject Char"/>
    <w:basedOn w:val="CommentTextChar"/>
    <w:link w:val="CommentSubject"/>
    <w:semiHidden/>
    <w:rsid w:val="002D7FDB"/>
    <w:rPr>
      <w:b/>
      <w:bCs/>
    </w:rPr>
  </w:style>
  <w:style w:type="paragraph" w:customStyle="1" w:styleId="Bibentry">
    <w:name w:val="Bib_entry"/>
    <w:basedOn w:val="Normal"/>
    <w:rsid w:val="00B1129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1562</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2023-04-14T09:19:00Z</dcterms:created>
  <dcterms:modified xsi:type="dcterms:W3CDTF">2023-04-14T09:19:00Z</dcterms:modified>
</cp:coreProperties>
</file>