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24CBD9"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33E50B4C" w:rsidR="00E61DAC" w:rsidRPr="006A490E" w:rsidRDefault="00C27EF3" w:rsidP="00536188">
            <w:pPr>
              <w:tabs>
                <w:tab w:val="left" w:pos="7200"/>
              </w:tabs>
              <w:spacing w:before="0"/>
              <w:rPr>
                <w:b/>
                <w:szCs w:val="22"/>
              </w:rPr>
            </w:pPr>
            <w:r w:rsidRPr="006A490E">
              <w:t>30th Meeting, Antalya, TR, 21–28 April 2023</w:t>
            </w:r>
          </w:p>
        </w:tc>
        <w:tc>
          <w:tcPr>
            <w:tcW w:w="3060" w:type="dxa"/>
          </w:tcPr>
          <w:p w14:paraId="59B7E346" w14:textId="5DE7E011"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C27EF3" w:rsidRPr="006A490E">
              <w:t>D</w:t>
            </w:r>
            <w:r w:rsidR="00432A0F" w:rsidRPr="006A490E">
              <w:t>0010</w:t>
            </w:r>
            <w:r w:rsidR="006A0E5C" w:rsidRPr="006A490E">
              <w:t>-</w:t>
            </w:r>
            <w:r w:rsidR="006A0E5C" w:rsidRPr="002825A1">
              <w:t>v</w:t>
            </w:r>
            <w:r w:rsidR="002825A1" w:rsidRPr="002825A1">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7842CA73" w:rsidR="00432A0F" w:rsidRPr="006A490E" w:rsidRDefault="00432A0F" w:rsidP="00432A0F">
      <w:pPr>
        <w:rPr>
          <w:szCs w:val="22"/>
        </w:rPr>
      </w:pPr>
      <w:r w:rsidRPr="006A490E">
        <w:rPr>
          <w:szCs w:val="22"/>
        </w:rPr>
        <w:t xml:space="preserve">This document summarizes the activities of AHG10 on encoding algorithm optimization, </w:t>
      </w:r>
      <w:r w:rsidRPr="006A490E">
        <w:t>between the 2</w:t>
      </w:r>
      <w:r w:rsidR="00C27EF3" w:rsidRPr="006A490E">
        <w:t>9</w:t>
      </w:r>
      <w:r w:rsidRPr="006A490E">
        <w:rPr>
          <w:vertAlign w:val="superscript"/>
        </w:rPr>
        <w:t>th</w:t>
      </w:r>
      <w:r w:rsidRPr="006A490E">
        <w:t xml:space="preserve"> meeting (</w:t>
      </w:r>
      <w:r w:rsidR="00C27EF3" w:rsidRPr="006A490E">
        <w:t>teleconference, 11–20 January 2023</w:t>
      </w:r>
      <w:r w:rsidRPr="006A490E">
        <w:t xml:space="preserve">) and the </w:t>
      </w:r>
      <w:r w:rsidR="00C27EF3" w:rsidRPr="006A490E">
        <w:t>30</w:t>
      </w:r>
      <w:r w:rsidRPr="006A490E">
        <w:rPr>
          <w:vertAlign w:val="superscript"/>
        </w:rPr>
        <w:t>th</w:t>
      </w:r>
      <w:r w:rsidRPr="006A490E">
        <w:t xml:space="preserve"> meeting (</w:t>
      </w:r>
      <w:r w:rsidR="00C27EF3" w:rsidRPr="006A490E">
        <w:t>Antalya, TR, 21–28 April 2023</w:t>
      </w:r>
      <w:r w:rsidRPr="006A490E">
        <w:t>).</w:t>
      </w:r>
    </w:p>
    <w:p w14:paraId="0C7AC307" w14:textId="77777777" w:rsidR="00432A0F" w:rsidRPr="006A490E" w:rsidRDefault="00432A0F" w:rsidP="00432A0F">
      <w:pPr>
        <w:pStyle w:val="Heading1"/>
      </w:pPr>
      <w:r w:rsidRPr="006A490E">
        <w:t>Mandates</w:t>
      </w:r>
    </w:p>
    <w:p w14:paraId="5C98A986" w14:textId="65120607" w:rsidR="00432A0F" w:rsidRPr="006A490E" w:rsidRDefault="00432A0F" w:rsidP="00432A0F">
      <w:r w:rsidRPr="006A490E">
        <w:t>At the 2</w:t>
      </w:r>
      <w:r w:rsidR="00C27EF3" w:rsidRPr="006A490E">
        <w:t>9</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682678C1"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Study the impact of using techniques such as tool adaptation and configuration, and perceptually optimized adaptive quantization for encoder optimization.</w:t>
      </w:r>
    </w:p>
    <w:p w14:paraId="26F376AE"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Study the impact of non-normative techniques of preprocessing for the benefit of encoder optimization.</w:t>
      </w:r>
    </w:p>
    <w:p w14:paraId="651CC0A2"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Study encoding techniques of optimization for objective quality metrics and their relationship to subjective quality.</w:t>
      </w:r>
    </w:p>
    <w:p w14:paraId="1B16F560"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Study optimized encoding for reference picture resampling and scalability modes in VTM.</w:t>
      </w:r>
    </w:p>
    <w:p w14:paraId="5AD01447"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Study optimized encoding and tool combinations for low latency and low complexity.</w:t>
      </w:r>
    </w:p>
    <w:p w14:paraId="7BA6CEAB"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Consider neural network-based encoding optimization technologies for video coding standards.</w:t>
      </w:r>
    </w:p>
    <w:p w14:paraId="49535F05"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rPr>
          <w:rFonts w:cs="Helvetica"/>
        </w:rPr>
        <w:t>Investigate other methods of improving objective and/or subjective quality, including adaptive coding structures and multi-pass encoding.</w:t>
      </w:r>
    </w:p>
    <w:p w14:paraId="1E71280C"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rPr>
          <w:rFonts w:cs="Helvetica"/>
        </w:rPr>
        <w:t>Study methods of rate control and rate-distortion optimization and their impact on performance, subjective and objective quality.</w:t>
      </w:r>
    </w:p>
    <w:p w14:paraId="761A170B"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Study the potential of defining default or alternate software configuration settings and test conditions optimized for either subjective quality, or higher objective quality, and coordinate such efforts with AHG3 and AHG6.</w:t>
      </w:r>
    </w:p>
    <w:p w14:paraId="61F2F429" w14:textId="77777777" w:rsidR="00BF1A73" w:rsidRPr="006A490E" w:rsidRDefault="00BF1A73" w:rsidP="00BF1A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Study the effect of varying configuration parameters depending on temporal layer, such as those related to deblocking, partitioning, chroma QP.</w:t>
      </w:r>
    </w:p>
    <w:p w14:paraId="3F15DB68" w14:textId="48D7C243" w:rsidR="00432A0F" w:rsidRPr="006A490E" w:rsidRDefault="00432A0F" w:rsidP="00BF1A73">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20F605FF" w:rsidR="00432A0F" w:rsidRPr="006A490E" w:rsidRDefault="00432A0F" w:rsidP="00432A0F">
      <w:pPr>
        <w:spacing w:after="240"/>
        <w:rPr>
          <w:szCs w:val="22"/>
        </w:rPr>
      </w:pPr>
      <w:r w:rsidRPr="006A490E">
        <w:rPr>
          <w:szCs w:val="22"/>
        </w:rPr>
        <w:t xml:space="preserve">A total of </w:t>
      </w:r>
      <w:r w:rsidR="00B9341F">
        <w:rPr>
          <w:szCs w:val="22"/>
        </w:rPr>
        <w:t>7</w:t>
      </w:r>
      <w:r w:rsidRPr="006A490E">
        <w:rPr>
          <w:szCs w:val="22"/>
        </w:rPr>
        <w:t xml:space="preserve"> contributions, not including cross-checks, are identified relating to AHG10, and summarized in the following sections.</w:t>
      </w:r>
    </w:p>
    <w:p w14:paraId="1563460B" w14:textId="6E061C9B" w:rsidR="002B40A3" w:rsidRPr="006A490E" w:rsidRDefault="002B40A3" w:rsidP="00432A0F">
      <w:pPr>
        <w:spacing w:after="240"/>
        <w:rPr>
          <w:szCs w:val="22"/>
        </w:rPr>
      </w:pPr>
      <w:r w:rsidRPr="00B9341F">
        <w:rPr>
          <w:szCs w:val="22"/>
        </w:rPr>
        <w:t>It is noted that some of the mandates of AHG</w:t>
      </w:r>
      <w:r w:rsidR="00B9341F" w:rsidRPr="00B9341F">
        <w:rPr>
          <w:szCs w:val="22"/>
        </w:rPr>
        <w:t>8</w:t>
      </w:r>
      <w:r w:rsidRPr="00B9341F">
        <w:rPr>
          <w:szCs w:val="22"/>
        </w:rPr>
        <w:t xml:space="preserve"> are related to test conditions and encoder optimization, </w:t>
      </w:r>
      <w:r w:rsidR="00B9341F" w:rsidRPr="00B9341F">
        <w:rPr>
          <w:szCs w:val="22"/>
        </w:rPr>
        <w:t xml:space="preserve">so some of the contribution relating to AHG8 </w:t>
      </w:r>
      <w:r w:rsidR="00B9341F">
        <w:rPr>
          <w:szCs w:val="22"/>
        </w:rPr>
        <w:t>can</w:t>
      </w:r>
      <w:r w:rsidR="00B9341F" w:rsidRPr="00B9341F">
        <w:rPr>
          <w:szCs w:val="22"/>
        </w:rPr>
        <w:t xml:space="preserve"> also be of interest for AHG10</w:t>
      </w:r>
      <w:r w:rsidRPr="00B9341F">
        <w:rPr>
          <w:szCs w:val="22"/>
        </w:rPr>
        <w:t>.</w:t>
      </w:r>
    </w:p>
    <w:p w14:paraId="36C532EF" w14:textId="7A74B21C" w:rsidR="0021381B" w:rsidRPr="004B3B4B" w:rsidRDefault="004B3B4B" w:rsidP="0021381B">
      <w:pPr>
        <w:pStyle w:val="Heading2"/>
      </w:pPr>
      <w:bookmarkStart w:id="0" w:name="_Hlk92740951"/>
      <w:r w:rsidRPr="004B3B4B">
        <w:t>Visual optimization</w:t>
      </w:r>
    </w:p>
    <w:p w14:paraId="63D26D82" w14:textId="70FD40BA" w:rsidR="00A06D8D" w:rsidRPr="006A490E" w:rsidRDefault="003A1A4E" w:rsidP="0021381B">
      <w:pPr>
        <w:pStyle w:val="Heading3"/>
      </w:pPr>
      <w:bookmarkStart w:id="1" w:name="_Hlk124330772"/>
      <w:r w:rsidRPr="006A490E">
        <w:t xml:space="preserve">JVET-AD0045 - AHG10: Encoder MV selections and DMVR </w:t>
      </w:r>
      <w:proofErr w:type="gramStart"/>
      <w:r w:rsidRPr="006A490E">
        <w:t>revisited</w:t>
      </w:r>
      <w:proofErr w:type="gramEnd"/>
    </w:p>
    <w:p w14:paraId="3EA9021A" w14:textId="1E47F875" w:rsidR="003A1A4E" w:rsidRPr="006A490E" w:rsidRDefault="006A490E" w:rsidP="003A1A4E">
      <w:r w:rsidRPr="006A490E">
        <w:t>This contribution describes a</w:t>
      </w:r>
      <w:r w:rsidR="004B3B4B">
        <w:t>n</w:t>
      </w:r>
      <w:r w:rsidRPr="006A490E">
        <w:t xml:space="preserve"> encoder method to decrease visual artefacts related to DMVR on sub-block boundaries, with lower </w:t>
      </w:r>
      <w:proofErr w:type="spellStart"/>
      <w:r w:rsidRPr="006A490E">
        <w:t>BDRate</w:t>
      </w:r>
      <w:proofErr w:type="spellEnd"/>
      <w:r w:rsidRPr="006A490E">
        <w:t xml:space="preserve"> impact than what was proposed in JVET-W0061. It consists in avoiding usage of DMVR when motion derivation is more likely to be unreliable and problems could propagate, </w:t>
      </w:r>
      <w:proofErr w:type="gramStart"/>
      <w:r w:rsidRPr="006A490E">
        <w:t>e.g.</w:t>
      </w:r>
      <w:proofErr w:type="gramEnd"/>
      <w:r w:rsidRPr="006A490E">
        <w:t xml:space="preserve"> in low temporal layers when reference pictures are far, and/or frame rate is low, and when artefacts are likely (spatial activity at boundaries).</w:t>
      </w:r>
      <w:r w:rsidR="004B3B4B">
        <w:t xml:space="preserve"> There are also conditions related to block size and QP. Compared to JVET-W0061, </w:t>
      </w:r>
      <w:proofErr w:type="spellStart"/>
      <w:r w:rsidR="004B3B4B">
        <w:t>BDRate</w:t>
      </w:r>
      <w:proofErr w:type="spellEnd"/>
      <w:r w:rsidR="004B3B4B">
        <w:t xml:space="preserve"> losses are reduced from 0.2% to around 0.04% (SDR CTCs) / 0.08% (HDR CTCs). In the context of GOP-based RPR and higher QPs, losses are around 0.5% compared to 2.3% for DMVR-off.</w:t>
      </w:r>
    </w:p>
    <w:p w14:paraId="4C0F2EB9" w14:textId="01203FC2" w:rsidR="00485987" w:rsidRPr="00DE160B" w:rsidRDefault="0076084B" w:rsidP="003A1A4E">
      <w:pPr>
        <w:pStyle w:val="Heading2"/>
      </w:pPr>
      <w:r w:rsidRPr="00DE160B">
        <w:t>Bug fix</w:t>
      </w:r>
    </w:p>
    <w:p w14:paraId="6C2D304C" w14:textId="7CB9E435" w:rsidR="003A1A4E" w:rsidRPr="006A490E" w:rsidRDefault="003A1A4E" w:rsidP="003A1A4E">
      <w:pPr>
        <w:pStyle w:val="Heading3"/>
      </w:pPr>
      <w:r w:rsidRPr="006A490E">
        <w:t>JVET-AD0129 - AHG10: Improvement of Input Video Padding in VTM</w:t>
      </w:r>
    </w:p>
    <w:p w14:paraId="0274D32C" w14:textId="3BED8687" w:rsidR="003A1A4E" w:rsidRPr="006A490E" w:rsidRDefault="00DE160B" w:rsidP="003A1A4E">
      <w:r w:rsidRPr="006A490E">
        <w:t>This contribution describes</w:t>
      </w:r>
      <w:r>
        <w:t xml:space="preserve"> a bug fix in the VTM when the right side of the image is padded to reach a multiple of 8 or minimum CU size</w:t>
      </w:r>
      <w:r w:rsidR="001B4583">
        <w:t>, before entering the encoder</w:t>
      </w:r>
      <w:r>
        <w:t xml:space="preserve">. </w:t>
      </w:r>
      <w:r w:rsidR="001B4583">
        <w:t xml:space="preserve">This condition </w:t>
      </w:r>
      <w:r>
        <w:t xml:space="preserve">is not triggered by the CTCs. When tested with relevant picture sizes (cropped from the CTC sequences), impact on </w:t>
      </w:r>
      <w:proofErr w:type="spellStart"/>
      <w:r>
        <w:t>BDRate</w:t>
      </w:r>
      <w:proofErr w:type="spellEnd"/>
      <w:r>
        <w:t xml:space="preserve"> is significant (around -0.35% for RA).</w:t>
      </w:r>
    </w:p>
    <w:p w14:paraId="2F577194" w14:textId="1F5274FB" w:rsidR="00485987" w:rsidRPr="001D55F0" w:rsidRDefault="00485987" w:rsidP="00485987">
      <w:pPr>
        <w:pStyle w:val="Heading2"/>
      </w:pPr>
      <w:r w:rsidRPr="001D55F0">
        <w:t>Lambda</w:t>
      </w:r>
      <w:r w:rsidR="00EB3950" w:rsidRPr="001D55F0">
        <w:t xml:space="preserve"> adjustment</w:t>
      </w:r>
      <w:r w:rsidR="009D05D5" w:rsidRPr="001D55F0">
        <w:t xml:space="preserve"> (RDO)</w:t>
      </w:r>
    </w:p>
    <w:p w14:paraId="1CA2CFC5" w14:textId="1041BEC7" w:rsidR="003A1A4E" w:rsidRPr="006A490E" w:rsidRDefault="003A1A4E" w:rsidP="003A1A4E">
      <w:pPr>
        <w:pStyle w:val="Heading3"/>
      </w:pPr>
      <w:r w:rsidRPr="006A490E">
        <w:t>JVET-AD0133 - AHG10: Lambda-QP Relationship Fix for Slice-level Multi-QP Optimization</w:t>
      </w:r>
    </w:p>
    <w:p w14:paraId="4540A372" w14:textId="7ADEBE45" w:rsidR="003A1A4E" w:rsidRPr="006A490E" w:rsidRDefault="001D55F0" w:rsidP="003A1A4E">
      <w:r>
        <w:t xml:space="preserve">This contribution proposes fixes to the frame lambda computation in case of slice-level QP RDO. </w:t>
      </w:r>
      <w:r>
        <w:tab/>
        <w:t xml:space="preserve">The lambda is derived from </w:t>
      </w:r>
      <w:proofErr w:type="spellStart"/>
      <w:r>
        <w:t>m_</w:t>
      </w:r>
      <w:r w:rsidRPr="001D55F0">
        <w:t>vdRdPicLambda</w:t>
      </w:r>
      <w:proofErr w:type="spellEnd"/>
      <w:r>
        <w:t xml:space="preserve"> instead of a (potentially inconsistent) </w:t>
      </w:r>
      <w:proofErr w:type="gramStart"/>
      <w:r>
        <w:t>formula, and</w:t>
      </w:r>
      <w:proofErr w:type="gramEnd"/>
      <w:r>
        <w:t xml:space="preserve"> is made independent from the QP sweep. </w:t>
      </w:r>
      <w:proofErr w:type="gramStart"/>
      <w:r>
        <w:t>Also</w:t>
      </w:r>
      <w:proofErr w:type="gramEnd"/>
      <w:r>
        <w:t xml:space="preserve"> a conflict with CU results cache is solved by disabling the cache in that case. </w:t>
      </w:r>
      <w:proofErr w:type="spellStart"/>
      <w:r>
        <w:t>BDRate</w:t>
      </w:r>
      <w:proofErr w:type="spellEnd"/>
      <w:r>
        <w:t xml:space="preserve"> impact as high as -10% is reported in random access.</w:t>
      </w:r>
    </w:p>
    <w:p w14:paraId="2D096B4B" w14:textId="1003A41C" w:rsidR="003A1A4E" w:rsidRPr="006A490E" w:rsidRDefault="003A1A4E" w:rsidP="003A1A4E">
      <w:pPr>
        <w:pStyle w:val="Heading3"/>
      </w:pPr>
      <w:r w:rsidRPr="006A490E">
        <w:t>JVET-AD0136 - AhG10: Lagrange multiplier optimization for chroma ALF and CCALF</w:t>
      </w:r>
    </w:p>
    <w:p w14:paraId="76BB6E68" w14:textId="345EB88E" w:rsidR="009B2CD8" w:rsidRPr="006A490E" w:rsidRDefault="004D44FD" w:rsidP="009B2CD8">
      <w:r>
        <w:t xml:space="preserve">This contribution proposes to adjust the lambda for the RDO of chroma ALF when luma ALF coefficients are to be transmitted, to account for a reduced overhead of the combined </w:t>
      </w:r>
      <w:proofErr w:type="spellStart"/>
      <w:r>
        <w:t>signalling</w:t>
      </w:r>
      <w:proofErr w:type="spellEnd"/>
      <w:r>
        <w:t xml:space="preserve">, </w:t>
      </w:r>
      <w:proofErr w:type="gramStart"/>
      <w:r>
        <w:t>and also</w:t>
      </w:r>
      <w:proofErr w:type="gramEnd"/>
      <w:r>
        <w:t xml:space="preserve"> encourage combined </w:t>
      </w:r>
      <w:proofErr w:type="spellStart"/>
      <w:r>
        <w:t>signalling</w:t>
      </w:r>
      <w:proofErr w:type="spellEnd"/>
      <w:r>
        <w:t xml:space="preserve"> (resulting in more chroma filter diversity). Chroma gains are reported.</w:t>
      </w:r>
    </w:p>
    <w:p w14:paraId="49321CC9" w14:textId="0CA1CB6B" w:rsidR="00485987" w:rsidRPr="00462DF8" w:rsidRDefault="00485987" w:rsidP="00485987">
      <w:pPr>
        <w:pStyle w:val="Heading2"/>
      </w:pPr>
      <w:r w:rsidRPr="00462DF8">
        <w:t>Low-delay</w:t>
      </w:r>
      <w:r w:rsidR="00462DF8">
        <w:t>, GDR</w:t>
      </w:r>
    </w:p>
    <w:p w14:paraId="19549AEB" w14:textId="0A36E345" w:rsidR="003A1A4E" w:rsidRPr="006A490E" w:rsidRDefault="003A1A4E" w:rsidP="003A1A4E">
      <w:pPr>
        <w:pStyle w:val="Heading3"/>
      </w:pPr>
      <w:r w:rsidRPr="006A490E">
        <w:t>JVET-AD0206 - AHG 12: CABAC Initialization for GDR Pictures</w:t>
      </w:r>
    </w:p>
    <w:p w14:paraId="756174C5" w14:textId="7E32867A" w:rsidR="003A1A4E" w:rsidRDefault="004503CD" w:rsidP="003A1A4E">
      <w:r>
        <w:t xml:space="preserve">This contribution reports that </w:t>
      </w:r>
      <w:r w:rsidR="00AB3C9A">
        <w:t xml:space="preserve">inter-picture </w:t>
      </w:r>
      <w:r>
        <w:t xml:space="preserve">CABAC state inheritance as implemented in ECM8.0 is currently incompatible with GDR as it can cause mismatch at recovery point. It is proposed </w:t>
      </w:r>
      <w:r w:rsidR="00AB3C9A">
        <w:t xml:space="preserve">to enable that </w:t>
      </w:r>
      <w:r w:rsidR="00AB3C9A">
        <w:lastRenderedPageBreak/>
        <w:t>feature by</w:t>
      </w:r>
      <w:r>
        <w:t xml:space="preserve"> always forc</w:t>
      </w:r>
      <w:r w:rsidR="00AB3C9A">
        <w:t>ing</w:t>
      </w:r>
      <w:r>
        <w:t xml:space="preserve"> CABAC initialization for GDR pictures. </w:t>
      </w:r>
      <w:proofErr w:type="spellStart"/>
      <w:r>
        <w:t>BDRate</w:t>
      </w:r>
      <w:proofErr w:type="spellEnd"/>
      <w:r>
        <w:t xml:space="preserve"> </w:t>
      </w:r>
      <w:r w:rsidR="00AB3C9A">
        <w:t xml:space="preserve">difference </w:t>
      </w:r>
      <w:r>
        <w:t xml:space="preserve">of around -0.5% is reported over </w:t>
      </w:r>
      <w:bookmarkEnd w:id="1"/>
      <w:proofErr w:type="spellStart"/>
      <w:r w:rsidRPr="004503CD">
        <w:t>TempCabacInit</w:t>
      </w:r>
      <w:proofErr w:type="spellEnd"/>
      <w:r w:rsidRPr="004503CD">
        <w:t>=0</w:t>
      </w:r>
      <w:r w:rsidR="00AB3C9A">
        <w:t xml:space="preserve"> (in low delay configuration with GDR enabled).</w:t>
      </w:r>
    </w:p>
    <w:p w14:paraId="542870B3" w14:textId="62E6E1C8" w:rsidR="007320C1" w:rsidRPr="00462DF8" w:rsidRDefault="007320C1" w:rsidP="007320C1">
      <w:pPr>
        <w:pStyle w:val="Heading2"/>
      </w:pPr>
      <w:r>
        <w:t>Local QP adaptation</w:t>
      </w:r>
    </w:p>
    <w:p w14:paraId="4BBE1E75" w14:textId="77777777" w:rsidR="003A1A4E" w:rsidRPr="006A490E" w:rsidRDefault="003A1A4E" w:rsidP="003A1A4E">
      <w:pPr>
        <w:pStyle w:val="Heading3"/>
      </w:pPr>
      <w:r w:rsidRPr="006A490E">
        <w:t>JVET-AD0138 - [AHG8] QPA with low activity threshold for machine task</w:t>
      </w:r>
    </w:p>
    <w:p w14:paraId="57A35BF9" w14:textId="68B615F7" w:rsidR="003A1A4E" w:rsidRPr="006A490E" w:rsidRDefault="00EB7BE0" w:rsidP="003A1A4E">
      <w:r>
        <w:t>This contribution proposes a method to prevent the local QP adaptation to lower the QP too much on smooth area</w:t>
      </w:r>
      <w:r w:rsidR="007320C1">
        <w:t>, by applying a low-activity threshold.</w:t>
      </w:r>
      <w:r>
        <w:t xml:space="preserve"> This type of technique is </w:t>
      </w:r>
      <w:r w:rsidR="007320C1">
        <w:t xml:space="preserve">generally useful, even </w:t>
      </w:r>
      <w:r>
        <w:t>outside of machine analysis tasks, for example to avoid catching noise in intra picture</w:t>
      </w:r>
      <w:r w:rsidR="007320C1">
        <w:t>, causing intra pumping or “dirty window” effect.</w:t>
      </w:r>
    </w:p>
    <w:p w14:paraId="52487F86" w14:textId="57076018" w:rsidR="007320C1" w:rsidRPr="007320C1" w:rsidRDefault="007320C1" w:rsidP="003A1A4E">
      <w:pPr>
        <w:pStyle w:val="Heading2"/>
      </w:pPr>
      <w:r>
        <w:t>Adaptive resolution</w:t>
      </w:r>
    </w:p>
    <w:p w14:paraId="3F29B152" w14:textId="08736598" w:rsidR="003A1A4E" w:rsidRDefault="003A1A4E" w:rsidP="003A1A4E">
      <w:pPr>
        <w:pStyle w:val="Heading3"/>
      </w:pPr>
      <w:r w:rsidRPr="006A490E">
        <w:t>JVET-AD0169 - AHG12: RPR filters for scale factors below 1.5x</w:t>
      </w:r>
    </w:p>
    <w:p w14:paraId="3C7C94F3" w14:textId="0B2D13BD" w:rsidR="00712E6F" w:rsidRDefault="00712E6F" w:rsidP="00712E6F">
      <w:r>
        <w:t>This contribution proposes to:</w:t>
      </w:r>
    </w:p>
    <w:p w14:paraId="4E0D2EEA" w14:textId="58B1104D" w:rsidR="00712E6F" w:rsidRDefault="00353ADB" w:rsidP="00712E6F">
      <w:pPr>
        <w:pStyle w:val="ListParagraph"/>
        <w:numPr>
          <w:ilvl w:val="0"/>
          <w:numId w:val="14"/>
        </w:numPr>
      </w:pPr>
      <w:r>
        <w:t>Change</w:t>
      </w:r>
      <w:r w:rsidR="00712E6F">
        <w:t xml:space="preserve"> non-normative downscaling filters for scaling ratios below 1.33x </w:t>
      </w:r>
      <w:r>
        <w:t>to</w:t>
      </w:r>
      <w:r w:rsidR="00712E6F">
        <w:t xml:space="preserve"> larger bandwidth filters, providing </w:t>
      </w:r>
      <w:r>
        <w:t>sharper downscaled input picture (beneficial to upscale RPR)</w:t>
      </w:r>
    </w:p>
    <w:p w14:paraId="1E85D727" w14:textId="1BCB4D97" w:rsidR="00353ADB" w:rsidRDefault="00353ADB" w:rsidP="00712E6F">
      <w:pPr>
        <w:pStyle w:val="ListParagraph"/>
        <w:numPr>
          <w:ilvl w:val="0"/>
          <w:numId w:val="14"/>
        </w:numPr>
      </w:pPr>
      <w:r>
        <w:t>Replace the normative downscale RPR filters in a similar way (beneficial to downscale RPR)</w:t>
      </w:r>
    </w:p>
    <w:p w14:paraId="616C57BF" w14:textId="00710CB7" w:rsidR="00353ADB" w:rsidRDefault="00353ADB" w:rsidP="00353ADB">
      <w:r>
        <w:t xml:space="preserve">Reported </w:t>
      </w:r>
      <w:r w:rsidR="00392BB3">
        <w:t xml:space="preserve">combined </w:t>
      </w:r>
      <w:r>
        <w:t>BD-Rate difference with ECM-8.0 is around -</w:t>
      </w:r>
      <w:r w:rsidR="00392BB3">
        <w:t>9</w:t>
      </w:r>
      <w:r>
        <w:t>% (for 1.25x) and -1</w:t>
      </w:r>
      <w:r w:rsidR="00392BB3">
        <w:t>3</w:t>
      </w:r>
      <w:r>
        <w:t>% (for 1.33x), using RPR random-access test conditions</w:t>
      </w:r>
      <w:r w:rsidR="00392BB3">
        <w:t>, whereas non-normative changes alone result in around -8% (for 1.25x) and -10.5% (for 1.33x), which seem to indicate that sharp downscaled pictures are of primary importance for adaptive resolution performance.</w:t>
      </w:r>
    </w:p>
    <w:p w14:paraId="238E752D" w14:textId="191C60DF" w:rsidR="00353ADB" w:rsidRPr="00712E6F" w:rsidRDefault="00353ADB" w:rsidP="00353ADB">
      <w:r>
        <w:t>The proposed downscale filters could be used in the general case, even for the VTM and scalability cases.</w:t>
      </w:r>
    </w:p>
    <w:bookmarkEnd w:id="0"/>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DCC22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25A1">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7322"/>
    <w:rsid w:val="00131F90"/>
    <w:rsid w:val="0013458C"/>
    <w:rsid w:val="0013526E"/>
    <w:rsid w:val="00146152"/>
    <w:rsid w:val="00155526"/>
    <w:rsid w:val="00160AD3"/>
    <w:rsid w:val="001643A4"/>
    <w:rsid w:val="00171371"/>
    <w:rsid w:val="00175A2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43D4"/>
    <w:rsid w:val="00615995"/>
    <w:rsid w:val="00616155"/>
    <w:rsid w:val="00624B33"/>
    <w:rsid w:val="0063041A"/>
    <w:rsid w:val="00630AA2"/>
    <w:rsid w:val="00631D8B"/>
    <w:rsid w:val="00646707"/>
    <w:rsid w:val="00657F7E"/>
    <w:rsid w:val="00662E58"/>
    <w:rsid w:val="006637F2"/>
    <w:rsid w:val="006642A5"/>
    <w:rsid w:val="00664DCF"/>
    <w:rsid w:val="006663A4"/>
    <w:rsid w:val="006715A0"/>
    <w:rsid w:val="006A0E5C"/>
    <w:rsid w:val="006A48E6"/>
    <w:rsid w:val="006A490E"/>
    <w:rsid w:val="006A50E5"/>
    <w:rsid w:val="006C5D39"/>
    <w:rsid w:val="006D6D9B"/>
    <w:rsid w:val="006E2810"/>
    <w:rsid w:val="006E5417"/>
    <w:rsid w:val="006F0794"/>
    <w:rsid w:val="006F7528"/>
    <w:rsid w:val="007023DE"/>
    <w:rsid w:val="00710B5A"/>
    <w:rsid w:val="00712E6F"/>
    <w:rsid w:val="00712F60"/>
    <w:rsid w:val="00720E3B"/>
    <w:rsid w:val="007320C1"/>
    <w:rsid w:val="0074393F"/>
    <w:rsid w:val="00745F6B"/>
    <w:rsid w:val="0075175B"/>
    <w:rsid w:val="0075585E"/>
    <w:rsid w:val="0076084B"/>
    <w:rsid w:val="00770571"/>
    <w:rsid w:val="007768FF"/>
    <w:rsid w:val="007824D3"/>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2CD8"/>
    <w:rsid w:val="009B3361"/>
    <w:rsid w:val="009B7F3F"/>
    <w:rsid w:val="009D05D5"/>
    <w:rsid w:val="009D7CE6"/>
    <w:rsid w:val="009E2F24"/>
    <w:rsid w:val="009E448E"/>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1525"/>
    <w:rsid w:val="00AA6E84"/>
    <w:rsid w:val="00AB1A1C"/>
    <w:rsid w:val="00AB3C9A"/>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60B"/>
    <w:rsid w:val="00DE1C7C"/>
    <w:rsid w:val="00DE6B43"/>
    <w:rsid w:val="00E041C6"/>
    <w:rsid w:val="00E11923"/>
    <w:rsid w:val="00E207D8"/>
    <w:rsid w:val="00E262D4"/>
    <w:rsid w:val="00E26C4C"/>
    <w:rsid w:val="00E36250"/>
    <w:rsid w:val="00E47F2D"/>
    <w:rsid w:val="00E528E1"/>
    <w:rsid w:val="00E54511"/>
    <w:rsid w:val="00E60EDC"/>
    <w:rsid w:val="00E61DAC"/>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AB25FE0C-1400-4CE1-B662-28B514DA1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993</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6</cp:revision>
  <cp:lastPrinted>1900-01-01T08:00:00Z</cp:lastPrinted>
  <dcterms:created xsi:type="dcterms:W3CDTF">2023-04-20T20:33:00Z</dcterms:created>
  <dcterms:modified xsi:type="dcterms:W3CDTF">2023-04-20T23:14:00Z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