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F45AB9"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5C2115D8" w:rsidR="00A31685" w:rsidRPr="00F45AB9" w:rsidRDefault="00A31685" w:rsidP="00A31685">
            <w:pPr>
              <w:tabs>
                <w:tab w:val="left" w:pos="7200"/>
              </w:tabs>
              <w:spacing w:before="0"/>
              <w:rPr>
                <w:b/>
                <w:szCs w:val="22"/>
                <w:lang w:val="en-CA"/>
              </w:rPr>
            </w:pPr>
            <w:r w:rsidRPr="00F45AB9">
              <w:rPr>
                <w:b/>
                <w:szCs w:val="22"/>
                <w:lang w:val="en-CA"/>
              </w:rPr>
              <w:t>of ITU-T SG 16 WP 3 and ISO/IEC JTC 1/SC 29</w:t>
            </w:r>
          </w:p>
          <w:p w14:paraId="02DD7259" w14:textId="73DA84A2" w:rsidR="00E61DAC" w:rsidRPr="00765445" w:rsidRDefault="005E02D7" w:rsidP="009E66B3">
            <w:pPr>
              <w:tabs>
                <w:tab w:val="left" w:pos="7200"/>
              </w:tabs>
              <w:spacing w:before="0"/>
              <w:jc w:val="both"/>
              <w:rPr>
                <w:b/>
                <w:strike/>
                <w:szCs w:val="22"/>
                <w:lang w:val="en-CA"/>
              </w:rPr>
            </w:pPr>
            <w:r w:rsidRPr="00F1558D">
              <w:t>29th Meeting</w:t>
            </w:r>
            <w:r w:rsidRPr="00F1558D">
              <w:rPr>
                <w:lang w:val="en-CA"/>
              </w:rPr>
              <w:t>, by teleconference, 11–20 January 2023</w:t>
            </w:r>
          </w:p>
        </w:tc>
        <w:tc>
          <w:tcPr>
            <w:tcW w:w="3168" w:type="dxa"/>
          </w:tcPr>
          <w:p w14:paraId="04787862" w14:textId="211F2BC5" w:rsidR="008A4B4C" w:rsidRPr="00F45AB9" w:rsidRDefault="00E61DAC" w:rsidP="00D36334">
            <w:pPr>
              <w:tabs>
                <w:tab w:val="left" w:pos="7200"/>
              </w:tabs>
              <w:jc w:val="center"/>
              <w:rPr>
                <w:u w:val="single"/>
                <w:lang w:val="en-CA" w:eastAsia="ko-KR"/>
              </w:rPr>
            </w:pPr>
            <w:r w:rsidRPr="00F45AB9">
              <w:rPr>
                <w:lang w:val="en-CA"/>
              </w:rPr>
              <w:t>Document</w:t>
            </w:r>
            <w:r w:rsidR="006C5D39" w:rsidRPr="00F45AB9">
              <w:rPr>
                <w:lang w:val="en-CA"/>
              </w:rPr>
              <w:t xml:space="preserve">: </w:t>
            </w:r>
            <w:r w:rsidR="009D7CE6" w:rsidRPr="00F45AB9">
              <w:rPr>
                <w:lang w:val="en-CA"/>
              </w:rPr>
              <w:t>JVET</w:t>
            </w:r>
            <w:r w:rsidRPr="00F45AB9">
              <w:rPr>
                <w:lang w:val="en-CA"/>
              </w:rPr>
              <w:t>-</w:t>
            </w:r>
            <w:r w:rsidR="005E02D7">
              <w:rPr>
                <w:lang w:val="en-CA"/>
              </w:rPr>
              <w:t>AC</w:t>
            </w:r>
            <w:r w:rsidR="00ED1FD2">
              <w:rPr>
                <w:lang w:val="en-CA"/>
              </w:rPr>
              <w:t>2011</w:t>
            </w:r>
            <w:r w:rsidR="009460C3">
              <w:rPr>
                <w:lang w:val="en-CA"/>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F45AB9" w:rsidRDefault="00E61DAC" w:rsidP="009E66B3">
            <w:pPr>
              <w:spacing w:before="60" w:after="60"/>
              <w:jc w:val="both"/>
              <w:rPr>
                <w:i/>
                <w:szCs w:val="22"/>
                <w:lang w:val="en-CA"/>
              </w:rPr>
            </w:pPr>
            <w:r w:rsidRPr="00F45AB9">
              <w:rPr>
                <w:i/>
                <w:szCs w:val="22"/>
                <w:lang w:val="en-CA"/>
              </w:rPr>
              <w:t>Title:</w:t>
            </w:r>
          </w:p>
        </w:tc>
        <w:tc>
          <w:tcPr>
            <w:tcW w:w="8118" w:type="dxa"/>
            <w:gridSpan w:val="3"/>
          </w:tcPr>
          <w:p w14:paraId="4B9F007F" w14:textId="4590F88D" w:rsidR="00E61DAC" w:rsidRPr="00F45AB9" w:rsidRDefault="00A560EE" w:rsidP="009E66B3">
            <w:pPr>
              <w:spacing w:before="60" w:after="60"/>
              <w:jc w:val="both"/>
              <w:rPr>
                <w:b/>
                <w:szCs w:val="22"/>
                <w:lang w:val="en-CA"/>
              </w:rPr>
            </w:pPr>
            <w:r>
              <w:rPr>
                <w:b/>
                <w:szCs w:val="22"/>
                <w:lang w:val="en-CA"/>
              </w:rPr>
              <w:t>VTM and HM</w:t>
            </w:r>
            <w:r w:rsidR="00C86A12" w:rsidRPr="00F45AB9">
              <w:rPr>
                <w:b/>
                <w:szCs w:val="22"/>
                <w:lang w:val="en-CA"/>
              </w:rPr>
              <w:t xml:space="preserve"> common test conditions and evaluation procedures for HDR/WCG video</w:t>
            </w:r>
          </w:p>
        </w:tc>
      </w:tr>
      <w:tr w:rsidR="00E61DAC" w:rsidRPr="007A1BE1" w14:paraId="0266365F" w14:textId="77777777" w:rsidTr="00966B0E">
        <w:tc>
          <w:tcPr>
            <w:tcW w:w="1458" w:type="dxa"/>
          </w:tcPr>
          <w:p w14:paraId="740F84F9" w14:textId="77777777" w:rsidR="00E61DAC" w:rsidRPr="00F45AB9" w:rsidRDefault="00E61DAC" w:rsidP="009E66B3">
            <w:pPr>
              <w:spacing w:before="60" w:after="60"/>
              <w:jc w:val="both"/>
              <w:rPr>
                <w:i/>
                <w:szCs w:val="22"/>
                <w:lang w:val="en-CA"/>
              </w:rPr>
            </w:pPr>
            <w:r w:rsidRPr="00F45AB9">
              <w:rPr>
                <w:i/>
                <w:szCs w:val="22"/>
                <w:lang w:val="en-CA"/>
              </w:rPr>
              <w:t>Status:</w:t>
            </w:r>
          </w:p>
        </w:tc>
        <w:tc>
          <w:tcPr>
            <w:tcW w:w="8118" w:type="dxa"/>
            <w:gridSpan w:val="3"/>
          </w:tcPr>
          <w:p w14:paraId="126D33BB" w14:textId="2717694C" w:rsidR="00E61DAC" w:rsidRPr="00F45AB9" w:rsidRDefault="00093B26">
            <w:pPr>
              <w:spacing w:before="60" w:after="60"/>
              <w:jc w:val="both"/>
              <w:rPr>
                <w:szCs w:val="22"/>
                <w:lang w:val="en-CA"/>
              </w:rPr>
            </w:pPr>
            <w:r w:rsidRPr="00F45AB9">
              <w:rPr>
                <w:szCs w:val="22"/>
                <w:lang w:val="en-CA"/>
              </w:rPr>
              <w:t xml:space="preserve">Output </w:t>
            </w:r>
            <w:r w:rsidR="006A1920" w:rsidRPr="00F45AB9">
              <w:rPr>
                <w:szCs w:val="22"/>
                <w:lang w:val="en-CA"/>
              </w:rPr>
              <w:t>d</w:t>
            </w:r>
            <w:r w:rsidR="00E61DAC" w:rsidRPr="00F45AB9">
              <w:rPr>
                <w:szCs w:val="22"/>
                <w:lang w:val="en-CA"/>
              </w:rPr>
              <w:t xml:space="preserve">ocument </w:t>
            </w:r>
            <w:r w:rsidRPr="00F45AB9">
              <w:rPr>
                <w:szCs w:val="22"/>
                <w:lang w:val="en-CA"/>
              </w:rPr>
              <w:t>of</w:t>
            </w:r>
            <w:r w:rsidR="00E61DAC" w:rsidRPr="00F45AB9">
              <w:rPr>
                <w:szCs w:val="22"/>
                <w:lang w:val="en-CA"/>
              </w:rPr>
              <w:t xml:space="preserve"> </w:t>
            </w:r>
            <w:r w:rsidR="009D7CE6" w:rsidRPr="00F45AB9">
              <w:rPr>
                <w:szCs w:val="22"/>
                <w:lang w:val="en-CA"/>
              </w:rPr>
              <w:t>JVET</w:t>
            </w:r>
          </w:p>
        </w:tc>
      </w:tr>
      <w:tr w:rsidR="00E61DAC" w:rsidRPr="007A1BE1" w14:paraId="0D17A17D" w14:textId="77777777" w:rsidTr="00966B0E">
        <w:tc>
          <w:tcPr>
            <w:tcW w:w="1458" w:type="dxa"/>
          </w:tcPr>
          <w:p w14:paraId="26409F26" w14:textId="77777777" w:rsidR="00E61DAC" w:rsidRPr="00F45AB9" w:rsidRDefault="00E61DAC" w:rsidP="009E66B3">
            <w:pPr>
              <w:spacing w:before="60" w:after="60"/>
              <w:jc w:val="both"/>
              <w:rPr>
                <w:i/>
                <w:szCs w:val="22"/>
                <w:lang w:val="en-CA"/>
              </w:rPr>
            </w:pPr>
            <w:r w:rsidRPr="00F45AB9">
              <w:rPr>
                <w:i/>
                <w:szCs w:val="22"/>
                <w:lang w:val="en-CA"/>
              </w:rPr>
              <w:t>Purpose:</w:t>
            </w:r>
          </w:p>
        </w:tc>
        <w:tc>
          <w:tcPr>
            <w:tcW w:w="8118" w:type="dxa"/>
            <w:gridSpan w:val="3"/>
          </w:tcPr>
          <w:p w14:paraId="182636F9" w14:textId="77777777" w:rsidR="00E61DAC" w:rsidRPr="00F45AB9" w:rsidRDefault="00E13942" w:rsidP="009E66B3">
            <w:pPr>
              <w:spacing w:before="60" w:after="60"/>
              <w:jc w:val="both"/>
              <w:rPr>
                <w:szCs w:val="22"/>
                <w:lang w:val="en-CA"/>
              </w:rPr>
            </w:pPr>
            <w:r w:rsidRPr="00F45AB9">
              <w:rPr>
                <w:szCs w:val="22"/>
                <w:lang w:val="en-CA"/>
              </w:rPr>
              <w:t>Report</w:t>
            </w:r>
          </w:p>
        </w:tc>
      </w:tr>
      <w:tr w:rsidR="00E61DAC" w:rsidRPr="007A1BE1" w14:paraId="3A93C9E1" w14:textId="77777777" w:rsidTr="00966B0E">
        <w:tc>
          <w:tcPr>
            <w:tcW w:w="1458" w:type="dxa"/>
          </w:tcPr>
          <w:p w14:paraId="5E9AE045" w14:textId="77777777" w:rsidR="00E61DAC" w:rsidRPr="00F45AB9" w:rsidRDefault="00E61DAC" w:rsidP="009E66B3">
            <w:pPr>
              <w:spacing w:before="60" w:after="60"/>
              <w:jc w:val="both"/>
              <w:rPr>
                <w:i/>
                <w:szCs w:val="22"/>
                <w:lang w:val="en-CA"/>
              </w:rPr>
            </w:pPr>
            <w:r w:rsidRPr="00F45AB9">
              <w:rPr>
                <w:i/>
                <w:szCs w:val="22"/>
                <w:lang w:val="en-CA"/>
              </w:rPr>
              <w:t>Author(s) or</w:t>
            </w:r>
            <w:r w:rsidRPr="00F45AB9">
              <w:rPr>
                <w:i/>
                <w:szCs w:val="22"/>
                <w:lang w:val="en-CA"/>
              </w:rPr>
              <w:br/>
              <w:t>Contact(s):</w:t>
            </w:r>
          </w:p>
        </w:tc>
        <w:tc>
          <w:tcPr>
            <w:tcW w:w="2862" w:type="dxa"/>
          </w:tcPr>
          <w:p w14:paraId="3BFF4B2B" w14:textId="77777777" w:rsidR="009424F3" w:rsidRPr="00F45AB9" w:rsidRDefault="003220F4" w:rsidP="009C75E4">
            <w:pPr>
              <w:spacing w:before="0"/>
              <w:jc w:val="both"/>
              <w:rPr>
                <w:szCs w:val="22"/>
                <w:lang w:val="en-CA"/>
              </w:rPr>
            </w:pPr>
            <w:r w:rsidRPr="00F45AB9">
              <w:rPr>
                <w:szCs w:val="22"/>
                <w:lang w:val="en-CA"/>
              </w:rPr>
              <w:t>A. Segall</w:t>
            </w:r>
            <w:r w:rsidRPr="00F45AB9">
              <w:rPr>
                <w:szCs w:val="22"/>
                <w:lang w:val="en-CA"/>
              </w:rPr>
              <w:br/>
              <w:t>E. François</w:t>
            </w:r>
          </w:p>
          <w:p w14:paraId="1D7EDA23" w14:textId="77777777" w:rsidR="00E055B8" w:rsidRPr="00F45AB9" w:rsidRDefault="00E055B8" w:rsidP="009C75E4">
            <w:pPr>
              <w:spacing w:before="0"/>
              <w:jc w:val="both"/>
              <w:rPr>
                <w:szCs w:val="22"/>
                <w:lang w:val="en-CA"/>
              </w:rPr>
            </w:pPr>
            <w:r w:rsidRPr="00F45AB9">
              <w:rPr>
                <w:szCs w:val="22"/>
                <w:lang w:val="en-CA"/>
              </w:rPr>
              <w:t>W. Husak</w:t>
            </w:r>
          </w:p>
          <w:p w14:paraId="769AA92E" w14:textId="63A3C9BA" w:rsidR="00E61DAC" w:rsidRPr="00F45AB9" w:rsidRDefault="009424F3" w:rsidP="009C75E4">
            <w:pPr>
              <w:spacing w:before="0"/>
              <w:jc w:val="both"/>
              <w:rPr>
                <w:szCs w:val="22"/>
                <w:lang w:val="en-CA"/>
              </w:rPr>
            </w:pPr>
            <w:r w:rsidRPr="00F45AB9">
              <w:rPr>
                <w:szCs w:val="22"/>
                <w:lang w:val="en-CA"/>
              </w:rPr>
              <w:t>S. Iwamura</w:t>
            </w:r>
            <w:r w:rsidR="003220F4" w:rsidRPr="00F45AB9">
              <w:rPr>
                <w:szCs w:val="22"/>
                <w:lang w:val="en-CA"/>
              </w:rPr>
              <w:br/>
              <w:t>D. Rusanovskyy</w:t>
            </w:r>
            <w:r w:rsidR="00E61DAC" w:rsidRPr="00F45AB9">
              <w:rPr>
                <w:szCs w:val="22"/>
                <w:lang w:val="en-CA"/>
              </w:rPr>
              <w:br/>
            </w:r>
          </w:p>
        </w:tc>
        <w:tc>
          <w:tcPr>
            <w:tcW w:w="1350" w:type="dxa"/>
          </w:tcPr>
          <w:p w14:paraId="26593C0E" w14:textId="77777777" w:rsidR="00E61DAC" w:rsidRPr="00F45AB9" w:rsidRDefault="00E61DAC" w:rsidP="009E66B3">
            <w:pPr>
              <w:spacing w:before="60" w:after="60"/>
              <w:jc w:val="both"/>
              <w:rPr>
                <w:szCs w:val="22"/>
                <w:lang w:val="en-CA"/>
              </w:rPr>
            </w:pPr>
            <w:r w:rsidRPr="00F45AB9">
              <w:rPr>
                <w:szCs w:val="22"/>
                <w:lang w:val="en-CA"/>
              </w:rPr>
              <w:t>Email:</w:t>
            </w:r>
          </w:p>
        </w:tc>
        <w:tc>
          <w:tcPr>
            <w:tcW w:w="3906" w:type="dxa"/>
          </w:tcPr>
          <w:p w14:paraId="673EC1B4" w14:textId="69455932" w:rsidR="003220F4" w:rsidRDefault="00000000" w:rsidP="003220F4">
            <w:pPr>
              <w:spacing w:before="0"/>
              <w:jc w:val="both"/>
              <w:rPr>
                <w:szCs w:val="22"/>
                <w:lang w:val="en-CA"/>
              </w:rPr>
            </w:pPr>
            <w:hyperlink r:id="rId10" w:history="1">
              <w:r w:rsidR="00910843" w:rsidRPr="00F1490E">
                <w:rPr>
                  <w:rStyle w:val="Hyperlink"/>
                  <w:szCs w:val="22"/>
                  <w:lang w:val="en-CA"/>
                </w:rPr>
                <w:t>asegall@amazon.com</w:t>
              </w:r>
            </w:hyperlink>
          </w:p>
          <w:p w14:paraId="6D9A0EA6" w14:textId="6D13EEBA" w:rsidR="003220F4" w:rsidRPr="00F45AB9" w:rsidRDefault="00000000" w:rsidP="003220F4">
            <w:pPr>
              <w:spacing w:before="0"/>
              <w:jc w:val="both"/>
              <w:rPr>
                <w:rStyle w:val="Hyperlink"/>
                <w:szCs w:val="22"/>
                <w:lang w:val="en-CA"/>
              </w:rPr>
            </w:pPr>
            <w:hyperlink r:id="rId11" w:history="1">
              <w:r w:rsidR="00835212" w:rsidRPr="00F45AB9">
                <w:rPr>
                  <w:rStyle w:val="Hyperlink"/>
                  <w:szCs w:val="22"/>
                  <w:lang w:val="en-CA"/>
                </w:rPr>
                <w:t>edouard.francois@interdigital.com</w:t>
              </w:r>
            </w:hyperlink>
          </w:p>
          <w:p w14:paraId="3122F619" w14:textId="3C905DFA" w:rsidR="009C75E4" w:rsidRPr="00F45AB9" w:rsidRDefault="00000000" w:rsidP="003220F4">
            <w:pPr>
              <w:spacing w:before="0"/>
              <w:jc w:val="both"/>
              <w:rPr>
                <w:rStyle w:val="Hyperlink"/>
                <w:szCs w:val="22"/>
                <w:lang w:val="en-CA"/>
              </w:rPr>
            </w:pPr>
            <w:hyperlink r:id="rId12" w:history="1">
              <w:r w:rsidR="009C75E4" w:rsidRPr="00F45AB9">
                <w:rPr>
                  <w:rStyle w:val="Hyperlink"/>
                  <w:szCs w:val="22"/>
                  <w:lang w:val="en-CA"/>
                </w:rPr>
                <w:t>WJH@dolby.com</w:t>
              </w:r>
            </w:hyperlink>
          </w:p>
          <w:p w14:paraId="34E3643D" w14:textId="2547E0BF" w:rsidR="009424F3" w:rsidRPr="00F45AB9" w:rsidRDefault="00000000" w:rsidP="003220F4">
            <w:pPr>
              <w:spacing w:before="0"/>
              <w:jc w:val="both"/>
              <w:rPr>
                <w:szCs w:val="22"/>
                <w:lang w:val="en-CA"/>
              </w:rPr>
            </w:pPr>
            <w:hyperlink r:id="rId13" w:history="1">
              <w:r w:rsidR="00474DF2" w:rsidRPr="00F45AB9">
                <w:rPr>
                  <w:rStyle w:val="Hyperlink"/>
                  <w:szCs w:val="22"/>
                  <w:lang w:val="en-CA"/>
                </w:rPr>
                <w:t>iwamura.s-gc@nhk.or.jp</w:t>
              </w:r>
            </w:hyperlink>
          </w:p>
          <w:p w14:paraId="35EF5B71" w14:textId="73707308" w:rsidR="00C86A12" w:rsidRPr="00F45AB9" w:rsidRDefault="00000000" w:rsidP="003220F4">
            <w:pPr>
              <w:spacing w:before="0"/>
              <w:jc w:val="both"/>
              <w:rPr>
                <w:szCs w:val="22"/>
                <w:lang w:val="en-CA"/>
              </w:rPr>
            </w:pPr>
            <w:hyperlink r:id="rId14" w:history="1">
              <w:r w:rsidR="00911A94" w:rsidRPr="00F45AB9">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F45AB9" w:rsidRDefault="00E61DAC" w:rsidP="009E66B3">
            <w:pPr>
              <w:spacing w:before="60" w:after="60"/>
              <w:jc w:val="both"/>
              <w:rPr>
                <w:i/>
                <w:szCs w:val="22"/>
                <w:lang w:val="en-CA"/>
              </w:rPr>
            </w:pPr>
            <w:r w:rsidRPr="00F45AB9">
              <w:rPr>
                <w:i/>
                <w:szCs w:val="22"/>
                <w:lang w:val="en-CA"/>
              </w:rPr>
              <w:t>Source:</w:t>
            </w:r>
          </w:p>
        </w:tc>
        <w:tc>
          <w:tcPr>
            <w:tcW w:w="8118" w:type="dxa"/>
            <w:gridSpan w:val="3"/>
          </w:tcPr>
          <w:p w14:paraId="73F90955" w14:textId="77777777" w:rsidR="00E61DAC" w:rsidRPr="00F45AB9" w:rsidRDefault="00BE3E2B" w:rsidP="009E66B3">
            <w:pPr>
              <w:spacing w:before="60" w:after="60"/>
              <w:jc w:val="both"/>
              <w:rPr>
                <w:szCs w:val="22"/>
                <w:lang w:val="en-CA"/>
              </w:rPr>
            </w:pPr>
            <w:r w:rsidRPr="00F45AB9">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7D4B6F6B"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400CB5">
        <w:rPr>
          <w:lang w:val="en-CA"/>
        </w:rPr>
        <w:t>2</w:t>
      </w:r>
      <w:r w:rsidR="005E02D7">
        <w:rPr>
          <w:lang w:val="en-CA"/>
        </w:rPr>
        <w:t>9</w:t>
      </w:r>
      <w:r w:rsidR="00765445">
        <w:rPr>
          <w:vertAlign w:val="superscript"/>
          <w:lang w:val="en-CA"/>
        </w:rPr>
        <w:t>th</w:t>
      </w:r>
      <w:r w:rsidR="00400CB5">
        <w:rPr>
          <w:lang w:val="en-CA"/>
        </w:rPr>
        <w:t xml:space="preserve"> </w:t>
      </w:r>
      <w:r w:rsidRPr="007A1BE1">
        <w:rPr>
          <w:lang w:val="en-CA"/>
        </w:rPr>
        <w:t xml:space="preserve">JVET meeting. These common test conditions are recommended for use in technical contributions to the </w:t>
      </w:r>
      <w:r w:rsidR="005E02D7">
        <w:rPr>
          <w:lang w:val="en-CA"/>
        </w:rPr>
        <w:t>30</w:t>
      </w:r>
      <w:r w:rsidR="005E02D7">
        <w:rPr>
          <w:vertAlign w:val="superscript"/>
          <w:lang w:val="en-CA"/>
        </w:rPr>
        <w:t>th</w:t>
      </w:r>
      <w:r w:rsidR="005E02D7">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rsidP="00A62F5E">
      <w:pPr>
        <w:numPr>
          <w:ilvl w:val="0"/>
          <w:numId w:val="2"/>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A62F5E">
      <w:pPr>
        <w:numPr>
          <w:ilvl w:val="0"/>
          <w:numId w:val="2"/>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A62F5E">
      <w:pPr>
        <w:numPr>
          <w:ilvl w:val="0"/>
          <w:numId w:val="2"/>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A62F5E">
      <w:pPr>
        <w:numPr>
          <w:ilvl w:val="0"/>
          <w:numId w:val="2"/>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376F0623" w:rsidR="000B0D52" w:rsidRDefault="00765445">
      <w:pPr>
        <w:jc w:val="both"/>
      </w:pPr>
      <w:r w:rsidRPr="00ED1FD2">
        <w:rPr>
          <w:szCs w:val="22"/>
          <w:lang w:val="en-CA"/>
        </w:rPr>
        <w:t>When using the VTM software</w:t>
      </w:r>
      <w:r w:rsidRPr="009460C3">
        <w:rPr>
          <w:szCs w:val="22"/>
          <w:lang w:val="en-CA"/>
        </w:rPr>
        <w:t>: V</w:t>
      </w:r>
      <w:r w:rsidR="00C86A12" w:rsidRPr="009460C3">
        <w:rPr>
          <w:szCs w:val="22"/>
          <w:lang w:val="en-CA"/>
        </w:rPr>
        <w:t xml:space="preserve">ersion </w:t>
      </w:r>
      <w:r w:rsidR="009460C3" w:rsidRPr="00057C1A">
        <w:rPr>
          <w:szCs w:val="22"/>
          <w:lang w:val="en-CA"/>
        </w:rPr>
        <w:t>19.2</w:t>
      </w:r>
      <w:r w:rsidR="00C86A12" w:rsidRPr="009460C3">
        <w:rPr>
          <w:szCs w:val="22"/>
          <w:lang w:val="en-CA"/>
        </w:rPr>
        <w:t xml:space="preserve"> of the software</w:t>
      </w:r>
      <w:r w:rsidR="00C86A12" w:rsidRPr="00E02DE3">
        <w:rPr>
          <w:szCs w:val="22"/>
          <w:lang w:val="en-CA"/>
        </w:rPr>
        <w:t xml:space="preserv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hyperlink r:id="rId15" w:history="1">
        <w:r w:rsidRPr="00B71FD8">
          <w:rPr>
            <w:rStyle w:val="Hyperlink"/>
          </w:rPr>
          <w:t>https://vcgit.hhi.fraunhofer.de/jvet/VVCSoftware_VTM.git</w:t>
        </w:r>
      </w:hyperlink>
      <w:r w:rsidR="00835212">
        <w:t>.</w:t>
      </w:r>
    </w:p>
    <w:p w14:paraId="36D08664" w14:textId="175A4D36" w:rsidR="00765445" w:rsidRDefault="00765445" w:rsidP="00765445">
      <w:pPr>
        <w:jc w:val="both"/>
      </w:pPr>
      <w:r w:rsidRPr="00ED1FD2">
        <w:rPr>
          <w:szCs w:val="22"/>
          <w:lang w:val="en-CA"/>
        </w:rPr>
        <w:t xml:space="preserve">When using the HM software: Version </w:t>
      </w:r>
      <w:r w:rsidR="005E02D7">
        <w:rPr>
          <w:szCs w:val="22"/>
          <w:lang w:val="en-CA"/>
        </w:rPr>
        <w:t>17.0</w:t>
      </w:r>
      <w:r w:rsidRPr="00ED1FD2">
        <w:rPr>
          <w:szCs w:val="22"/>
          <w:lang w:val="en-CA"/>
        </w:rPr>
        <w:t xml:space="preserve"> of the software is expected to be used for most experiments. More recent versions are encouraged where applicable. The HM software can be accessed using the Git version control system and is available at </w:t>
      </w:r>
      <w:hyperlink r:id="rId16" w:history="1">
        <w:r w:rsidR="00ED1FD2" w:rsidRPr="00072C7E">
          <w:rPr>
            <w:rStyle w:val="Hyperlink"/>
          </w:rPr>
          <w:t>https://vcgit.hhi.fraunhofer.de/jvet/HM.git</w:t>
        </w:r>
      </w:hyperlink>
      <w:r w:rsidR="00ED1FD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lastRenderedPageBreak/>
        <w:t>Test sequences</w:t>
      </w:r>
    </w:p>
    <w:p w14:paraId="4702FBD5" w14:textId="5FF47A03"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w:t>
      </w:r>
      <w:r w:rsidRPr="00ED1FD2">
        <w:rPr>
          <w:lang w:val="en-CA"/>
        </w:rPr>
        <w:t xml:space="preserve">defined by frame rate in the table) divided by eight. Please note that temporal sub-sampling may be enabled in the </w:t>
      </w:r>
      <w:r w:rsidR="00765445" w:rsidRPr="00ED1FD2">
        <w:rPr>
          <w:lang w:val="en-CA"/>
        </w:rPr>
        <w:t xml:space="preserve">HM and </w:t>
      </w:r>
      <w:r w:rsidR="00E02DE3" w:rsidRPr="00ED1FD2">
        <w:rPr>
          <w:lang w:val="en-CA"/>
        </w:rPr>
        <w:t>VT</w:t>
      </w:r>
      <w:r w:rsidR="00E027B4" w:rsidRPr="00ED1FD2">
        <w:rPr>
          <w:lang w:val="en-CA"/>
        </w:rPr>
        <w:t>M</w:t>
      </w:r>
      <w:r w:rsidR="0091654D" w:rsidRPr="00ED1FD2">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rsidP="00A62F5E">
      <w:pPr>
        <w:numPr>
          <w:ilvl w:val="0"/>
          <w:numId w:val="3"/>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rsidP="00A62F5E">
      <w:pPr>
        <w:numPr>
          <w:ilvl w:val="0"/>
          <w:numId w:val="3"/>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rsidP="00A62F5E">
      <w:pPr>
        <w:numPr>
          <w:ilvl w:val="0"/>
          <w:numId w:val="3"/>
        </w:numPr>
        <w:jc w:val="both"/>
        <w:textAlignment w:val="auto"/>
        <w:rPr>
          <w:lang w:val="en-CA"/>
        </w:rPr>
      </w:pPr>
      <w:r w:rsidRPr="007A1BE1">
        <w:rPr>
          <w:lang w:val="en-CA"/>
        </w:rPr>
        <w:t>“-” indicates that the test sequence is not requested in the JVET CTC or the given configuration</w:t>
      </w:r>
    </w:p>
    <w:p w14:paraId="02D7D376" w14:textId="4B8DBC8E"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765445">
        <w:rPr>
          <w:lang w:val="en-CA"/>
        </w:rPr>
        <w:t>D</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0" w:name="_Ref267962981"/>
      <w:r>
        <w:t>Quantization parameter values</w:t>
      </w:r>
    </w:p>
    <w:bookmarkEnd w:id="0"/>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rsidP="00A62F5E">
      <w:pPr>
        <w:numPr>
          <w:ilvl w:val="0"/>
          <w:numId w:val="4"/>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rsidP="00A62F5E">
      <w:pPr>
        <w:numPr>
          <w:ilvl w:val="0"/>
          <w:numId w:val="4"/>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rsidP="00A62F5E">
      <w:pPr>
        <w:numPr>
          <w:ilvl w:val="0"/>
          <w:numId w:val="4"/>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rsidP="00A62F5E">
      <w:pPr>
        <w:numPr>
          <w:ilvl w:val="0"/>
          <w:numId w:val="4"/>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rsidP="00A62F5E">
      <w:pPr>
        <w:numPr>
          <w:ilvl w:val="0"/>
          <w:numId w:val="4"/>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467863AE" w:rsidR="00C86A12" w:rsidRPr="007A1BE1" w:rsidRDefault="00C86A12" w:rsidP="00A62F5E">
      <w:pPr>
        <w:numPr>
          <w:ilvl w:val="0"/>
          <w:numId w:val="4"/>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w:t>
      </w:r>
      <w:r w:rsidR="00D401BA">
        <w:rPr>
          <w:lang w:val="en-CA"/>
        </w:rPr>
        <w:t>32</w:t>
      </w:r>
      <w:r w:rsidR="00D401BA" w:rsidRPr="007A1BE1">
        <w:rPr>
          <w:lang w:val="en-CA"/>
        </w:rPr>
        <w:t xml:space="preserve"> </w:t>
      </w:r>
      <w:r w:rsidRPr="007A1BE1">
        <w:rPr>
          <w:lang w:val="en-CA"/>
        </w:rPr>
        <w:t xml:space="preserve">shall be used for sequences with a frame rate equal to 20fps, 32 for 24fps, 32 for 30fps, </w:t>
      </w:r>
      <w:r w:rsidR="00D401BA">
        <w:rPr>
          <w:lang w:val="en-CA"/>
        </w:rPr>
        <w:t>64</w:t>
      </w:r>
      <w:r w:rsidR="00D401BA" w:rsidRPr="007A1BE1">
        <w:rPr>
          <w:lang w:val="en-CA"/>
        </w:rPr>
        <w:t xml:space="preserve"> </w:t>
      </w:r>
      <w:r w:rsidRPr="007A1BE1">
        <w:rPr>
          <w:lang w:val="en-CA"/>
        </w:rPr>
        <w:t>for 50fps, 64 for 60fps, and 96 for 100fps.</w:t>
      </w:r>
    </w:p>
    <w:p w14:paraId="63E1E692" w14:textId="05355697" w:rsidR="00C86A12" w:rsidRPr="007A1BE1" w:rsidRDefault="00C86A12" w:rsidP="00A62F5E">
      <w:pPr>
        <w:numPr>
          <w:ilvl w:val="0"/>
          <w:numId w:val="4"/>
        </w:numPr>
        <w:jc w:val="both"/>
        <w:textAlignment w:val="auto"/>
        <w:rPr>
          <w:lang w:val="en-CA"/>
        </w:rPr>
      </w:pPr>
      <w:r w:rsidRPr="007A1BE1">
        <w:rPr>
          <w:lang w:val="en-CA"/>
        </w:rPr>
        <w:t xml:space="preserve">QP to reflect the quantization parameter values defined in </w:t>
      </w:r>
      <w:r w:rsidR="002B7AEA">
        <w:rPr>
          <w:lang w:val="en-CA"/>
        </w:rPr>
        <w:t>S</w:t>
      </w:r>
      <w:r w:rsidRPr="007A1BE1">
        <w:rPr>
          <w:lang w:val="en-CA"/>
        </w:rPr>
        <w:t xml:space="preserve">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3A8D8C51" w:rsidR="00C86A12" w:rsidRPr="00ED1FD2" w:rsidRDefault="00765445">
      <w:pPr>
        <w:tabs>
          <w:tab w:val="clear" w:pos="720"/>
        </w:tabs>
        <w:jc w:val="both"/>
        <w:rPr>
          <w:lang w:val="en-CA"/>
        </w:rPr>
      </w:pPr>
      <w:r w:rsidRPr="00ED1FD2">
        <w:rPr>
          <w:lang w:val="en-CA"/>
        </w:rPr>
        <w:t xml:space="preserve">When using the VTM software: </w:t>
      </w:r>
      <w:r w:rsidR="003A3292" w:rsidRPr="00ED1FD2">
        <w:rPr>
          <w:lang w:val="en-CA"/>
        </w:rPr>
        <w:t>C</w:t>
      </w:r>
      <w:r w:rsidR="00C86A12" w:rsidRPr="00ED1FD2">
        <w:rPr>
          <w:lang w:val="en-CA"/>
        </w:rPr>
        <w:t>onfiguration files</w:t>
      </w:r>
      <w:r w:rsidR="000D5921" w:rsidRPr="00ED1FD2">
        <w:rPr>
          <w:lang w:val="en-CA"/>
        </w:rPr>
        <w:t xml:space="preserve"> for the four test conditions</w:t>
      </w:r>
      <w:r w:rsidR="00C86A12" w:rsidRPr="00ED1FD2">
        <w:rPr>
          <w:lang w:val="en-CA"/>
        </w:rPr>
        <w:t xml:space="preserve"> are provided </w:t>
      </w:r>
      <w:r w:rsidR="000B0D52" w:rsidRPr="00ED1FD2">
        <w:rPr>
          <w:lang w:val="en-CA"/>
        </w:rPr>
        <w:t xml:space="preserve">with the VTM software </w:t>
      </w:r>
      <w:r w:rsidR="004012DD" w:rsidRPr="00ED1FD2">
        <w:rPr>
          <w:lang w:val="en-CA"/>
        </w:rPr>
        <w:t xml:space="preserve">in the </w:t>
      </w:r>
      <w:proofErr w:type="spellStart"/>
      <w:r w:rsidR="004012DD" w:rsidRPr="00ED1FD2">
        <w:rPr>
          <w:lang w:val="en-CA"/>
        </w:rPr>
        <w:t>cfg</w:t>
      </w:r>
      <w:proofErr w:type="spellEnd"/>
      <w:r w:rsidR="004012DD" w:rsidRPr="00ED1FD2">
        <w:rPr>
          <w:lang w:val="en-CA"/>
        </w:rPr>
        <w:t xml:space="preserve"> directory </w:t>
      </w:r>
      <w:r w:rsidR="000B0D52" w:rsidRPr="00ED1FD2">
        <w:rPr>
          <w:lang w:val="en-CA"/>
        </w:rPr>
        <w:t xml:space="preserve">and </w:t>
      </w:r>
      <w:r w:rsidR="004012DD" w:rsidRPr="00ED1FD2">
        <w:rPr>
          <w:lang w:val="en-CA"/>
        </w:rPr>
        <w:t xml:space="preserve">shall </w:t>
      </w:r>
      <w:r w:rsidR="000B0D52" w:rsidRPr="00ED1FD2">
        <w:rPr>
          <w:lang w:val="en-CA"/>
        </w:rPr>
        <w:t>be used.</w:t>
      </w:r>
      <w:r w:rsidR="00F22AED" w:rsidRPr="00ED1FD2">
        <w:rPr>
          <w:lang w:val="en-CA"/>
        </w:rPr>
        <w:t xml:space="preserve"> </w:t>
      </w:r>
      <w:r w:rsidR="00C86A12" w:rsidRPr="00ED1FD2">
        <w:rPr>
          <w:lang w:val="en-CA"/>
        </w:rPr>
        <w:t>The</w:t>
      </w:r>
      <w:r w:rsidR="000D5921" w:rsidRPr="00ED1FD2">
        <w:rPr>
          <w:lang w:val="en-CA"/>
        </w:rPr>
        <w:t xml:space="preserve"> four </w:t>
      </w:r>
      <w:r w:rsidR="00C86A12" w:rsidRPr="00ED1FD2">
        <w:rPr>
          <w:lang w:val="en-CA"/>
        </w:rPr>
        <w:t xml:space="preserve">configurations provided </w:t>
      </w:r>
      <w:r w:rsidR="000D5921" w:rsidRPr="00ED1FD2">
        <w:rPr>
          <w:lang w:val="en-CA"/>
        </w:rPr>
        <w:t xml:space="preserve">are </w:t>
      </w:r>
      <w:r w:rsidR="00C86A12" w:rsidRPr="00ED1FD2">
        <w:rPr>
          <w:lang w:val="en-CA"/>
        </w:rPr>
        <w:t>as follows:</w:t>
      </w:r>
    </w:p>
    <w:p w14:paraId="703F7B9C" w14:textId="33EFA4C0" w:rsidR="00C86A12" w:rsidRPr="00ED1FD2" w:rsidRDefault="00C86A12" w:rsidP="00A62F5E">
      <w:pPr>
        <w:numPr>
          <w:ilvl w:val="0"/>
          <w:numId w:val="4"/>
        </w:numPr>
        <w:jc w:val="both"/>
        <w:textAlignment w:val="auto"/>
        <w:rPr>
          <w:lang w:val="en-CA"/>
        </w:rPr>
      </w:pPr>
      <w:r w:rsidRPr="00ED1FD2">
        <w:rPr>
          <w:lang w:val="en-CA"/>
        </w:rPr>
        <w:t xml:space="preserve">“All Intra” (AI): </w:t>
      </w:r>
      <w:proofErr w:type="spellStart"/>
      <w:r w:rsidRPr="00ED1FD2">
        <w:rPr>
          <w:lang w:val="en-CA"/>
        </w:rPr>
        <w:t>encoder_intra_</w:t>
      </w:r>
      <w:r w:rsidR="00A93B81" w:rsidRPr="00ED1FD2">
        <w:rPr>
          <w:lang w:val="en-CA"/>
        </w:rPr>
        <w:t>vtm</w:t>
      </w:r>
      <w:r w:rsidRPr="00ED1FD2">
        <w:rPr>
          <w:lang w:val="en-CA"/>
        </w:rPr>
        <w:t>.cfg</w:t>
      </w:r>
      <w:proofErr w:type="spellEnd"/>
    </w:p>
    <w:p w14:paraId="4E75F533" w14:textId="0B903444" w:rsidR="00C86A12" w:rsidRPr="00ED1FD2" w:rsidRDefault="00C86A12" w:rsidP="00A62F5E">
      <w:pPr>
        <w:numPr>
          <w:ilvl w:val="0"/>
          <w:numId w:val="4"/>
        </w:numPr>
        <w:jc w:val="both"/>
        <w:textAlignment w:val="auto"/>
        <w:rPr>
          <w:lang w:val="en-CA"/>
        </w:rPr>
      </w:pPr>
      <w:r w:rsidRPr="00ED1FD2">
        <w:rPr>
          <w:lang w:val="en-CA"/>
        </w:rPr>
        <w:t xml:space="preserve">“Random access” (RA): </w:t>
      </w:r>
      <w:proofErr w:type="spellStart"/>
      <w:r w:rsidRPr="00ED1FD2">
        <w:rPr>
          <w:lang w:val="en-CA"/>
        </w:rPr>
        <w:t>encoder_randomaccess_</w:t>
      </w:r>
      <w:r w:rsidR="00A93B81" w:rsidRPr="00ED1FD2">
        <w:rPr>
          <w:lang w:val="en-CA"/>
        </w:rPr>
        <w:t>vtm</w:t>
      </w:r>
      <w:r w:rsidRPr="00ED1FD2">
        <w:rPr>
          <w:lang w:val="en-CA"/>
        </w:rPr>
        <w:t>.cfg</w:t>
      </w:r>
      <w:proofErr w:type="spellEnd"/>
    </w:p>
    <w:p w14:paraId="1E4C842A" w14:textId="31464273" w:rsidR="00C86A12" w:rsidRPr="00ED1FD2" w:rsidRDefault="00C86A12" w:rsidP="00A62F5E">
      <w:pPr>
        <w:numPr>
          <w:ilvl w:val="0"/>
          <w:numId w:val="4"/>
        </w:numPr>
        <w:jc w:val="both"/>
        <w:textAlignment w:val="auto"/>
        <w:rPr>
          <w:lang w:val="en-CA"/>
        </w:rPr>
      </w:pPr>
      <w:r w:rsidRPr="00ED1FD2">
        <w:rPr>
          <w:lang w:val="en-CA"/>
        </w:rPr>
        <w:t xml:space="preserve">“Low-delay B” (LB): </w:t>
      </w:r>
      <w:proofErr w:type="spellStart"/>
      <w:r w:rsidRPr="00ED1FD2">
        <w:rPr>
          <w:lang w:val="en-CA"/>
        </w:rPr>
        <w:t>encoder_lowdelay_</w:t>
      </w:r>
      <w:r w:rsidR="00A93B81" w:rsidRPr="00ED1FD2">
        <w:rPr>
          <w:lang w:val="en-CA"/>
        </w:rPr>
        <w:t>vtm</w:t>
      </w:r>
      <w:r w:rsidRPr="00ED1FD2">
        <w:rPr>
          <w:lang w:val="en-CA"/>
        </w:rPr>
        <w:t>.cfg</w:t>
      </w:r>
      <w:proofErr w:type="spellEnd"/>
    </w:p>
    <w:p w14:paraId="7877028A" w14:textId="6F70075F" w:rsidR="00C86A12" w:rsidRPr="00ED1FD2" w:rsidRDefault="00C86A12" w:rsidP="00A62F5E">
      <w:pPr>
        <w:numPr>
          <w:ilvl w:val="0"/>
          <w:numId w:val="4"/>
        </w:numPr>
        <w:jc w:val="both"/>
        <w:textAlignment w:val="auto"/>
        <w:rPr>
          <w:lang w:val="en-CA"/>
        </w:rPr>
      </w:pPr>
      <w:r w:rsidRPr="00ED1FD2">
        <w:rPr>
          <w:lang w:val="en-CA"/>
        </w:rPr>
        <w:t xml:space="preserve">“Low-delay P” (LP, optional): </w:t>
      </w:r>
      <w:proofErr w:type="spellStart"/>
      <w:r w:rsidRPr="00ED1FD2">
        <w:rPr>
          <w:lang w:val="en-CA"/>
        </w:rPr>
        <w:t>encoder_lowdelay_P_</w:t>
      </w:r>
      <w:r w:rsidR="00A93B81" w:rsidRPr="00ED1FD2">
        <w:rPr>
          <w:lang w:val="en-CA"/>
        </w:rPr>
        <w:t>vtm</w:t>
      </w:r>
      <w:r w:rsidRPr="00ED1FD2">
        <w:rPr>
          <w:lang w:val="en-CA"/>
        </w:rPr>
        <w:t>.cfg</w:t>
      </w:r>
      <w:proofErr w:type="spellEnd"/>
    </w:p>
    <w:p w14:paraId="7DCCE04B" w14:textId="7E50C164" w:rsidR="00765445" w:rsidRPr="00ED1FD2" w:rsidRDefault="00765445" w:rsidP="00765445">
      <w:pPr>
        <w:tabs>
          <w:tab w:val="clear" w:pos="720"/>
        </w:tabs>
        <w:jc w:val="both"/>
        <w:rPr>
          <w:lang w:val="en-CA"/>
        </w:rPr>
      </w:pPr>
      <w:r w:rsidRPr="00ED1FD2">
        <w:rPr>
          <w:lang w:val="en-CA"/>
        </w:rPr>
        <w:t xml:space="preserve">When using the HM software: Configuration files for the four test conditions are provided with the </w:t>
      </w:r>
      <w:r w:rsidR="005E02D7">
        <w:rPr>
          <w:lang w:val="en-CA"/>
        </w:rPr>
        <w:t>HM</w:t>
      </w:r>
      <w:r w:rsidR="005E02D7" w:rsidRPr="00ED1FD2">
        <w:rPr>
          <w:lang w:val="en-CA"/>
        </w:rPr>
        <w:t xml:space="preserve"> </w:t>
      </w:r>
      <w:r w:rsidRPr="00ED1FD2">
        <w:rPr>
          <w:lang w:val="en-CA"/>
        </w:rPr>
        <w:t xml:space="preserve">software in the </w:t>
      </w:r>
      <w:proofErr w:type="spellStart"/>
      <w:r w:rsidRPr="00ED1FD2">
        <w:rPr>
          <w:lang w:val="en-CA"/>
        </w:rPr>
        <w:t>cfg</w:t>
      </w:r>
      <w:proofErr w:type="spellEnd"/>
      <w:r w:rsidRPr="00ED1FD2">
        <w:rPr>
          <w:lang w:val="en-CA"/>
        </w:rPr>
        <w:t xml:space="preserve"> directory and shall be used. The four configurations provided are as follows:</w:t>
      </w:r>
    </w:p>
    <w:p w14:paraId="37C58E17" w14:textId="660222F4" w:rsidR="00765445" w:rsidRPr="00ED1FD2" w:rsidRDefault="00765445" w:rsidP="00A62F5E">
      <w:pPr>
        <w:numPr>
          <w:ilvl w:val="0"/>
          <w:numId w:val="4"/>
        </w:numPr>
        <w:jc w:val="both"/>
        <w:textAlignment w:val="auto"/>
        <w:rPr>
          <w:lang w:val="en-CA"/>
        </w:rPr>
      </w:pPr>
      <w:r w:rsidRPr="00ED1FD2">
        <w:rPr>
          <w:lang w:val="en-CA"/>
        </w:rPr>
        <w:t>“All Intra” (AI): encoder_intra_main10</w:t>
      </w:r>
      <w:r w:rsidR="00F05B02" w:rsidRPr="00ED1FD2">
        <w:rPr>
          <w:lang w:val="en-CA"/>
        </w:rPr>
        <w:t>_ctc_subsample</w:t>
      </w:r>
      <w:r w:rsidRPr="00ED1FD2">
        <w:rPr>
          <w:lang w:val="en-CA"/>
        </w:rPr>
        <w:t>.cfg</w:t>
      </w:r>
    </w:p>
    <w:p w14:paraId="30E8D11D" w14:textId="75BEED21" w:rsidR="00765445" w:rsidRPr="00ED1FD2" w:rsidRDefault="00765445" w:rsidP="00A62F5E">
      <w:pPr>
        <w:numPr>
          <w:ilvl w:val="0"/>
          <w:numId w:val="4"/>
        </w:numPr>
        <w:jc w:val="both"/>
        <w:textAlignment w:val="auto"/>
        <w:rPr>
          <w:lang w:val="en-CA"/>
        </w:rPr>
      </w:pPr>
      <w:r w:rsidRPr="00ED1FD2">
        <w:rPr>
          <w:lang w:val="en-CA"/>
        </w:rPr>
        <w:t>“Random access” (RA): encoder_randomaccess_main10.cfg</w:t>
      </w:r>
    </w:p>
    <w:p w14:paraId="6EAB0752" w14:textId="0BD4FB56" w:rsidR="00765445" w:rsidRPr="00ED1FD2" w:rsidRDefault="00765445" w:rsidP="00A62F5E">
      <w:pPr>
        <w:numPr>
          <w:ilvl w:val="0"/>
          <w:numId w:val="4"/>
        </w:numPr>
        <w:jc w:val="both"/>
        <w:textAlignment w:val="auto"/>
        <w:rPr>
          <w:lang w:val="en-CA"/>
        </w:rPr>
      </w:pPr>
      <w:r w:rsidRPr="00ED1FD2">
        <w:rPr>
          <w:lang w:val="en-CA"/>
        </w:rPr>
        <w:t>“Low-delay B” (LB): encoder_lowdelay_main10.cfg</w:t>
      </w:r>
    </w:p>
    <w:p w14:paraId="3244C110" w14:textId="1B6B58CB" w:rsidR="00765445" w:rsidRPr="00ED1FD2" w:rsidRDefault="00765445" w:rsidP="00A62F5E">
      <w:pPr>
        <w:numPr>
          <w:ilvl w:val="0"/>
          <w:numId w:val="4"/>
        </w:numPr>
        <w:jc w:val="both"/>
        <w:textAlignment w:val="auto"/>
        <w:rPr>
          <w:lang w:val="en-CA"/>
        </w:rPr>
      </w:pPr>
      <w:r w:rsidRPr="00ED1FD2">
        <w:rPr>
          <w:lang w:val="en-CA"/>
        </w:rPr>
        <w:t>“Low-delay P” (LP, optional): encoder_lowdelay_P_main10.cfg</w:t>
      </w:r>
    </w:p>
    <w:p w14:paraId="7579188A" w14:textId="6EF6EB48" w:rsidR="00472FE5" w:rsidRDefault="000D5921">
      <w:pPr>
        <w:tabs>
          <w:tab w:val="clear" w:pos="720"/>
        </w:tabs>
        <w:jc w:val="both"/>
        <w:rPr>
          <w:lang w:val="en-CA"/>
        </w:rPr>
      </w:pPr>
      <w:r w:rsidRPr="00ED1FD2">
        <w:rPr>
          <w:lang w:val="en-CA"/>
        </w:rPr>
        <w:t xml:space="preserve">In addition to the four test conditions, </w:t>
      </w:r>
      <w:r w:rsidRPr="0059400D">
        <w:rPr>
          <w:lang w:val="en-CA"/>
        </w:rPr>
        <w:t xml:space="preserve">class specific parameter files are also </w:t>
      </w:r>
      <w:r w:rsidR="004012DD" w:rsidRPr="0059400D">
        <w:rPr>
          <w:lang w:val="en-CA"/>
        </w:rPr>
        <w:t>provided with</w:t>
      </w:r>
      <w:r w:rsidRPr="0059400D">
        <w:rPr>
          <w:lang w:val="en-CA"/>
        </w:rPr>
        <w:t xml:space="preserve"> the </w:t>
      </w:r>
      <w:r w:rsidR="00765445" w:rsidRPr="0059400D">
        <w:rPr>
          <w:lang w:val="en-CA"/>
        </w:rPr>
        <w:t xml:space="preserve">HM and </w:t>
      </w:r>
      <w:r w:rsidRPr="0059400D">
        <w:rPr>
          <w:lang w:val="en-CA"/>
        </w:rPr>
        <w:t xml:space="preserve">VTM software </w:t>
      </w:r>
      <w:r w:rsidR="004012DD" w:rsidRPr="0059400D">
        <w:rPr>
          <w:lang w:val="en-CA"/>
        </w:rPr>
        <w:t xml:space="preserve">in the </w:t>
      </w:r>
      <w:proofErr w:type="spellStart"/>
      <w:r w:rsidR="004012DD" w:rsidRPr="0059400D">
        <w:rPr>
          <w:lang w:val="en-CA"/>
        </w:rPr>
        <w:t>cfg</w:t>
      </w:r>
      <w:proofErr w:type="spellEnd"/>
      <w:r w:rsidR="004012DD" w:rsidRPr="0059400D">
        <w:rPr>
          <w:lang w:val="en-CA"/>
        </w:rPr>
        <w:t>/per-class directory</w:t>
      </w:r>
      <w:r w:rsidR="004012DD" w:rsidRPr="00ED1FD2">
        <w:rPr>
          <w:lang w:val="en-CA"/>
        </w:rPr>
        <w:t xml:space="preserve"> and shall</w:t>
      </w:r>
      <w:r w:rsidRPr="00ED1FD2">
        <w:rPr>
          <w:lang w:val="en-CA"/>
        </w:rPr>
        <w:t xml:space="preserve"> be used.  These configuration files </w:t>
      </w:r>
      <w:r w:rsidR="00482444" w:rsidRPr="00ED1FD2">
        <w:rPr>
          <w:lang w:val="en-CA"/>
        </w:rPr>
        <w:t xml:space="preserve">enable </w:t>
      </w:r>
      <w:r w:rsidR="00482444">
        <w:rPr>
          <w:lang w:val="en-CA"/>
        </w:rPr>
        <w:t xml:space="preserve">(or disable) coding tools as appropriate for HDR content.  </w:t>
      </w:r>
    </w:p>
    <w:p w14:paraId="08A96CAF" w14:textId="755B289D"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sidRPr="00ED1FD2">
        <w:rPr>
          <w:lang w:val="en-CA"/>
        </w:rPr>
        <w:t xml:space="preserve">provided with </w:t>
      </w:r>
      <w:r w:rsidR="00F22AED" w:rsidRPr="00ED1FD2">
        <w:rPr>
          <w:lang w:val="en-CA"/>
        </w:rPr>
        <w:t xml:space="preserve">the </w:t>
      </w:r>
      <w:r w:rsidR="00765445" w:rsidRPr="00ED1FD2">
        <w:rPr>
          <w:lang w:val="en-CA"/>
        </w:rPr>
        <w:t xml:space="preserve">HM and </w:t>
      </w:r>
      <w:r w:rsidR="00E02DE3" w:rsidRPr="00ED1FD2">
        <w:rPr>
          <w:lang w:val="en-CA"/>
        </w:rPr>
        <w:t>VTM</w:t>
      </w:r>
      <w:r w:rsidR="009D54EE" w:rsidRPr="00ED1FD2">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3403E4">
        <w:rPr>
          <w:lang w:val="en-CA"/>
        </w:rPr>
        <w:t xml:space="preserve">be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A62F5E">
      <w:pPr>
        <w:numPr>
          <w:ilvl w:val="0"/>
          <w:numId w:val="5"/>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A62F5E">
      <w:pPr>
        <w:numPr>
          <w:ilvl w:val="0"/>
          <w:numId w:val="5"/>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A62F5E">
      <w:pPr>
        <w:numPr>
          <w:ilvl w:val="0"/>
          <w:numId w:val="5"/>
        </w:numPr>
        <w:jc w:val="both"/>
        <w:textAlignment w:val="auto"/>
        <w:rPr>
          <w:lang w:val="en-CA"/>
        </w:rPr>
      </w:pPr>
      <w:r w:rsidRPr="007A1BE1">
        <w:rPr>
          <w:lang w:val="en-CA"/>
        </w:rPr>
        <w:t>deltaE100</w:t>
      </w:r>
    </w:p>
    <w:p w14:paraId="44AA3428" w14:textId="6415F445" w:rsidR="00C86A12" w:rsidRPr="007A1BE1" w:rsidRDefault="00C86A12" w:rsidP="00A62F5E">
      <w:pPr>
        <w:numPr>
          <w:ilvl w:val="0"/>
          <w:numId w:val="5"/>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A62F5E">
      <w:pPr>
        <w:pStyle w:val="ListParagraph"/>
        <w:numPr>
          <w:ilvl w:val="0"/>
          <w:numId w:val="5"/>
        </w:numPr>
        <w:jc w:val="both"/>
        <w:rPr>
          <w:lang w:val="en-CA"/>
        </w:rPr>
      </w:pPr>
      <w:r>
        <w:rPr>
          <w:lang w:val="en-CA"/>
        </w:rPr>
        <w:lastRenderedPageBreak/>
        <w:t xml:space="preserve">PSNR for Y’, </w:t>
      </w:r>
      <w:proofErr w:type="spellStart"/>
      <w:r>
        <w:rPr>
          <w:lang w:val="en-CA"/>
        </w:rPr>
        <w:t>Cb</w:t>
      </w:r>
      <w:proofErr w:type="spellEnd"/>
      <w:r>
        <w:rPr>
          <w:lang w:val="en-CA"/>
        </w:rPr>
        <w:t xml:space="preserve"> and Cr</w:t>
      </w:r>
    </w:p>
    <w:p w14:paraId="561834C3" w14:textId="7B18230B" w:rsidR="007A1BE1" w:rsidRPr="00ED1FD2" w:rsidRDefault="00765445">
      <w:pPr>
        <w:jc w:val="both"/>
        <w:rPr>
          <w:lang w:val="en-CA"/>
        </w:rPr>
      </w:pPr>
      <w:r w:rsidRPr="00ED1FD2">
        <w:rPr>
          <w:lang w:val="en-CA"/>
        </w:rPr>
        <w:t xml:space="preserve">When using the VTM software: </w:t>
      </w:r>
      <w:r w:rsidR="009D3391" w:rsidRPr="00ED1FD2">
        <w:rPr>
          <w:lang w:val="en-CA"/>
        </w:rPr>
        <w:t xml:space="preserve">The </w:t>
      </w:r>
      <w:r w:rsidR="000C736E" w:rsidRPr="00ED1FD2">
        <w:rPr>
          <w:lang w:val="en-CA"/>
        </w:rPr>
        <w:t xml:space="preserve">PSNR and </w:t>
      </w:r>
      <w:proofErr w:type="spellStart"/>
      <w:r w:rsidR="000C736E" w:rsidRPr="00ED1FD2">
        <w:rPr>
          <w:lang w:val="en-CA"/>
        </w:rPr>
        <w:t>wPSNR</w:t>
      </w:r>
      <w:proofErr w:type="spellEnd"/>
      <w:r w:rsidR="000C736E" w:rsidRPr="00ED1FD2">
        <w:rPr>
          <w:lang w:val="en-CA"/>
        </w:rPr>
        <w:t xml:space="preserve"> metrics shall be </w:t>
      </w:r>
      <w:r w:rsidR="00F571FE" w:rsidRPr="00ED1FD2">
        <w:rPr>
          <w:lang w:val="en-CA"/>
        </w:rPr>
        <w:t>cal</w:t>
      </w:r>
      <w:r w:rsidR="00F571FE">
        <w:rPr>
          <w:lang w:val="en-CA"/>
        </w:rPr>
        <w:t>cu</w:t>
      </w:r>
      <w:r w:rsidR="00F571FE" w:rsidRPr="00ED1FD2">
        <w:rPr>
          <w:lang w:val="en-CA"/>
        </w:rPr>
        <w:t>l</w:t>
      </w:r>
      <w:r w:rsidR="00F571FE">
        <w:rPr>
          <w:lang w:val="en-CA"/>
        </w:rPr>
        <w:t>a</w:t>
      </w:r>
      <w:r w:rsidR="00F571FE" w:rsidRPr="00ED1FD2">
        <w:rPr>
          <w:lang w:val="en-CA"/>
        </w:rPr>
        <w:t xml:space="preserve">ted </w:t>
      </w:r>
      <w:r w:rsidR="000C736E" w:rsidRPr="00ED1FD2">
        <w:rPr>
          <w:lang w:val="en-CA"/>
        </w:rPr>
        <w:t>using the implementations available in the VTM.  The</w:t>
      </w:r>
      <w:r w:rsidR="007B06D4" w:rsidRPr="00ED1FD2">
        <w:rPr>
          <w:lang w:val="en-CA"/>
        </w:rPr>
        <w:t xml:space="preserve"> </w:t>
      </w:r>
      <w:r w:rsidR="009D3391" w:rsidRPr="00ED1FD2">
        <w:rPr>
          <w:lang w:val="en-CA"/>
        </w:rPr>
        <w:t>d</w:t>
      </w:r>
      <w:r w:rsidR="00C86A12" w:rsidRPr="00ED1FD2">
        <w:rPr>
          <w:lang w:val="en-CA"/>
        </w:rPr>
        <w:t xml:space="preserve">eltaE100 and PSNR-L100 </w:t>
      </w:r>
      <w:r w:rsidR="000C736E" w:rsidRPr="00ED1FD2">
        <w:rPr>
          <w:lang w:val="en-CA"/>
        </w:rPr>
        <w:t xml:space="preserve">metrics </w:t>
      </w:r>
      <w:r w:rsidR="00B96824" w:rsidRPr="00ED1FD2">
        <w:rPr>
          <w:lang w:val="en-CA"/>
        </w:rPr>
        <w:t xml:space="preserve">shall </w:t>
      </w:r>
      <w:r w:rsidR="00C86A12" w:rsidRPr="00ED1FD2">
        <w:rPr>
          <w:lang w:val="en-CA"/>
        </w:rPr>
        <w:t xml:space="preserve">be calculated using </w:t>
      </w:r>
      <w:r w:rsidR="00482444" w:rsidRPr="00ED1FD2">
        <w:rPr>
          <w:lang w:val="en-CA"/>
        </w:rPr>
        <w:t xml:space="preserve">the </w:t>
      </w:r>
      <w:proofErr w:type="spellStart"/>
      <w:r w:rsidR="00482444" w:rsidRPr="00ED1FD2">
        <w:rPr>
          <w:lang w:val="en-CA"/>
        </w:rPr>
        <w:t>HDRLib</w:t>
      </w:r>
      <w:proofErr w:type="spellEnd"/>
      <w:r w:rsidR="00482444" w:rsidRPr="00ED1FD2">
        <w:rPr>
          <w:lang w:val="en-CA"/>
        </w:rPr>
        <w:t xml:space="preserve"> functionality available in the VTM</w:t>
      </w:r>
      <w:r w:rsidR="008F26C6" w:rsidRPr="00ED1FD2">
        <w:rPr>
          <w:lang w:val="en-CA"/>
        </w:rPr>
        <w:t xml:space="preserve"> software</w:t>
      </w:r>
      <w:r w:rsidR="00482444" w:rsidRPr="00ED1FD2">
        <w:rPr>
          <w:lang w:val="en-CA"/>
        </w:rPr>
        <w:t xml:space="preserve">.  More information about enabling the </w:t>
      </w:r>
      <w:proofErr w:type="spellStart"/>
      <w:r w:rsidR="00482444" w:rsidRPr="00ED1FD2">
        <w:rPr>
          <w:lang w:val="en-CA"/>
        </w:rPr>
        <w:t>HDRLib</w:t>
      </w:r>
      <w:proofErr w:type="spellEnd"/>
      <w:r w:rsidR="00482444" w:rsidRPr="00ED1FD2">
        <w:rPr>
          <w:lang w:val="en-CA"/>
        </w:rPr>
        <w:t xml:space="preserve"> functionality </w:t>
      </w:r>
      <w:r w:rsidR="008F26C6" w:rsidRPr="00ED1FD2">
        <w:rPr>
          <w:lang w:val="en-CA"/>
        </w:rPr>
        <w:t xml:space="preserve">in the VTM </w:t>
      </w:r>
      <w:r w:rsidR="00482444" w:rsidRPr="00ED1FD2">
        <w:rPr>
          <w:lang w:val="en-CA"/>
        </w:rPr>
        <w:t>is provided in Annex A.  Additional information for</w:t>
      </w:r>
      <w:r w:rsidR="00617A35" w:rsidRPr="00ED1FD2">
        <w:rPr>
          <w:lang w:val="en-CA"/>
        </w:rPr>
        <w:t xml:space="preserve"> calculating </w:t>
      </w:r>
      <w:proofErr w:type="spellStart"/>
      <w:r w:rsidR="00617A35" w:rsidRPr="00ED1FD2">
        <w:rPr>
          <w:lang w:val="en-CA"/>
        </w:rPr>
        <w:t>wPSNR</w:t>
      </w:r>
      <w:proofErr w:type="spellEnd"/>
      <w:r w:rsidR="00617A35" w:rsidRPr="00ED1FD2">
        <w:rPr>
          <w:lang w:val="en-CA"/>
        </w:rPr>
        <w:t xml:space="preserve">, deltaE100 and PSNR-L100 metrics is provided in Annex </w:t>
      </w:r>
      <w:r w:rsidR="00482444" w:rsidRPr="00ED1FD2">
        <w:rPr>
          <w:lang w:val="en-CA"/>
        </w:rPr>
        <w:t>B</w:t>
      </w:r>
      <w:r w:rsidR="00617A35" w:rsidRPr="00ED1FD2">
        <w:rPr>
          <w:lang w:val="en-CA"/>
        </w:rPr>
        <w:t>.</w:t>
      </w:r>
    </w:p>
    <w:p w14:paraId="78CC9435" w14:textId="53F7668D" w:rsidR="00765445" w:rsidRDefault="00765445" w:rsidP="00765445">
      <w:pPr>
        <w:jc w:val="both"/>
        <w:rPr>
          <w:color w:val="FF0000"/>
          <w:szCs w:val="22"/>
          <w:lang w:val="en-CA"/>
        </w:rPr>
      </w:pPr>
      <w:r w:rsidRPr="00ED1FD2">
        <w:rPr>
          <w:lang w:val="en-CA"/>
        </w:rPr>
        <w:t xml:space="preserve">When using the HM software: </w:t>
      </w:r>
      <w:r w:rsidR="000C736E" w:rsidRPr="00ED1FD2">
        <w:rPr>
          <w:lang w:val="en-CA"/>
        </w:rPr>
        <w:t xml:space="preserve">The PSNR metric shall be calculated using the implementation available in the HM.  </w:t>
      </w:r>
      <w:r w:rsidRPr="00ED1FD2">
        <w:rPr>
          <w:lang w:val="en-CA"/>
        </w:rPr>
        <w:t xml:space="preserve">The </w:t>
      </w:r>
      <w:proofErr w:type="spellStart"/>
      <w:r w:rsidRPr="00ED1FD2">
        <w:rPr>
          <w:lang w:val="en-CA"/>
        </w:rPr>
        <w:t>wPSNR</w:t>
      </w:r>
      <w:proofErr w:type="spellEnd"/>
      <w:r w:rsidRPr="00ED1FD2">
        <w:rPr>
          <w:lang w:val="en-CA"/>
        </w:rPr>
        <w:t xml:space="preserve">, deltaE100 and PSNR-L100 </w:t>
      </w:r>
      <w:r w:rsidR="000C736E" w:rsidRPr="00ED1FD2">
        <w:rPr>
          <w:lang w:val="en-CA"/>
        </w:rPr>
        <w:t xml:space="preserve">metrics </w:t>
      </w:r>
      <w:r w:rsidRPr="00ED1FD2">
        <w:rPr>
          <w:lang w:val="en-CA"/>
        </w:rPr>
        <w:t xml:space="preserve">shall be calculated using the </w:t>
      </w:r>
      <w:proofErr w:type="spellStart"/>
      <w:r w:rsidRPr="00ED1FD2">
        <w:rPr>
          <w:lang w:val="en-CA"/>
        </w:rPr>
        <w:t>HDRTools</w:t>
      </w:r>
      <w:proofErr w:type="spellEnd"/>
      <w:r w:rsidRPr="00ED1FD2">
        <w:rPr>
          <w:lang w:val="en-CA"/>
        </w:rPr>
        <w:t xml:space="preserve"> software.  More information for using the </w:t>
      </w:r>
      <w:proofErr w:type="spellStart"/>
      <w:r w:rsidRPr="00ED1FD2">
        <w:rPr>
          <w:lang w:val="en-CA"/>
        </w:rPr>
        <w:t>HDRTools</w:t>
      </w:r>
      <w:proofErr w:type="spellEnd"/>
      <w:r w:rsidRPr="00ED1FD2">
        <w:rPr>
          <w:lang w:val="en-CA"/>
        </w:rPr>
        <w:t xml:space="preserve"> software is provided in Annex C.  </w:t>
      </w:r>
      <w:r w:rsidRPr="00ED1FD2">
        <w:rPr>
          <w:szCs w:val="22"/>
          <w:lang w:val="en-CA"/>
        </w:rPr>
        <w:t xml:space="preserve">The </w:t>
      </w:r>
      <w:proofErr w:type="spellStart"/>
      <w:r w:rsidRPr="00ED1FD2">
        <w:rPr>
          <w:szCs w:val="22"/>
          <w:lang w:val="en-CA"/>
        </w:rPr>
        <w:t>HDRTools</w:t>
      </w:r>
      <w:proofErr w:type="spellEnd"/>
      <w:r w:rsidRPr="00ED1FD2">
        <w:rPr>
          <w:szCs w:val="22"/>
          <w:lang w:val="en-CA"/>
        </w:rPr>
        <w:t xml:space="preserve"> software can be accessed using the Git version control system and is available at </w:t>
      </w:r>
      <w:hyperlink r:id="rId17" w:history="1">
        <w:r w:rsidRPr="00B71FD8">
          <w:rPr>
            <w:rStyle w:val="Hyperlink"/>
            <w:szCs w:val="22"/>
            <w:lang w:val="en-CA"/>
          </w:rPr>
          <w:t>https://gitlab.com/standards/HDRTools.git</w:t>
        </w:r>
      </w:hyperlink>
      <w:r>
        <w:rPr>
          <w:color w:val="FF0000"/>
          <w:szCs w:val="22"/>
          <w:lang w:val="en-CA"/>
        </w:rPr>
        <w:t>.</w:t>
      </w:r>
    </w:p>
    <w:p w14:paraId="417D0AEC" w14:textId="438EBDE8" w:rsidR="00C86A12" w:rsidRPr="00415199" w:rsidRDefault="00C86A12" w:rsidP="009E66B3">
      <w:pPr>
        <w:pStyle w:val="Heading1"/>
        <w:jc w:val="both"/>
        <w:rPr>
          <w:lang w:val="en-CA"/>
        </w:rPr>
      </w:pPr>
      <w:r w:rsidRPr="00415199">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460B411D" w:rsidR="00C86A12" w:rsidRPr="00E027B4" w:rsidRDefault="00C86A12" w:rsidP="009E66B3">
      <w:pPr>
        <w:jc w:val="both"/>
        <w:rPr>
          <w:lang w:val="en-CA"/>
        </w:rPr>
      </w:pPr>
      <w:r w:rsidRPr="00E027B4">
        <w:rPr>
          <w:lang w:val="en-CA"/>
        </w:rPr>
        <w:t xml:space="preserve">Example scripts are provided with </w:t>
      </w:r>
      <w:r w:rsidRPr="00ED1FD2">
        <w:rPr>
          <w:lang w:val="en-CA"/>
        </w:rPr>
        <w:t xml:space="preserve">the </w:t>
      </w:r>
      <w:r w:rsidR="00765445" w:rsidRPr="00ED1FD2">
        <w:rPr>
          <w:lang w:val="en-CA"/>
        </w:rPr>
        <w:t xml:space="preserve">HM and </w:t>
      </w:r>
      <w:r w:rsidR="00193A5D" w:rsidRPr="00ED1FD2">
        <w:rPr>
          <w:lang w:val="en-CA"/>
        </w:rPr>
        <w:t xml:space="preserve">VTM </w:t>
      </w:r>
      <w:r w:rsidRPr="00ED1FD2">
        <w:rPr>
          <w:lang w:val="en-CA"/>
        </w:rPr>
        <w:t>software</w:t>
      </w:r>
      <w:r w:rsidRPr="00E027B4">
        <w:rPr>
          <w:lang w:val="en-CA"/>
        </w:rPr>
        <w:t>.</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1" w:name="_Ref267969524"/>
      <w:r w:rsidRPr="00C40D30">
        <w:rPr>
          <w:lang w:val="en-CA"/>
        </w:rPr>
        <w:t>Compile-time settings</w:t>
      </w:r>
      <w:bookmarkEnd w:id="1"/>
    </w:p>
    <w:p w14:paraId="74499603" w14:textId="09F5E1BC" w:rsidR="00CF3E09" w:rsidRDefault="00CF3E09">
      <w:pPr>
        <w:jc w:val="both"/>
        <w:rPr>
          <w:lang w:val="en-CA"/>
        </w:rPr>
      </w:pPr>
      <w:r>
        <w:rPr>
          <w:lang w:val="en-CA"/>
        </w:rPr>
        <w:t>When using the HM software</w:t>
      </w:r>
      <w:r w:rsidR="00EA2570">
        <w:rPr>
          <w:lang w:val="en-CA"/>
        </w:rPr>
        <w:t xml:space="preserve">, </w:t>
      </w:r>
      <w:r>
        <w:rPr>
          <w:lang w:val="en-CA"/>
        </w:rPr>
        <w:t xml:space="preserve">the software shall be compiled with high </w:t>
      </w:r>
      <w:proofErr w:type="spellStart"/>
      <w:r>
        <w:rPr>
          <w:lang w:val="en-CA"/>
        </w:rPr>
        <w:t>bitdepth</w:t>
      </w:r>
      <w:proofErr w:type="spellEnd"/>
      <w:r>
        <w:rPr>
          <w:lang w:val="en-CA"/>
        </w:rPr>
        <w:t xml:space="preserve"> support enabled.  This is achieved by appending -DHIGH_BITDEPTH=on when building the software using </w:t>
      </w:r>
      <w:proofErr w:type="spellStart"/>
      <w:r>
        <w:rPr>
          <w:lang w:val="en-CA"/>
        </w:rPr>
        <w:t>CMake</w:t>
      </w:r>
      <w:proofErr w:type="spellEnd"/>
      <w:r>
        <w:rPr>
          <w:lang w:val="en-CA"/>
        </w:rPr>
        <w:t>.</w:t>
      </w:r>
    </w:p>
    <w:p w14:paraId="0E5D0F06" w14:textId="3460E916" w:rsidR="00CF3E09" w:rsidRDefault="00CF3E09" w:rsidP="00CF3E09">
      <w:pPr>
        <w:pStyle w:val="ListParagraph"/>
        <w:jc w:val="both"/>
        <w:rPr>
          <w:lang w:val="en-CA"/>
        </w:rPr>
      </w:pPr>
      <w:r>
        <w:rPr>
          <w:lang w:val="en-CA"/>
        </w:rPr>
        <w:tab/>
        <w:t>Example: If the HM is normally built using the command:</w:t>
      </w:r>
    </w:p>
    <w:p w14:paraId="2316113A" w14:textId="77777777" w:rsidR="00CF3E09" w:rsidRPr="00AF2ECD" w:rsidRDefault="00CF3E09" w:rsidP="00CF3E09">
      <w:pPr>
        <w:pStyle w:val="ListParagraph"/>
        <w:jc w:val="both"/>
        <w:rPr>
          <w:sz w:val="19"/>
          <w:szCs w:val="19"/>
          <w:lang w:val="en-CA"/>
        </w:rPr>
      </w:pPr>
      <w:r>
        <w:rPr>
          <w:lang w:val="en-CA"/>
        </w:rPr>
        <w:tab/>
      </w:r>
      <w:r>
        <w:rPr>
          <w:lang w:val="en-CA"/>
        </w:rPr>
        <w:tab/>
      </w:r>
      <w:r>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209FB2D1" w14:textId="77777777" w:rsidR="00CF3E09" w:rsidRDefault="00CF3E09" w:rsidP="00CF3E09">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99BC01D" w14:textId="4967607B" w:rsidR="00CF3E09" w:rsidRPr="00AF2ECD" w:rsidRDefault="00CF3E09" w:rsidP="00CF3E09">
      <w:pPr>
        <w:pStyle w:val="ListParagraph"/>
        <w:jc w:val="both"/>
        <w:rPr>
          <w:sz w:val="19"/>
          <w:szCs w:val="19"/>
          <w:lang w:val="en-CA"/>
        </w:rPr>
      </w:pPr>
      <w:r>
        <w:rPr>
          <w:lang w:val="en-CA"/>
        </w:rPr>
        <w:tab/>
      </w:r>
      <w:r>
        <w:rPr>
          <w:lang w:val="en-CA"/>
        </w:rPr>
        <w:tab/>
      </w:r>
      <w:r>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 -D</w:t>
      </w:r>
      <w:r>
        <w:rPr>
          <w:rFonts w:ascii="American Typewriter" w:hAnsi="American Typewriter"/>
          <w:sz w:val="19"/>
          <w:szCs w:val="19"/>
          <w:lang w:val="en-CA"/>
        </w:rPr>
        <w:t>HIGH_BITDEPTH</w:t>
      </w:r>
      <w:r w:rsidRPr="00AF2ECD">
        <w:rPr>
          <w:rFonts w:ascii="American Typewriter" w:hAnsi="American Typewriter"/>
          <w:sz w:val="19"/>
          <w:szCs w:val="19"/>
          <w:lang w:val="en-CA"/>
        </w:rPr>
        <w:t>=</w:t>
      </w:r>
      <w:r w:rsidR="00B953C1">
        <w:rPr>
          <w:rFonts w:ascii="American Typewriter" w:hAnsi="American Typewriter"/>
          <w:sz w:val="19"/>
          <w:szCs w:val="19"/>
          <w:lang w:val="en-CA"/>
        </w:rPr>
        <w:t>on</w:t>
      </w:r>
      <w:r w:rsidRPr="00AF2ECD">
        <w:rPr>
          <w:sz w:val="19"/>
          <w:szCs w:val="19"/>
          <w:lang w:val="en-CA"/>
        </w:rPr>
        <w:t xml:space="preserve"> </w:t>
      </w:r>
    </w:p>
    <w:p w14:paraId="17BA67E3" w14:textId="680557CD" w:rsidR="00C86A12" w:rsidRPr="00644451" w:rsidRDefault="00EA2570">
      <w:pPr>
        <w:jc w:val="both"/>
        <w:rPr>
          <w:lang w:val="en-CA"/>
        </w:rPr>
      </w:pPr>
      <w:r>
        <w:rPr>
          <w:lang w:val="en-CA"/>
        </w:rPr>
        <w:t>Other c</w:t>
      </w:r>
      <w:r w:rsidR="00C86A12" w:rsidRPr="00C40D30">
        <w:rPr>
          <w:lang w:val="en-CA"/>
        </w:rPr>
        <w:t xml:space="preserve">ompile-time settings </w:t>
      </w:r>
      <w:r>
        <w:rPr>
          <w:lang w:val="en-CA"/>
        </w:rPr>
        <w:t xml:space="preserve">(for both the HM and VTM software) </w:t>
      </w:r>
      <w:r w:rsidR="00C86A12" w:rsidRPr="00C40D30">
        <w:rPr>
          <w:lang w:val="en-CA"/>
        </w:rPr>
        <w:t xml:space="preserve">are defined mostly in the </w:t>
      </w:r>
      <w:proofErr w:type="spellStart"/>
      <w:r w:rsidR="00C86A12" w:rsidRPr="00C40D30">
        <w:rPr>
          <w:lang w:val="en-CA"/>
        </w:rPr>
        <w:t>TypeDef.h</w:t>
      </w:r>
      <w:proofErr w:type="spellEnd"/>
      <w:r w:rsidR="00C86A12" w:rsidRPr="00C40D30">
        <w:rPr>
          <w:lang w:val="en-CA"/>
        </w:rPr>
        <w:t xml:space="preserve"> file located in the source/Lib/</w:t>
      </w:r>
      <w:proofErr w:type="spellStart"/>
      <w:r w:rsidR="00C86A12" w:rsidRPr="00C40D30">
        <w:rPr>
          <w:lang w:val="en-CA"/>
        </w:rPr>
        <w:t>TLibCommon</w:t>
      </w:r>
      <w:proofErr w:type="spellEnd"/>
      <w:r w:rsidR="00C86A12" w:rsidRPr="00C40D30">
        <w:rPr>
          <w:lang w:val="en-CA"/>
        </w:rPr>
        <w:t xml:space="preserve"> folder of the common software. </w:t>
      </w:r>
      <w:r w:rsidR="004012DD">
        <w:rPr>
          <w:lang w:val="en-CA"/>
        </w:rPr>
        <w:t>T</w:t>
      </w:r>
      <w:r w:rsidR="00C86A12"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A62F5E">
      <w:pPr>
        <w:pStyle w:val="ListParagraph"/>
        <w:numPr>
          <w:ilvl w:val="0"/>
          <w:numId w:val="8"/>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A62F5E">
      <w:pPr>
        <w:pStyle w:val="ListParagraph"/>
        <w:numPr>
          <w:ilvl w:val="0"/>
          <w:numId w:val="8"/>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A62F5E">
      <w:pPr>
        <w:pStyle w:val="ListParagraph"/>
        <w:numPr>
          <w:ilvl w:val="0"/>
          <w:numId w:val="8"/>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A62F5E">
      <w:pPr>
        <w:pStyle w:val="ListParagraph"/>
        <w:numPr>
          <w:ilvl w:val="0"/>
          <w:numId w:val="8"/>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7EFF86F1" w14:textId="77777777" w:rsidR="00F05B02" w:rsidRDefault="00D961D6" w:rsidP="00AF2ECD">
      <w:pPr>
        <w:jc w:val="both"/>
        <w:rPr>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p>
    <w:p w14:paraId="69FAA4AB" w14:textId="06E7A05B" w:rsidR="00415199" w:rsidRPr="00AF2ECD" w:rsidRDefault="00415199" w:rsidP="00AF2ECD">
      <w:pPr>
        <w:jc w:val="both"/>
        <w:rPr>
          <w:rFonts w:cs="Arial"/>
          <w:b/>
          <w:bCs/>
          <w:kern w:val="32"/>
          <w:sz w:val="32"/>
          <w:szCs w:val="32"/>
          <w:lang w:val="en-CA"/>
        </w:rPr>
      </w:pPr>
      <w:r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F05B02" w:rsidRDefault="00C86A12" w:rsidP="00F05B02">
      <w:pPr>
        <w:pStyle w:val="a2"/>
      </w:pPr>
      <w:proofErr w:type="spellStart"/>
      <w:r w:rsidRPr="00F05B02">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02477292"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r>
              <w:rPr>
                <w:rFonts w:ascii="Cambria Math" w:eastAsia="Calibri" w:hAnsi="Cambria Math"/>
                <w:lang w:val="en-CA"/>
              </w:rPr>
              <m:t>*n</m:t>
            </m:r>
          </m:num>
          <m:den>
            <m:r>
              <w:rPr>
                <w:rFonts w:ascii="Cambria Math" w:hAnsi="Cambria Math"/>
                <w:lang w:val="en-CA"/>
              </w:rPr>
              <m:t>wMSE</m:t>
            </m:r>
          </m:den>
        </m:f>
      </m:oMath>
      <w:r w:rsidR="00575738" w:rsidRPr="007A1BE1">
        <w:rPr>
          <w:lang w:val="en-CA"/>
        </w:rPr>
        <w:t>,</w:t>
      </w:r>
    </w:p>
    <w:p w14:paraId="0DAE9CB3" w14:textId="4EBA5374"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65110C">
        <w:rPr>
          <w:lang w:val="en-CA"/>
        </w:rPr>
        <w:t xml:space="preserve">, </w:t>
      </w:r>
      <w:r w:rsidR="0065110C" w:rsidRPr="0065110C">
        <w:rPr>
          <w:i/>
          <w:iCs/>
          <w:lang w:val="en-CA"/>
        </w:rPr>
        <w:t>n</w:t>
      </w:r>
      <w:r w:rsidR="0065110C">
        <w:rPr>
          <w:lang w:val="en-CA"/>
        </w:rPr>
        <w:t xml:space="preserve"> is the number of samples,</w:t>
      </w:r>
      <w:r w:rsidR="0065110C" w:rsidRPr="007A1BE1">
        <w:rPr>
          <w:lang w:val="en-CA"/>
        </w:rPr>
        <w:t xml:space="preserve"> </w:t>
      </w:r>
      <w:r w:rsidR="00BA54AE" w:rsidRPr="007A1BE1">
        <w:rPr>
          <w:lang w:val="en-CA"/>
        </w:rPr>
        <w:t xml:space="preserve">and </w:t>
      </w:r>
      <w:proofErr w:type="spellStart"/>
      <w:r w:rsidR="00BA54AE" w:rsidRPr="007A1BE1">
        <w:rPr>
          <w:i/>
          <w:lang w:val="en-CA"/>
        </w:rPr>
        <w:t>wMSE</w:t>
      </w:r>
      <w:proofErr w:type="spellEnd"/>
      <w:r w:rsidR="00BA54AE" w:rsidRPr="007A1BE1">
        <w:rPr>
          <w:lang w:val="en-CA"/>
        </w:rPr>
        <w:t xml:space="preserve"> is given as</w:t>
      </w:r>
    </w:p>
    <w:p w14:paraId="7EBE3366" w14:textId="3C3A6B45"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samples</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5B19D734"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proofErr w:type="gramStart"/>
      <w:r w:rsidR="00086F79" w:rsidRPr="007A1BE1">
        <w:rPr>
          <w:i/>
          <w:lang w:val="en-CA"/>
        </w:rPr>
        <w:t>x</w:t>
      </w:r>
      <w:r w:rsidR="00086F79" w:rsidRPr="007A1BE1">
        <w:rPr>
          <w:i/>
          <w:vertAlign w:val="subscript"/>
          <w:lang w:val="en-CA"/>
        </w:rPr>
        <w:t>orig,i</w:t>
      </w:r>
      <w:proofErr w:type="spellEnd"/>
      <w:proofErr w:type="gram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r w:rsidR="00F801FC">
        <w:rPr>
          <w:lang w:val="en-CA"/>
        </w:rPr>
        <w:t xml:space="preserve">  The </w:t>
      </w:r>
      <w:proofErr w:type="spellStart"/>
      <w:r w:rsidR="00F801FC">
        <w:rPr>
          <w:lang w:val="en-CA"/>
        </w:rPr>
        <w:t>wPSNR</w:t>
      </w:r>
      <w:proofErr w:type="spellEnd"/>
      <w:r w:rsidR="00F801FC">
        <w:rPr>
          <w:lang w:val="en-CA"/>
        </w:rPr>
        <w:t xml:space="preserve"> metric is calculated separately for the luma and two chroma channels.</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4878F171" w14:textId="1E2936E8" w:rsidR="00400CB5" w:rsidRPr="00E51845" w:rsidRDefault="005D013A">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sidRPr="00C54B75">
        <w:rPr>
          <w:rFonts w:ascii="Consolas" w:hAnsi="Consolas" w:cs="Consolas"/>
          <w:color w:val="000000"/>
          <w:sz w:val="19"/>
          <w:szCs w:val="19"/>
          <w:lang w:val="en-CA" w:eastAsia="ko-KR"/>
        </w:rPr>
        <w:t xml:space="preserve"> = </w:t>
      </w:r>
      <w:proofErr w:type="spellStart"/>
      <w:r w:rsidRPr="00C54B75">
        <w:rPr>
          <w:rFonts w:ascii="Consolas" w:hAnsi="Consolas" w:cs="Consolas"/>
          <w:color w:val="000000"/>
          <w:sz w:val="19"/>
          <w:szCs w:val="19"/>
          <w:lang w:val="en-CA" w:eastAsia="ko-KR"/>
        </w:rPr>
        <w:t>bitDepth</w:t>
      </w:r>
      <w:proofErr w:type="spellEnd"/>
      <w:r w:rsidR="00A73CE5">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w:t>
      </w:r>
      <w:r>
        <w:rPr>
          <w:rFonts w:ascii="Consolas" w:hAnsi="Consolas" w:cs="Consolas"/>
          <w:color w:val="000000"/>
          <w:sz w:val="19"/>
          <w:szCs w:val="19"/>
          <w:lang w:val="en-CA" w:eastAsia="ko-KR"/>
        </w:rPr>
        <w:t>=</w:t>
      </w:r>
      <w:r w:rsidR="00A73CE5">
        <w:rPr>
          <w:rFonts w:ascii="Consolas" w:hAnsi="Consolas" w:cs="Consolas"/>
          <w:color w:val="000000"/>
          <w:sz w:val="19"/>
          <w:szCs w:val="19"/>
          <w:lang w:val="en-CA" w:eastAsia="ko-KR"/>
        </w:rPr>
        <w:t xml:space="preserve"> </w:t>
      </w:r>
      <w:proofErr w:type="gramStart"/>
      <w:r w:rsidRPr="00C54B75">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&gt;&gt;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 xml:space="preserve"> - 10) :</w:t>
      </w:r>
      <w:r>
        <w:rPr>
          <w:rFonts w:ascii="Consolas" w:hAnsi="Consolas" w:cs="Consolas"/>
          <w:color w:val="000000"/>
          <w:sz w:val="19"/>
          <w:szCs w:val="19"/>
          <w:lang w:val="en-CA" w:eastAsia="ko-KR"/>
        </w:rPr>
        <w:t xml:space="preserve"> luma(</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w:t>
      </w:r>
      <w:r w:rsidRPr="00C54B75">
        <w:rPr>
          <w:rFonts w:ascii="Consolas" w:hAnsi="Consolas" w:cs="Consolas"/>
          <w:color w:val="000000"/>
          <w:sz w:val="19"/>
          <w:szCs w:val="19"/>
          <w:lang w:val="en-CA" w:eastAsia="ko-KR"/>
        </w:rPr>
        <w:t xml:space="preserve">&lt;&lt; (10 - </w:t>
      </w:r>
      <w:proofErr w:type="spellStart"/>
      <w:r w:rsidRPr="00C54B75">
        <w:rPr>
          <w:rFonts w:ascii="Consolas" w:hAnsi="Consolas" w:cs="Consolas"/>
          <w:color w:val="000000"/>
          <w:sz w:val="19"/>
          <w:szCs w:val="19"/>
          <w:lang w:val="en-CA" w:eastAsia="ko-KR"/>
        </w:rPr>
        <w:t>bitDepth</w:t>
      </w:r>
      <w:proofErr w:type="spellEnd"/>
      <w:r w:rsidRPr="00C54B75">
        <w:rPr>
          <w:rFonts w:ascii="Consolas" w:hAnsi="Consolas" w:cs="Consolas"/>
          <w:color w:val="000000"/>
          <w:sz w:val="19"/>
          <w:szCs w:val="19"/>
          <w:lang w:val="en-CA" w:eastAsia="ko-KR"/>
        </w:rPr>
        <w:t>)</w:t>
      </w:r>
      <w:r w:rsidR="0008556B">
        <w:rPr>
          <w:rFonts w:ascii="Consolas" w:hAnsi="Consolas" w:cs="Consolas"/>
          <w:color w:val="000000"/>
          <w:sz w:val="19"/>
          <w:szCs w:val="19"/>
          <w:lang w:val="en-CA" w:eastAsia="ko-KR"/>
        </w:rPr>
        <w:t>;</w:t>
      </w:r>
    </w:p>
    <w:p w14:paraId="66A2A595" w14:textId="2667E0C1"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x</w:t>
      </w:r>
      <w:r w:rsidR="0008556B">
        <w:rPr>
          <w:rFonts w:ascii="Consolas" w:hAnsi="Consolas" w:cs="Consolas"/>
          <w:color w:val="000000"/>
          <w:sz w:val="19"/>
          <w:szCs w:val="19"/>
          <w:highlight w:val="white"/>
          <w:vertAlign w:val="subscript"/>
          <w:lang w:val="en-CA" w:eastAsia="ko-KR"/>
        </w:rPr>
        <w:t>L</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19654482"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(luma(</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37DEFA94" w:rsidR="000459A5" w:rsidRPr="007A1BE1" w:rsidRDefault="00E479EA" w:rsidP="009E66B3">
      <w:pPr>
        <w:jc w:val="both"/>
        <w:rPr>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sidRPr="007A1BE1">
        <w:rPr>
          <w:rFonts w:ascii="Consolas" w:hAnsi="Consolas" w:cs="Consolas"/>
          <w:color w:val="000000"/>
          <w:sz w:val="19"/>
          <w:szCs w:val="19"/>
          <w:highlight w:val="white"/>
          <w:lang w:val="en-CA" w:eastAsia="ko-KR"/>
        </w:rPr>
        <w:t>x</w:t>
      </w:r>
      <w:r w:rsidRPr="007A1BE1">
        <w:rPr>
          <w:rFonts w:ascii="Consolas" w:hAnsi="Consolas" w:cs="Consolas"/>
          <w:color w:val="000000"/>
          <w:sz w:val="19"/>
          <w:szCs w:val="19"/>
          <w:highlight w:val="white"/>
          <w:vertAlign w:val="subscript"/>
          <w:lang w:val="en-CA" w:eastAsia="ko-KR"/>
        </w:rPr>
        <w:t>orig</w:t>
      </w:r>
      <w:proofErr w:type="spellEnd"/>
      <w:r w:rsidRPr="00E51845">
        <w:rPr>
          <w:lang w:val="en-CA"/>
        </w:rPr>
        <w:t>.</w:t>
      </w:r>
    </w:p>
    <w:p w14:paraId="00F1BEEB" w14:textId="3DD5A3ED" w:rsidR="000D6801" w:rsidRDefault="00400CB5" w:rsidP="009E66B3">
      <w:pPr>
        <w:jc w:val="both"/>
        <w:rPr>
          <w:lang w:val="en-CA"/>
        </w:rPr>
      </w:pPr>
      <w:r>
        <w:rPr>
          <w:lang w:val="en-CA"/>
        </w:rPr>
        <w:t>T</w:t>
      </w:r>
      <w:r w:rsidR="00575738" w:rsidRPr="007A1BE1">
        <w:rPr>
          <w:lang w:val="en-CA"/>
        </w:rPr>
        <w:t xml:space="preserve">he metric is calculated individually </w:t>
      </w:r>
      <w:r w:rsidR="00086F79" w:rsidRPr="007A1BE1">
        <w:rPr>
          <w:lang w:val="en-CA"/>
        </w:rPr>
        <w:t xml:space="preserve">for </w:t>
      </w:r>
      <w:r w:rsidR="00575738" w:rsidRPr="007A1BE1">
        <w:rPr>
          <w:lang w:val="en-CA"/>
        </w:rPr>
        <w:t xml:space="preserve">a single luma or chroma channel and </w:t>
      </w:r>
      <w:r w:rsidR="007959D3" w:rsidRPr="007A1BE1">
        <w:rPr>
          <w:lang w:val="en-CA"/>
        </w:rPr>
        <w:t>the</w:t>
      </w:r>
      <w:r w:rsidR="0000264C" w:rsidRPr="007A1BE1">
        <w:rPr>
          <w:lang w:val="en-CA"/>
        </w:rPr>
        <w:t>n</w:t>
      </w:r>
      <w:r w:rsidR="00575738"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21EE0399" w14:textId="1F3DC5E0" w:rsidR="005D013A" w:rsidRPr="00E51845" w:rsidRDefault="005D013A" w:rsidP="009E66B3">
      <w:pPr>
        <w:jc w:val="both"/>
        <w:rPr>
          <w:i/>
          <w:iCs/>
          <w:lang w:val="en-CA"/>
        </w:rPr>
      </w:pPr>
      <w:r w:rsidRPr="00E51845">
        <w:rPr>
          <w:i/>
          <w:iCs/>
          <w:lang w:val="en-CA"/>
        </w:rPr>
        <w:t>Note: The metric is defined for all bit-depths</w:t>
      </w:r>
      <w:r>
        <w:rPr>
          <w:i/>
          <w:iCs/>
          <w:lang w:val="en-CA"/>
        </w:rPr>
        <w:t xml:space="preserve"> of </w:t>
      </w:r>
      <w:proofErr w:type="spellStart"/>
      <w:r>
        <w:rPr>
          <w:i/>
          <w:iCs/>
          <w:lang w:val="en-CA"/>
        </w:rPr>
        <w:t>x</w:t>
      </w:r>
      <w:r w:rsidRPr="00E51845">
        <w:rPr>
          <w:i/>
          <w:iCs/>
          <w:vertAlign w:val="subscript"/>
          <w:lang w:val="en-CA"/>
        </w:rPr>
        <w:t>orig</w:t>
      </w:r>
      <w:proofErr w:type="spellEnd"/>
      <w:r w:rsidRPr="00E51845">
        <w:rPr>
          <w:i/>
          <w:iCs/>
          <w:lang w:val="en-CA"/>
        </w:rPr>
        <w:t>.  However, it is not anticipated that bit-depth</w:t>
      </w:r>
      <w:r>
        <w:rPr>
          <w:i/>
          <w:iCs/>
          <w:lang w:val="en-CA"/>
        </w:rPr>
        <w:t>s</w:t>
      </w:r>
      <w:r w:rsidRPr="00E51845">
        <w:rPr>
          <w:i/>
          <w:iCs/>
          <w:lang w:val="en-CA"/>
        </w:rPr>
        <w:t xml:space="preserve"> less than 10-bits would be used in </w:t>
      </w:r>
      <w:r w:rsidR="00DB2BE8">
        <w:rPr>
          <w:i/>
          <w:iCs/>
          <w:lang w:val="en-CA"/>
        </w:rPr>
        <w:t xml:space="preserve">a </w:t>
      </w:r>
      <w:r w:rsidRPr="00E51845">
        <w:rPr>
          <w:i/>
          <w:iCs/>
          <w:lang w:val="en-CA"/>
        </w:rPr>
        <w:t>pra</w:t>
      </w:r>
      <w:r w:rsidR="00E51845">
        <w:rPr>
          <w:i/>
          <w:iCs/>
          <w:lang w:val="en-CA"/>
        </w:rPr>
        <w:t>c</w:t>
      </w:r>
      <w:r w:rsidRPr="00E51845">
        <w:rPr>
          <w:i/>
          <w:iCs/>
          <w:lang w:val="en-CA"/>
        </w:rPr>
        <w:t>tical HDR application.</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w:t>
      </w:r>
      <w:r w:rsidR="00124A11" w:rsidRPr="00124A11">
        <w:rPr>
          <w:lang w:val="en-CA"/>
        </w:rPr>
        <w:lastRenderedPageBreak/>
        <w:t>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rsidP="00A62F5E">
      <w:pPr>
        <w:pStyle w:val="MediumGrid1-Accent21"/>
        <w:numPr>
          <w:ilvl w:val="1"/>
          <w:numId w:val="6"/>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2" w:name="_Hlk485633907"/>
      <w:r w:rsidRPr="007A1BE1">
        <w:rPr>
          <w:rFonts w:eastAsia="Calibri"/>
          <w:szCs w:val="19"/>
          <w:vertAlign w:val="superscript"/>
          <w:lang w:val="en-CA"/>
        </w:rPr>
        <w:t>÷</w:t>
      </w:r>
      <w:bookmarkEnd w:id="2"/>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rsidP="00A62F5E">
      <w:pPr>
        <w:pStyle w:val="MediumGrid1-Accent21"/>
        <w:numPr>
          <w:ilvl w:val="0"/>
          <w:numId w:val="6"/>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r w:rsidRPr="007A1BE1">
        <w:rPr>
          <w:rFonts w:eastAsia="Calibri"/>
          <w:szCs w:val="24"/>
          <w:lang w:val="en-CA"/>
        </w:rPr>
        <w:t xml:space="preserve">lpm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(lpm</w:t>
      </w:r>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(lpm</w:t>
      </w:r>
      <w:r w:rsidR="006A1920">
        <w:rPr>
          <w:rFonts w:eastAsia="Calibri"/>
          <w:szCs w:val="24"/>
          <w:lang w:val="en-CA"/>
        </w:rPr>
        <w:t xml:space="preserve"> − </w:t>
      </w:r>
      <w:r w:rsidRPr="007A1BE1">
        <w:rPr>
          <w:rFonts w:eastAsia="Calibri"/>
          <w:szCs w:val="24"/>
          <w:lang w:val="en-CA"/>
        </w:rPr>
        <w:t>50) * (lpm</w:t>
      </w:r>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w:t>
      </w:r>
      <w:r w:rsidRPr="00124A11">
        <w:rPr>
          <w:lang w:val="en-CA"/>
        </w:rPr>
        <w:lastRenderedPageBreak/>
        <w:t xml:space="preserve">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532D4097" w14:textId="77777777" w:rsidR="00F05B02" w:rsidRDefault="00F05B02">
      <w:pPr>
        <w:tabs>
          <w:tab w:val="clear" w:pos="360"/>
          <w:tab w:val="clear" w:pos="720"/>
          <w:tab w:val="clear" w:pos="1080"/>
          <w:tab w:val="clear" w:pos="1440"/>
        </w:tabs>
        <w:overflowPunct/>
        <w:autoSpaceDE/>
        <w:autoSpaceDN/>
        <w:adjustRightInd/>
        <w:spacing w:before="0"/>
        <w:textAlignment w:val="auto"/>
        <w:rPr>
          <w:szCs w:val="24"/>
          <w:lang w:val="en-CA"/>
        </w:rPr>
      </w:pPr>
    </w:p>
    <w:p w14:paraId="3349E0B0" w14:textId="77777777" w:rsidR="00F05B02" w:rsidRDefault="00F05B02">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343D9967" w14:textId="6883A048" w:rsidR="00F05B02" w:rsidRPr="00ED1FD2" w:rsidRDefault="00F05B02" w:rsidP="00F05B02">
      <w:pPr>
        <w:pStyle w:val="Heading1"/>
        <w:numPr>
          <w:ilvl w:val="0"/>
          <w:numId w:val="0"/>
        </w:numPr>
        <w:jc w:val="both"/>
        <w:textAlignment w:val="auto"/>
        <w:rPr>
          <w:lang w:val="en-CA"/>
        </w:rPr>
      </w:pPr>
      <w:r w:rsidRPr="00ED1FD2">
        <w:rPr>
          <w:lang w:val="en-CA"/>
        </w:rPr>
        <w:lastRenderedPageBreak/>
        <w:t xml:space="preserve">Annex C: Using </w:t>
      </w:r>
      <w:proofErr w:type="spellStart"/>
      <w:r w:rsidRPr="00ED1FD2">
        <w:rPr>
          <w:lang w:val="en-CA"/>
        </w:rPr>
        <w:t>HDRTools</w:t>
      </w:r>
      <w:proofErr w:type="spellEnd"/>
      <w:r w:rsidRPr="00ED1FD2">
        <w:rPr>
          <w:lang w:val="en-CA"/>
        </w:rPr>
        <w:t xml:space="preserve"> to compute metrics </w:t>
      </w:r>
      <w:r w:rsidR="007F5940" w:rsidRPr="00ED1FD2">
        <w:rPr>
          <w:lang w:val="en-CA"/>
        </w:rPr>
        <w:t>with</w:t>
      </w:r>
      <w:r w:rsidRPr="00ED1FD2">
        <w:rPr>
          <w:lang w:val="en-CA"/>
        </w:rPr>
        <w:t xml:space="preserve"> the HM software</w:t>
      </w:r>
    </w:p>
    <w:p w14:paraId="4CE2A4E2" w14:textId="579AA2E5" w:rsidR="00F05B02" w:rsidRPr="00ED1FD2" w:rsidRDefault="00F05B02" w:rsidP="00F05B02">
      <w:pPr>
        <w:pStyle w:val="Heading1"/>
        <w:numPr>
          <w:ilvl w:val="0"/>
          <w:numId w:val="0"/>
        </w:numPr>
        <w:jc w:val="both"/>
        <w:textAlignment w:val="auto"/>
        <w:rPr>
          <w:rFonts w:cs="Times New Roman"/>
          <w:b w:val="0"/>
          <w:bCs w:val="0"/>
          <w:kern w:val="0"/>
          <w:sz w:val="22"/>
          <w:szCs w:val="20"/>
          <w:lang w:val="en-CA"/>
        </w:rPr>
      </w:pPr>
      <w:r w:rsidRPr="00ED1FD2">
        <w:rPr>
          <w:rFonts w:cs="Times New Roman"/>
          <w:b w:val="0"/>
          <w:bCs w:val="0"/>
          <w:kern w:val="0"/>
          <w:sz w:val="22"/>
          <w:szCs w:val="20"/>
          <w:lang w:val="en-CA"/>
        </w:rPr>
        <w:t>The following commands will compute the HDR metrics when using the HM software</w:t>
      </w:r>
      <w:r w:rsidR="006253C3" w:rsidRPr="00ED1FD2">
        <w:rPr>
          <w:rFonts w:cs="Times New Roman"/>
          <w:b w:val="0"/>
          <w:bCs w:val="0"/>
          <w:kern w:val="0"/>
          <w:sz w:val="22"/>
          <w:szCs w:val="20"/>
          <w:lang w:val="en-CA"/>
        </w:rPr>
        <w:t xml:space="preserve">.  Version 0.23 of the </w:t>
      </w:r>
      <w:proofErr w:type="spellStart"/>
      <w:r w:rsidR="006253C3" w:rsidRPr="00ED1FD2">
        <w:rPr>
          <w:rFonts w:cs="Times New Roman"/>
          <w:b w:val="0"/>
          <w:bCs w:val="0"/>
          <w:kern w:val="0"/>
          <w:sz w:val="22"/>
          <w:szCs w:val="20"/>
          <w:lang w:val="en-CA"/>
        </w:rPr>
        <w:t>HDRTools</w:t>
      </w:r>
      <w:proofErr w:type="spellEnd"/>
      <w:r w:rsidR="006253C3" w:rsidRPr="00ED1FD2">
        <w:rPr>
          <w:rFonts w:cs="Times New Roman"/>
          <w:b w:val="0"/>
          <w:bCs w:val="0"/>
          <w:kern w:val="0"/>
          <w:sz w:val="22"/>
          <w:szCs w:val="20"/>
          <w:lang w:val="en-CA"/>
        </w:rPr>
        <w:t xml:space="preserve"> software is expected to be used for the calculations.  More recent versions are encouraged where applicable.:</w:t>
      </w:r>
    </w:p>
    <w:p w14:paraId="237E2880" w14:textId="39E47C1C" w:rsidR="006253C3" w:rsidRPr="00ED1FD2" w:rsidRDefault="006253C3" w:rsidP="006253C3">
      <w:pPr>
        <w:rPr>
          <w:lang w:val="en-CA"/>
        </w:rPr>
      </w:pPr>
    </w:p>
    <w:p w14:paraId="0D7A0E33" w14:textId="5F9A7C0C" w:rsidR="006253C3" w:rsidRPr="00ED1FD2" w:rsidRDefault="006253C3" w:rsidP="00A62F5E">
      <w:pPr>
        <w:pStyle w:val="ListParagraph"/>
        <w:numPr>
          <w:ilvl w:val="0"/>
          <w:numId w:val="11"/>
        </w:numPr>
        <w:rPr>
          <w:lang w:val="en-CA"/>
        </w:rPr>
      </w:pPr>
      <w:r w:rsidRPr="00ED1FD2">
        <w:rPr>
          <w:lang w:val="en-CA"/>
        </w:rPr>
        <w:t>Convert the decoded YUV to the EXR format using the following command:</w:t>
      </w:r>
    </w:p>
    <w:p w14:paraId="4495B98B" w14:textId="3EFBD387" w:rsidR="006253C3" w:rsidRPr="00ED1FD2" w:rsidRDefault="006253C3" w:rsidP="006253C3">
      <w:pPr>
        <w:pStyle w:val="ListParagraph"/>
        <w:rPr>
          <w:lang w:val="en-CA"/>
        </w:rPr>
      </w:pPr>
    </w:p>
    <w:p w14:paraId="27914278" w14:textId="217E6B34" w:rsidR="006253C3" w:rsidRPr="00ED1FD2"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sz w:val="19"/>
          <w:szCs w:val="19"/>
          <w:lang w:val="en-CA"/>
        </w:rPr>
      </w:pPr>
      <w:proofErr w:type="spellStart"/>
      <w:r w:rsidRPr="00ED1FD2">
        <w:rPr>
          <w:rFonts w:ascii="American Typewriter" w:hAnsi="American Typewriter"/>
          <w:sz w:val="19"/>
          <w:szCs w:val="19"/>
          <w:lang w:val="en-CA"/>
        </w:rPr>
        <w:t>hdrConvert</w:t>
      </w:r>
      <w:proofErr w:type="spellEnd"/>
      <w:r w:rsidRPr="00ED1FD2">
        <w:rPr>
          <w:rFonts w:ascii="American Typewriter" w:hAnsi="American Typewriter"/>
          <w:sz w:val="19"/>
          <w:szCs w:val="19"/>
          <w:lang w:val="en-CA"/>
        </w:rPr>
        <w:t xml:space="preserve"> -f &lt;HDRTools_Directory&gt;/bin/JCTVC_CTC_cfgFiles/YCbCr/HDRConvertYCbCr420ToEXR2020.cfg -p </w:t>
      </w:r>
      <w:proofErr w:type="spellStart"/>
      <w:r w:rsidRPr="00ED1FD2">
        <w:rPr>
          <w:rFonts w:ascii="American Typewriter" w:hAnsi="American Typewriter"/>
          <w:sz w:val="19"/>
          <w:szCs w:val="19"/>
          <w:lang w:val="en-CA"/>
        </w:rPr>
        <w:t>SourceFile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source.yuv</w:t>
      </w:r>
      <w:proofErr w:type="spellEnd"/>
      <w:r w:rsidRPr="00ED1FD2">
        <w:rPr>
          <w:rFonts w:ascii="American Typewriter" w:hAnsi="American Typewriter"/>
          <w:sz w:val="19"/>
          <w:szCs w:val="19"/>
          <w:lang w:val="en-CA"/>
        </w:rPr>
        <w:t xml:space="preserve">&gt; -p </w:t>
      </w:r>
      <w:proofErr w:type="spellStart"/>
      <w:r w:rsidRPr="00ED1FD2">
        <w:rPr>
          <w:rFonts w:ascii="American Typewriter" w:hAnsi="American Typewriter"/>
          <w:sz w:val="19"/>
          <w:szCs w:val="19"/>
          <w:lang w:val="en-CA"/>
        </w:rPr>
        <w:t>OutputFile</w:t>
      </w:r>
      <w:proofErr w:type="spellEnd"/>
      <w:r w:rsidRPr="00ED1FD2">
        <w:rPr>
          <w:rFonts w:ascii="American Typewriter" w:hAnsi="American Typewriter"/>
          <w:sz w:val="19"/>
          <w:szCs w:val="19"/>
          <w:lang w:val="en-CA"/>
        </w:rPr>
        <w:t>=&lt;</w:t>
      </w:r>
      <w:proofErr w:type="spellStart"/>
      <w:r w:rsidR="002835C3" w:rsidRPr="00ED1FD2">
        <w:rPr>
          <w:rFonts w:ascii="American Typewriter" w:hAnsi="American Typewriter"/>
          <w:sz w:val="19"/>
          <w:szCs w:val="19"/>
          <w:lang w:val="en-CA"/>
        </w:rPr>
        <w:t>decoded.exr</w:t>
      </w:r>
      <w:proofErr w:type="spellEnd"/>
      <w:r w:rsidRPr="00ED1FD2">
        <w:rPr>
          <w:rFonts w:ascii="American Typewriter" w:hAnsi="American Typewriter"/>
          <w:sz w:val="19"/>
          <w:szCs w:val="19"/>
          <w:lang w:val="en-CA"/>
        </w:rPr>
        <w:t xml:space="preserve">&gt; -p </w:t>
      </w:r>
      <w:proofErr w:type="spellStart"/>
      <w:r w:rsidRPr="00ED1FD2">
        <w:rPr>
          <w:rFonts w:ascii="American Typewriter" w:hAnsi="American Typewriter"/>
          <w:sz w:val="19"/>
          <w:szCs w:val="19"/>
          <w:lang w:val="en-CA"/>
        </w:rPr>
        <w:t>SourceSampleRange</w:t>
      </w:r>
      <w:proofErr w:type="spellEnd"/>
      <w:r w:rsidRPr="00ED1FD2">
        <w:rPr>
          <w:rFonts w:ascii="American Typewriter" w:hAnsi="American Typewriter"/>
          <w:sz w:val="19"/>
          <w:szCs w:val="19"/>
          <w:lang w:val="en-CA"/>
        </w:rPr>
        <w:t xml:space="preserve">=0 -p </w:t>
      </w:r>
      <w:proofErr w:type="spellStart"/>
      <w:r w:rsidRPr="00ED1FD2">
        <w:rPr>
          <w:rFonts w:ascii="American Typewriter" w:hAnsi="American Typewriter"/>
          <w:sz w:val="19"/>
          <w:szCs w:val="19"/>
          <w:lang w:val="en-CA"/>
        </w:rPr>
        <w:t>SourceHeight</w:t>
      </w:r>
      <w:proofErr w:type="spellEnd"/>
      <w:r w:rsidRPr="00ED1FD2">
        <w:rPr>
          <w:rFonts w:ascii="American Typewriter" w:hAnsi="American Typewriter"/>
          <w:sz w:val="19"/>
          <w:szCs w:val="19"/>
          <w:lang w:val="en-CA"/>
        </w:rPr>
        <w:t xml:space="preserve">=&lt;height&gt; -p </w:t>
      </w:r>
      <w:proofErr w:type="spellStart"/>
      <w:r w:rsidRPr="00ED1FD2">
        <w:rPr>
          <w:rFonts w:ascii="American Typewriter" w:hAnsi="American Typewriter"/>
          <w:sz w:val="19"/>
          <w:szCs w:val="19"/>
          <w:lang w:val="en-CA"/>
        </w:rPr>
        <w:t>SourceWidth</w:t>
      </w:r>
      <w:proofErr w:type="spellEnd"/>
      <w:r w:rsidRPr="00ED1FD2">
        <w:rPr>
          <w:rFonts w:ascii="American Typewriter" w:hAnsi="American Typewriter"/>
          <w:sz w:val="19"/>
          <w:szCs w:val="19"/>
          <w:lang w:val="en-CA"/>
        </w:rPr>
        <w:t xml:space="preserve">=&lt;width&gt; -p </w:t>
      </w:r>
      <w:proofErr w:type="spellStart"/>
      <w:r w:rsidRPr="00ED1FD2">
        <w:rPr>
          <w:rFonts w:ascii="American Typewriter" w:hAnsi="American Typewriter"/>
          <w:sz w:val="19"/>
          <w:szCs w:val="19"/>
          <w:lang w:val="en-CA"/>
        </w:rPr>
        <w:t>OutputHeight</w:t>
      </w:r>
      <w:proofErr w:type="spellEnd"/>
      <w:r w:rsidRPr="00ED1FD2">
        <w:rPr>
          <w:rFonts w:ascii="American Typewriter" w:hAnsi="American Typewriter"/>
          <w:sz w:val="19"/>
          <w:szCs w:val="19"/>
          <w:lang w:val="en-CA"/>
        </w:rPr>
        <w:t xml:space="preserve">=&lt;height&gt; -p </w:t>
      </w:r>
      <w:proofErr w:type="spellStart"/>
      <w:r w:rsidRPr="00ED1FD2">
        <w:rPr>
          <w:rFonts w:ascii="American Typewriter" w:hAnsi="American Typewriter"/>
          <w:sz w:val="19"/>
          <w:szCs w:val="19"/>
          <w:lang w:val="en-CA"/>
        </w:rPr>
        <w:t>OutputWidth</w:t>
      </w:r>
      <w:proofErr w:type="spellEnd"/>
      <w:r w:rsidRPr="00ED1FD2">
        <w:rPr>
          <w:rFonts w:ascii="American Typewriter" w:hAnsi="American Typewriter"/>
          <w:sz w:val="19"/>
          <w:szCs w:val="19"/>
          <w:lang w:val="en-CA"/>
        </w:rPr>
        <w:t xml:space="preserve">=&lt;width&gt; -p </w:t>
      </w:r>
      <w:proofErr w:type="spellStart"/>
      <w:r w:rsidRPr="00ED1FD2">
        <w:rPr>
          <w:rFonts w:ascii="American Typewriter" w:hAnsi="American Typewriter"/>
          <w:sz w:val="19"/>
          <w:szCs w:val="19"/>
          <w:lang w:val="en-CA"/>
        </w:rPr>
        <w:t>NumberOfFrame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num_frames</w:t>
      </w:r>
      <w:proofErr w:type="spellEnd"/>
      <w:r w:rsidRPr="00ED1FD2">
        <w:rPr>
          <w:rFonts w:ascii="American Typewriter" w:hAnsi="American Typewriter"/>
          <w:sz w:val="19"/>
          <w:szCs w:val="19"/>
          <w:lang w:val="en-CA"/>
        </w:rPr>
        <w:t>&gt;</w:t>
      </w:r>
    </w:p>
    <w:p w14:paraId="22E5AA5C" w14:textId="6E3E82BB" w:rsidR="006253C3" w:rsidRPr="00ED1FD2" w:rsidRDefault="006253C3" w:rsidP="00A62F5E">
      <w:pPr>
        <w:pStyle w:val="ListParagraph"/>
        <w:numPr>
          <w:ilvl w:val="0"/>
          <w:numId w:val="11"/>
        </w:numPr>
        <w:rPr>
          <w:lang w:val="en-CA"/>
        </w:rPr>
      </w:pPr>
      <w:r w:rsidRPr="00ED1FD2">
        <w:rPr>
          <w:lang w:val="en-CA"/>
        </w:rPr>
        <w:t>Convert the original YUV to the EXR format using the following command:</w:t>
      </w:r>
    </w:p>
    <w:p w14:paraId="5FC553F3" w14:textId="77777777" w:rsidR="006253C3" w:rsidRPr="00ED1FD2" w:rsidRDefault="006253C3" w:rsidP="006253C3">
      <w:pPr>
        <w:pStyle w:val="ListParagraph"/>
        <w:rPr>
          <w:lang w:val="en-CA"/>
        </w:rPr>
      </w:pPr>
    </w:p>
    <w:p w14:paraId="30328AE3" w14:textId="6E39646A" w:rsidR="006253C3" w:rsidRPr="00ED1FD2"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sz w:val="19"/>
          <w:szCs w:val="19"/>
          <w:lang w:val="en-CA"/>
        </w:rPr>
      </w:pPr>
      <w:proofErr w:type="spellStart"/>
      <w:r w:rsidRPr="00ED1FD2">
        <w:rPr>
          <w:rFonts w:ascii="American Typewriter" w:hAnsi="American Typewriter"/>
          <w:sz w:val="19"/>
          <w:szCs w:val="19"/>
          <w:lang w:val="en-CA"/>
        </w:rPr>
        <w:t>hdrConvert</w:t>
      </w:r>
      <w:proofErr w:type="spellEnd"/>
      <w:r w:rsidRPr="00ED1FD2">
        <w:rPr>
          <w:rFonts w:ascii="American Typewriter" w:hAnsi="American Typewriter"/>
          <w:sz w:val="19"/>
          <w:szCs w:val="19"/>
          <w:lang w:val="en-CA"/>
        </w:rPr>
        <w:t xml:space="preserve"> -f &lt;HDRTools_Directory&gt;/bin/JCTVC_CTC_cfgFiles/YCbCr/HDRConvertYCbCr420ToEXR2020.cfg -p </w:t>
      </w:r>
      <w:proofErr w:type="spellStart"/>
      <w:r w:rsidRPr="00ED1FD2">
        <w:rPr>
          <w:rFonts w:ascii="American Typewriter" w:hAnsi="American Typewriter"/>
          <w:sz w:val="19"/>
          <w:szCs w:val="19"/>
          <w:lang w:val="en-CA"/>
        </w:rPr>
        <w:t>SourceFile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source.yuv</w:t>
      </w:r>
      <w:proofErr w:type="spellEnd"/>
      <w:r w:rsidRPr="00ED1FD2">
        <w:rPr>
          <w:rFonts w:ascii="American Typewriter" w:hAnsi="American Typewriter"/>
          <w:sz w:val="19"/>
          <w:szCs w:val="19"/>
          <w:lang w:val="en-CA"/>
        </w:rPr>
        <w:t xml:space="preserve">&gt; -p </w:t>
      </w:r>
      <w:proofErr w:type="spellStart"/>
      <w:r w:rsidRPr="00ED1FD2">
        <w:rPr>
          <w:rFonts w:ascii="American Typewriter" w:hAnsi="American Typewriter"/>
          <w:sz w:val="19"/>
          <w:szCs w:val="19"/>
          <w:lang w:val="en-CA"/>
        </w:rPr>
        <w:t>OutputFile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o</w:t>
      </w:r>
      <w:r w:rsidR="002835C3" w:rsidRPr="00ED1FD2">
        <w:rPr>
          <w:rFonts w:ascii="American Typewriter" w:hAnsi="American Typewriter"/>
          <w:sz w:val="19"/>
          <w:szCs w:val="19"/>
          <w:lang w:val="en-CA"/>
        </w:rPr>
        <w:t>riginal.exr</w:t>
      </w:r>
      <w:proofErr w:type="spellEnd"/>
      <w:r w:rsidRPr="00ED1FD2">
        <w:rPr>
          <w:rFonts w:ascii="American Typewriter" w:hAnsi="American Typewriter"/>
          <w:sz w:val="19"/>
          <w:szCs w:val="19"/>
          <w:lang w:val="en-CA"/>
        </w:rPr>
        <w:t xml:space="preserve">&gt; -p </w:t>
      </w:r>
      <w:proofErr w:type="spellStart"/>
      <w:r w:rsidRPr="00ED1FD2">
        <w:rPr>
          <w:rFonts w:ascii="American Typewriter" w:hAnsi="American Typewriter"/>
          <w:sz w:val="19"/>
          <w:szCs w:val="19"/>
          <w:lang w:val="en-CA"/>
        </w:rPr>
        <w:t>SourceSampleRange</w:t>
      </w:r>
      <w:proofErr w:type="spellEnd"/>
      <w:r w:rsidRPr="00ED1FD2">
        <w:rPr>
          <w:rFonts w:ascii="American Typewriter" w:hAnsi="American Typewriter"/>
          <w:sz w:val="19"/>
          <w:szCs w:val="19"/>
          <w:lang w:val="en-CA"/>
        </w:rPr>
        <w:t xml:space="preserve">=0 -p </w:t>
      </w:r>
      <w:proofErr w:type="spellStart"/>
      <w:r w:rsidRPr="00ED1FD2">
        <w:rPr>
          <w:rFonts w:ascii="American Typewriter" w:hAnsi="American Typewriter"/>
          <w:sz w:val="19"/>
          <w:szCs w:val="19"/>
          <w:lang w:val="en-CA"/>
        </w:rPr>
        <w:t>SourceHeight</w:t>
      </w:r>
      <w:proofErr w:type="spellEnd"/>
      <w:r w:rsidRPr="00ED1FD2">
        <w:rPr>
          <w:rFonts w:ascii="American Typewriter" w:hAnsi="American Typewriter"/>
          <w:sz w:val="19"/>
          <w:szCs w:val="19"/>
          <w:lang w:val="en-CA"/>
        </w:rPr>
        <w:t xml:space="preserve">=&lt;height&gt; -p </w:t>
      </w:r>
      <w:proofErr w:type="spellStart"/>
      <w:r w:rsidRPr="00ED1FD2">
        <w:rPr>
          <w:rFonts w:ascii="American Typewriter" w:hAnsi="American Typewriter"/>
          <w:sz w:val="19"/>
          <w:szCs w:val="19"/>
          <w:lang w:val="en-CA"/>
        </w:rPr>
        <w:t>SourceWidth</w:t>
      </w:r>
      <w:proofErr w:type="spellEnd"/>
      <w:r w:rsidRPr="00ED1FD2">
        <w:rPr>
          <w:rFonts w:ascii="American Typewriter" w:hAnsi="American Typewriter"/>
          <w:sz w:val="19"/>
          <w:szCs w:val="19"/>
          <w:lang w:val="en-CA"/>
        </w:rPr>
        <w:t xml:space="preserve">=&lt;width&gt; -p </w:t>
      </w:r>
      <w:proofErr w:type="spellStart"/>
      <w:r w:rsidRPr="00ED1FD2">
        <w:rPr>
          <w:rFonts w:ascii="American Typewriter" w:hAnsi="American Typewriter"/>
          <w:sz w:val="19"/>
          <w:szCs w:val="19"/>
          <w:lang w:val="en-CA"/>
        </w:rPr>
        <w:t>OutputHeight</w:t>
      </w:r>
      <w:proofErr w:type="spellEnd"/>
      <w:r w:rsidRPr="00ED1FD2">
        <w:rPr>
          <w:rFonts w:ascii="American Typewriter" w:hAnsi="American Typewriter"/>
          <w:sz w:val="19"/>
          <w:szCs w:val="19"/>
          <w:lang w:val="en-CA"/>
        </w:rPr>
        <w:t xml:space="preserve">=&lt;height&gt; -p </w:t>
      </w:r>
      <w:proofErr w:type="spellStart"/>
      <w:r w:rsidRPr="00ED1FD2">
        <w:rPr>
          <w:rFonts w:ascii="American Typewriter" w:hAnsi="American Typewriter"/>
          <w:sz w:val="19"/>
          <w:szCs w:val="19"/>
          <w:lang w:val="en-CA"/>
        </w:rPr>
        <w:t>OutputWidth</w:t>
      </w:r>
      <w:proofErr w:type="spellEnd"/>
      <w:r w:rsidRPr="00ED1FD2">
        <w:rPr>
          <w:rFonts w:ascii="American Typewriter" w:hAnsi="American Typewriter"/>
          <w:sz w:val="19"/>
          <w:szCs w:val="19"/>
          <w:lang w:val="en-CA"/>
        </w:rPr>
        <w:t xml:space="preserve">=&lt;width&gt; -p </w:t>
      </w:r>
      <w:proofErr w:type="spellStart"/>
      <w:r w:rsidRPr="00ED1FD2">
        <w:rPr>
          <w:rFonts w:ascii="American Typewriter" w:hAnsi="American Typewriter"/>
          <w:sz w:val="19"/>
          <w:szCs w:val="19"/>
          <w:lang w:val="en-CA"/>
        </w:rPr>
        <w:t>NumberOfFrame</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num_frames</w:t>
      </w:r>
      <w:proofErr w:type="spellEnd"/>
      <w:r w:rsidRPr="00ED1FD2">
        <w:rPr>
          <w:rFonts w:ascii="American Typewriter" w:hAnsi="American Typewriter"/>
          <w:sz w:val="19"/>
          <w:szCs w:val="19"/>
          <w:lang w:val="en-CA"/>
        </w:rPr>
        <w:t>&gt;</w:t>
      </w:r>
    </w:p>
    <w:p w14:paraId="52F79929" w14:textId="6D427C79" w:rsidR="006253C3" w:rsidRPr="00ED1FD2" w:rsidRDefault="006253C3" w:rsidP="00A62F5E">
      <w:pPr>
        <w:pStyle w:val="ListParagraph"/>
        <w:numPr>
          <w:ilvl w:val="0"/>
          <w:numId w:val="11"/>
        </w:numPr>
        <w:rPr>
          <w:lang w:val="en-CA"/>
        </w:rPr>
      </w:pPr>
      <w:r w:rsidRPr="00ED1FD2">
        <w:rPr>
          <w:lang w:val="en-CA"/>
        </w:rPr>
        <w:t>Calculate the deltaE100 and PSNRL100 metrics using the following command:</w:t>
      </w:r>
    </w:p>
    <w:p w14:paraId="7FBB88A4" w14:textId="77777777" w:rsidR="006253C3" w:rsidRPr="00ED1FD2" w:rsidRDefault="006253C3" w:rsidP="006253C3">
      <w:pPr>
        <w:pStyle w:val="ListParagraph"/>
        <w:rPr>
          <w:lang w:val="en-CA"/>
        </w:rPr>
      </w:pPr>
    </w:p>
    <w:p w14:paraId="76445710" w14:textId="09B96A77" w:rsidR="006253C3" w:rsidRPr="00ED1FD2" w:rsidRDefault="006253C3" w:rsidP="006253C3">
      <w:pPr>
        <w:tabs>
          <w:tab w:val="clear" w:pos="360"/>
          <w:tab w:val="clear" w:pos="720"/>
          <w:tab w:val="clear" w:pos="1080"/>
          <w:tab w:val="clear" w:pos="1440"/>
        </w:tabs>
        <w:overflowPunct/>
        <w:autoSpaceDE/>
        <w:autoSpaceDN/>
        <w:adjustRightInd/>
        <w:spacing w:before="0"/>
        <w:ind w:left="720"/>
        <w:textAlignment w:val="auto"/>
        <w:rPr>
          <w:rFonts w:ascii="American Typewriter" w:hAnsi="American Typewriter"/>
          <w:sz w:val="19"/>
          <w:szCs w:val="19"/>
          <w:lang w:val="en-CA"/>
        </w:rPr>
      </w:pPr>
      <w:proofErr w:type="spellStart"/>
      <w:r w:rsidRPr="00ED1FD2">
        <w:rPr>
          <w:rFonts w:ascii="American Typewriter" w:hAnsi="American Typewriter"/>
          <w:sz w:val="19"/>
          <w:szCs w:val="19"/>
          <w:lang w:val="en-CA"/>
        </w:rPr>
        <w:t>hdrMetrics</w:t>
      </w:r>
      <w:proofErr w:type="spellEnd"/>
      <w:r w:rsidRPr="00ED1FD2">
        <w:rPr>
          <w:rFonts w:ascii="American Typewriter" w:hAnsi="American Typewriter"/>
          <w:sz w:val="19"/>
          <w:szCs w:val="19"/>
          <w:lang w:val="en-CA"/>
        </w:rPr>
        <w:t> -f &lt;HDRTools_Directory&gt;/bin/JCTVC_CTC_cfgFiles/YCbCr/HDRMetric_CfE.cfg -p Input0File=&lt;</w:t>
      </w:r>
      <w:proofErr w:type="spellStart"/>
      <w:r w:rsidRPr="00ED1FD2">
        <w:rPr>
          <w:rFonts w:ascii="American Typewriter" w:hAnsi="American Typewriter"/>
          <w:sz w:val="19"/>
          <w:szCs w:val="19"/>
          <w:lang w:val="en-CA"/>
        </w:rPr>
        <w:t>original</w:t>
      </w:r>
      <w:r w:rsidR="002835C3" w:rsidRPr="00ED1FD2">
        <w:rPr>
          <w:rFonts w:ascii="American Typewriter" w:hAnsi="American Typewriter"/>
          <w:sz w:val="19"/>
          <w:szCs w:val="19"/>
          <w:lang w:val="en-CA"/>
        </w:rPr>
        <w:t>.exr</w:t>
      </w:r>
      <w:proofErr w:type="spellEnd"/>
      <w:r w:rsidRPr="00ED1FD2">
        <w:rPr>
          <w:rFonts w:ascii="American Typewriter" w:hAnsi="American Typewriter"/>
          <w:sz w:val="19"/>
          <w:szCs w:val="19"/>
          <w:lang w:val="en-CA"/>
        </w:rPr>
        <w:t>&gt; -p Input1File=&lt;</w:t>
      </w:r>
      <w:proofErr w:type="spellStart"/>
      <w:r w:rsidRPr="00ED1FD2">
        <w:rPr>
          <w:rFonts w:ascii="American Typewriter" w:hAnsi="American Typewriter"/>
          <w:sz w:val="19"/>
          <w:szCs w:val="19"/>
          <w:lang w:val="en-CA"/>
        </w:rPr>
        <w:t>decoded</w:t>
      </w:r>
      <w:r w:rsidR="002835C3" w:rsidRPr="00ED1FD2">
        <w:rPr>
          <w:rFonts w:ascii="American Typewriter" w:hAnsi="American Typewriter"/>
          <w:sz w:val="19"/>
          <w:szCs w:val="19"/>
          <w:lang w:val="en-CA"/>
        </w:rPr>
        <w:t>.exr</w:t>
      </w:r>
      <w:proofErr w:type="spellEnd"/>
      <w:r w:rsidRPr="00ED1FD2">
        <w:rPr>
          <w:rFonts w:ascii="American Typewriter" w:hAnsi="American Typewriter"/>
          <w:sz w:val="19"/>
          <w:szCs w:val="19"/>
          <w:lang w:val="en-CA"/>
        </w:rPr>
        <w:t xml:space="preserve">&gt; -p Input0Height=&lt;height&gt; -p Input0Width=&lt;width&gt; -p Input1Height=&lt;height&gt; -p Input1Width=&lt;width&gt; -p </w:t>
      </w:r>
      <w:proofErr w:type="spellStart"/>
      <w:r w:rsidRPr="00ED1FD2">
        <w:rPr>
          <w:rFonts w:ascii="American Typewriter" w:hAnsi="American Typewriter"/>
          <w:sz w:val="19"/>
          <w:szCs w:val="19"/>
          <w:lang w:val="en-CA"/>
        </w:rPr>
        <w:t>NumberOfFrames</w:t>
      </w:r>
      <w:proofErr w:type="spellEnd"/>
      <w:r w:rsidRPr="00ED1FD2">
        <w:rPr>
          <w:rFonts w:ascii="American Typewriter" w:hAnsi="American Typewriter"/>
          <w:sz w:val="19"/>
          <w:szCs w:val="19"/>
          <w:lang w:val="en-CA"/>
        </w:rPr>
        <w:t>=&lt;</w:t>
      </w:r>
      <w:proofErr w:type="spellStart"/>
      <w:r w:rsidRPr="00ED1FD2">
        <w:rPr>
          <w:rFonts w:ascii="American Typewriter" w:hAnsi="American Typewriter"/>
          <w:sz w:val="19"/>
          <w:szCs w:val="19"/>
          <w:lang w:val="en-CA"/>
        </w:rPr>
        <w:t>num_frames</w:t>
      </w:r>
      <w:proofErr w:type="spellEnd"/>
      <w:r w:rsidRPr="00ED1FD2">
        <w:rPr>
          <w:rFonts w:ascii="American Typewriter" w:hAnsi="American Typewriter"/>
          <w:sz w:val="19"/>
          <w:szCs w:val="19"/>
          <w:lang w:val="en-CA"/>
        </w:rPr>
        <w:t>&gt;</w:t>
      </w:r>
    </w:p>
    <w:p w14:paraId="52B55CCE" w14:textId="7971C40B" w:rsidR="00F05B02" w:rsidRPr="00ED1FD2" w:rsidRDefault="00F05B02" w:rsidP="00F05B02">
      <w:pPr>
        <w:rPr>
          <w:lang w:val="en-CA" w:eastAsia="ja-JP"/>
        </w:rPr>
      </w:pPr>
    </w:p>
    <w:p w14:paraId="55FCF586" w14:textId="1A38687F" w:rsidR="006253C3" w:rsidRPr="00ED1FD2" w:rsidRDefault="006253C3"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szCs w:val="22"/>
        </w:rPr>
      </w:pPr>
      <w:r w:rsidRPr="00ED1FD2">
        <w:rPr>
          <w:rFonts w:ascii="Calibri" w:eastAsia="Times New Roman" w:hAnsi="Calibri" w:cs="Calibri"/>
          <w:szCs w:val="22"/>
        </w:rPr>
        <w:t xml:space="preserve">Note that when calculating the deltaE100 and PSNRL100 metrics for the </w:t>
      </w:r>
      <w:proofErr w:type="spellStart"/>
      <w:r w:rsidRPr="00ED1FD2">
        <w:rPr>
          <w:rFonts w:ascii="Calibri" w:eastAsia="Times New Roman" w:hAnsi="Calibri" w:cs="Calibri"/>
          <w:szCs w:val="22"/>
        </w:rPr>
        <w:t>ShowGirl</w:t>
      </w:r>
      <w:proofErr w:type="spellEnd"/>
      <w:r w:rsidRPr="00ED1FD2">
        <w:rPr>
          <w:rFonts w:ascii="Calibri" w:eastAsia="Times New Roman" w:hAnsi="Calibri" w:cs="Calibri"/>
          <w:szCs w:val="22"/>
        </w:rPr>
        <w:t xml:space="preserve"> sequence, the config file </w:t>
      </w:r>
      <w:proofErr w:type="spellStart"/>
      <w:r w:rsidRPr="00ED1FD2">
        <w:rPr>
          <w:rFonts w:ascii="Calibri" w:eastAsia="Times New Roman" w:hAnsi="Calibri" w:cs="Calibri"/>
          <w:szCs w:val="22"/>
        </w:rPr>
        <w:t>HDRMetric_CfE_ShowGril.cfg</w:t>
      </w:r>
      <w:proofErr w:type="spellEnd"/>
      <w:r w:rsidRPr="00ED1FD2">
        <w:rPr>
          <w:rFonts w:ascii="Calibri" w:eastAsia="Times New Roman" w:hAnsi="Calibri" w:cs="Calibri"/>
          <w:szCs w:val="22"/>
        </w:rPr>
        <w:t xml:space="preserve"> </w:t>
      </w:r>
      <w:r w:rsidR="00A95CFE" w:rsidRPr="00ED1FD2">
        <w:rPr>
          <w:rFonts w:ascii="Calibri" w:eastAsia="Times New Roman" w:hAnsi="Calibri" w:cs="Calibri"/>
          <w:szCs w:val="22"/>
        </w:rPr>
        <w:t xml:space="preserve">should be used </w:t>
      </w:r>
      <w:r w:rsidRPr="00ED1FD2">
        <w:rPr>
          <w:rFonts w:ascii="Calibri" w:eastAsia="Times New Roman" w:hAnsi="Calibri" w:cs="Calibri"/>
          <w:szCs w:val="22"/>
        </w:rPr>
        <w:t xml:space="preserve">instead of </w:t>
      </w:r>
      <w:proofErr w:type="spellStart"/>
      <w:r w:rsidRPr="00ED1FD2">
        <w:rPr>
          <w:rFonts w:ascii="Calibri" w:eastAsia="Times New Roman" w:hAnsi="Calibri" w:cs="Calibri"/>
          <w:szCs w:val="22"/>
        </w:rPr>
        <w:t>HDRMetric_CfE.cfg</w:t>
      </w:r>
      <w:proofErr w:type="spellEnd"/>
      <w:r w:rsidRPr="00ED1FD2">
        <w:rPr>
          <w:rFonts w:ascii="Calibri" w:eastAsia="Times New Roman" w:hAnsi="Calibri" w:cs="Calibri"/>
          <w:szCs w:val="22"/>
        </w:rPr>
        <w:t>.  This removes the boundary pixels from the metric calculation.</w:t>
      </w:r>
    </w:p>
    <w:p w14:paraId="010D8484" w14:textId="7EA16E27" w:rsidR="00A4736E" w:rsidRPr="00ED1FD2" w:rsidRDefault="00A4736E"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szCs w:val="22"/>
        </w:rPr>
      </w:pPr>
    </w:p>
    <w:p w14:paraId="120BC2D6" w14:textId="16A7DFBE" w:rsidR="00A4736E" w:rsidRPr="00ED1FD2" w:rsidRDefault="00A4736E"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szCs w:val="22"/>
        </w:rPr>
      </w:pPr>
      <w:r w:rsidRPr="00ED1FD2">
        <w:rPr>
          <w:rFonts w:ascii="Calibri" w:eastAsia="Times New Roman" w:hAnsi="Calibri" w:cs="Calibri"/>
          <w:szCs w:val="22"/>
        </w:rPr>
        <w:t xml:space="preserve">Note that Version 0.23 of the </w:t>
      </w:r>
      <w:proofErr w:type="spellStart"/>
      <w:r w:rsidRPr="00ED1FD2">
        <w:rPr>
          <w:rFonts w:ascii="Calibri" w:eastAsia="Times New Roman" w:hAnsi="Calibri" w:cs="Calibri"/>
          <w:szCs w:val="22"/>
        </w:rPr>
        <w:t>HDRMetric</w:t>
      </w:r>
      <w:proofErr w:type="spellEnd"/>
      <w:r w:rsidRPr="00ED1FD2">
        <w:rPr>
          <w:rFonts w:ascii="Calibri" w:eastAsia="Times New Roman" w:hAnsi="Calibri" w:cs="Calibri"/>
          <w:szCs w:val="22"/>
        </w:rPr>
        <w:t xml:space="preserve"> utility may produce different values of the metric on different platforms when a non-integer framerate is provided.  To ensure consistent performance of the </w:t>
      </w:r>
      <w:proofErr w:type="spellStart"/>
      <w:r w:rsidRPr="00ED1FD2">
        <w:rPr>
          <w:rFonts w:ascii="Calibri" w:eastAsia="Times New Roman" w:hAnsi="Calibri" w:cs="Calibri"/>
          <w:szCs w:val="22"/>
        </w:rPr>
        <w:t>HDRMetric</w:t>
      </w:r>
      <w:proofErr w:type="spellEnd"/>
      <w:r w:rsidRPr="00ED1FD2">
        <w:rPr>
          <w:rFonts w:ascii="Calibri" w:eastAsia="Times New Roman" w:hAnsi="Calibri" w:cs="Calibri"/>
          <w:szCs w:val="22"/>
        </w:rPr>
        <w:t xml:space="preserve"> utility across different platforms, use of an integer frame rate input parameters is recommended.  The value of the frame rate parameter should not affect results of </w:t>
      </w:r>
      <w:proofErr w:type="spellStart"/>
      <w:r w:rsidRPr="00ED1FD2">
        <w:rPr>
          <w:rFonts w:ascii="Calibri" w:eastAsia="Times New Roman" w:hAnsi="Calibri" w:cs="Calibri"/>
          <w:szCs w:val="22"/>
        </w:rPr>
        <w:t>HDRMetric</w:t>
      </w:r>
      <w:proofErr w:type="spellEnd"/>
      <w:r w:rsidRPr="00ED1FD2">
        <w:rPr>
          <w:rFonts w:ascii="Calibri" w:eastAsia="Times New Roman" w:hAnsi="Calibri" w:cs="Calibri"/>
          <w:szCs w:val="22"/>
        </w:rPr>
        <w:t xml:space="preserve"> computation.</w:t>
      </w:r>
    </w:p>
    <w:p w14:paraId="357355CC" w14:textId="132D5592" w:rsidR="006253C3" w:rsidRPr="00ED1FD2" w:rsidRDefault="006253C3" w:rsidP="006253C3">
      <w:pPr>
        <w:tabs>
          <w:tab w:val="clear" w:pos="360"/>
          <w:tab w:val="clear" w:pos="720"/>
          <w:tab w:val="clear" w:pos="1080"/>
          <w:tab w:val="clear" w:pos="1440"/>
        </w:tabs>
        <w:overflowPunct/>
        <w:autoSpaceDE/>
        <w:autoSpaceDN/>
        <w:adjustRightInd/>
        <w:spacing w:before="0"/>
        <w:textAlignment w:val="auto"/>
        <w:rPr>
          <w:rFonts w:ascii="Calibri" w:eastAsia="Times New Roman" w:hAnsi="Calibri" w:cs="Calibri"/>
          <w:szCs w:val="22"/>
        </w:rPr>
      </w:pPr>
      <w:r w:rsidRPr="00ED1FD2">
        <w:rPr>
          <w:rFonts w:ascii="Calibri" w:eastAsia="Times New Roman" w:hAnsi="Calibri" w:cs="Calibri"/>
          <w:szCs w:val="22"/>
        </w:rPr>
        <w:t> </w:t>
      </w:r>
    </w:p>
    <w:p w14:paraId="4BCC8D53" w14:textId="77777777" w:rsidR="006253C3" w:rsidRPr="00F05B02" w:rsidRDefault="006253C3" w:rsidP="00F05B02">
      <w:pPr>
        <w:rPr>
          <w:lang w:val="en-CA" w:eastAsia="ja-JP"/>
        </w:rPr>
      </w:pPr>
    </w:p>
    <w:p w14:paraId="78EB801C" w14:textId="2CFDEB34" w:rsidR="003D03AF" w:rsidRDefault="003D03AF" w:rsidP="00F05B02">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0A0ABF27"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F05B02">
        <w:rPr>
          <w:lang w:val="en-CA"/>
        </w:rPr>
        <w:t>D</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5"/>
        <w:gridCol w:w="6645"/>
      </w:tblGrid>
      <w:tr w:rsidR="003D03AF" w:rsidRPr="00FB0D0B" w14:paraId="49175414" w14:textId="77777777" w:rsidTr="003E08F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E08F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E08F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E08F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E08F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E08F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3E08F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3E08F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3E08F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3E08F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3E08F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3E08F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744B0670" w:rsidR="00F114EB" w:rsidRPr="00831507" w:rsidRDefault="009B3F1C" w:rsidP="008D06FD">
            <w:pPr>
              <w:pStyle w:val="Formal"/>
              <w:jc w:val="center"/>
              <w:rPr>
                <w:rFonts w:cs="Courier New"/>
                <w:color w:val="000000"/>
                <w:szCs w:val="22"/>
                <w:lang w:eastAsia="ja-JP"/>
              </w:rPr>
            </w:pPr>
            <w:r w:rsidRPr="009B3F1C">
              <w:rPr>
                <w:rFonts w:cs="Courier New"/>
                <w:color w:val="000000"/>
                <w:szCs w:val="22"/>
              </w:rPr>
              <w:t>e103c6455ce64c8dc693fa7192f20219</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70423" w14:textId="77777777" w:rsidR="00EA36E8" w:rsidRDefault="00EA36E8">
      <w:r>
        <w:separator/>
      </w:r>
    </w:p>
  </w:endnote>
  <w:endnote w:type="continuationSeparator" w:id="0">
    <w:p w14:paraId="4B296B51" w14:textId="77777777" w:rsidR="00EA36E8" w:rsidRDefault="00EA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3C8E99C4"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2B7AEA">
      <w:rPr>
        <w:rStyle w:val="PageNumber"/>
        <w:noProof/>
      </w:rPr>
      <w:t>2023-02-25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AACF" w14:textId="77777777" w:rsidR="00EA36E8" w:rsidRDefault="00EA36E8">
      <w:r>
        <w:separator/>
      </w:r>
    </w:p>
  </w:footnote>
  <w:footnote w:type="continuationSeparator" w:id="0">
    <w:p w14:paraId="02112969" w14:textId="77777777" w:rsidR="00EA36E8" w:rsidRDefault="00EA36E8">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r w:rsidR="00715769">
        <w:rPr>
          <w:sz w:val="20"/>
          <w:szCs w:val="20"/>
        </w:rPr>
        <w:t>HDRTools</w:t>
      </w:r>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r w:rsidR="00715769">
        <w:rPr>
          <w:sz w:val="20"/>
          <w:szCs w:val="20"/>
        </w:rPr>
        <w:t>HDRTools</w:t>
      </w:r>
      <w:r>
        <w:rPr>
          <w:sz w:val="20"/>
          <w:szCs w:val="20"/>
        </w:rPr>
        <w:t xml:space="preserve"> utility). It is recommended to use the most recent version of the </w:t>
      </w:r>
      <w:r w:rsidR="00715769">
        <w:rPr>
          <w:sz w:val="20"/>
          <w:szCs w:val="20"/>
        </w:rPr>
        <w:t>HDRTools</w:t>
      </w:r>
      <w:r>
        <w:rPr>
          <w:sz w:val="20"/>
          <w:szCs w:val="20"/>
        </w:rPr>
        <w:t xml:space="preserve"> utility when possible.  Otherwise, if there are compatibility issues between the most recent version of the </w:t>
      </w:r>
      <w:r w:rsidR="00715769">
        <w:rPr>
          <w:sz w:val="20"/>
          <w:szCs w:val="20"/>
        </w:rPr>
        <w:t>HDRTools</w:t>
      </w:r>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wPSNR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1DC9"/>
    <w:multiLevelType w:val="multilevel"/>
    <w:tmpl w:val="19FC2620"/>
    <w:styleLink w:val="CurrentList1"/>
    <w:lvl w:ilvl="0">
      <w:start w:val="1"/>
      <w:numFmt w:val="upperLetter"/>
      <w:suff w:val="nothing"/>
      <w:lvlText w:val="Annex %1"/>
      <w:lvlJc w:val="left"/>
      <w:pPr>
        <w:ind w:left="0" w:firstLine="0"/>
      </w:pPr>
      <w:rPr>
        <w:rFonts w:hint="default"/>
        <w:b/>
        <w:i w:val="0"/>
      </w:rPr>
    </w:lvl>
    <w:lvl w:ilvl="1">
      <w:start w:val="1"/>
      <w:numFmt w:val="decimal"/>
      <w:lvlText w:val="%1.%2."/>
      <w:lvlJc w:val="left"/>
      <w:pPr>
        <w:tabs>
          <w:tab w:val="num" w:pos="720"/>
        </w:tabs>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1" w15:restartNumberingAfterBreak="0">
    <w:nsid w:val="09BC1232"/>
    <w:multiLevelType w:val="hybridMultilevel"/>
    <w:tmpl w:val="0636B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585E91CC"/>
    <w:lvl w:ilvl="0">
      <w:start w:val="1"/>
      <w:numFmt w:val="upperLetter"/>
      <w:pStyle w:val="ANNEX"/>
      <w:suff w:val="nothing"/>
      <w:lvlText w:val="Annex %1"/>
      <w:lvlJc w:val="left"/>
      <w:pPr>
        <w:ind w:left="0" w:firstLine="0"/>
      </w:pPr>
      <w:rPr>
        <w:rFonts w:hint="default"/>
        <w:b/>
        <w:i w:val="0"/>
      </w:rPr>
    </w:lvl>
    <w:lvl w:ilvl="1">
      <w:start w:val="1"/>
      <w:numFmt w:val="decimal"/>
      <w:pStyle w:val="a2"/>
      <w:lvlText w:val="B.%2."/>
      <w:lvlJc w:val="left"/>
      <w:pPr>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E30123"/>
    <w:multiLevelType w:val="multilevel"/>
    <w:tmpl w:val="E90899F2"/>
    <w:styleLink w:val="CurrentList2"/>
    <w:lvl w:ilvl="0">
      <w:start w:val="1"/>
      <w:numFmt w:val="upperLetter"/>
      <w:suff w:val="nothing"/>
      <w:lvlText w:val="Annex %1"/>
      <w:lvlJc w:val="left"/>
      <w:pPr>
        <w:ind w:left="0" w:firstLine="0"/>
      </w:pPr>
      <w:rPr>
        <w:rFonts w:hint="default"/>
        <w:b/>
        <w:i w:val="0"/>
      </w:rPr>
    </w:lvl>
    <w:lvl w:ilvl="1">
      <w:start w:val="1"/>
      <w:numFmt w:val="decimal"/>
      <w:lvlText w:val="C.%2."/>
      <w:lvlJc w:val="left"/>
      <w:pPr>
        <w:ind w:left="0" w:firstLine="0"/>
      </w:pPr>
      <w:rPr>
        <w:rFonts w:hint="default"/>
        <w:b/>
        <w:i w:val="0"/>
      </w:rPr>
    </w:lvl>
    <w:lvl w:ilvl="2">
      <w:start w:val="1"/>
      <w:numFmt w:val="decimal"/>
      <w:lvlText w:val="%1.%2.%3."/>
      <w:lvlJc w:val="left"/>
      <w:pPr>
        <w:tabs>
          <w:tab w:val="num" w:pos="1080"/>
        </w:tabs>
        <w:ind w:left="0" w:firstLine="0"/>
      </w:pPr>
      <w:rPr>
        <w:rFonts w:hint="default"/>
        <w:b/>
        <w:i w:val="0"/>
      </w:rPr>
    </w:lvl>
    <w:lvl w:ilvl="3">
      <w:start w:val="1"/>
      <w:numFmt w:val="decimal"/>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59392686">
    <w:abstractNumId w:val="4"/>
  </w:num>
  <w:num w:numId="2" w16cid:durableId="534466618">
    <w:abstractNumId w:val="2"/>
  </w:num>
  <w:num w:numId="3" w16cid:durableId="1830560932">
    <w:abstractNumId w:val="10"/>
  </w:num>
  <w:num w:numId="4" w16cid:durableId="779420379">
    <w:abstractNumId w:val="8"/>
  </w:num>
  <w:num w:numId="5" w16cid:durableId="536048414">
    <w:abstractNumId w:val="6"/>
  </w:num>
  <w:num w:numId="6" w16cid:durableId="1301885742">
    <w:abstractNumId w:val="9"/>
  </w:num>
  <w:num w:numId="7" w16cid:durableId="191652161">
    <w:abstractNumId w:val="3"/>
  </w:num>
  <w:num w:numId="8" w16cid:durableId="791443373">
    <w:abstractNumId w:val="5"/>
  </w:num>
  <w:num w:numId="9" w16cid:durableId="413477015">
    <w:abstractNumId w:val="0"/>
  </w:num>
  <w:num w:numId="10" w16cid:durableId="169492521">
    <w:abstractNumId w:val="7"/>
  </w:num>
  <w:num w:numId="11" w16cid:durableId="72090529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57C1A"/>
    <w:rsid w:val="000608FB"/>
    <w:rsid w:val="00061EF5"/>
    <w:rsid w:val="00065039"/>
    <w:rsid w:val="000720DA"/>
    <w:rsid w:val="000727DE"/>
    <w:rsid w:val="00074BAF"/>
    <w:rsid w:val="0007614F"/>
    <w:rsid w:val="000773A9"/>
    <w:rsid w:val="000832FC"/>
    <w:rsid w:val="0008556B"/>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36E"/>
    <w:rsid w:val="000C7C42"/>
    <w:rsid w:val="000D0593"/>
    <w:rsid w:val="000D0C7C"/>
    <w:rsid w:val="000D3980"/>
    <w:rsid w:val="000D5921"/>
    <w:rsid w:val="000D6801"/>
    <w:rsid w:val="000D7F70"/>
    <w:rsid w:val="000E00F3"/>
    <w:rsid w:val="000E0C5B"/>
    <w:rsid w:val="000E14F1"/>
    <w:rsid w:val="000F158C"/>
    <w:rsid w:val="000F2541"/>
    <w:rsid w:val="000F7BC8"/>
    <w:rsid w:val="000F7F94"/>
    <w:rsid w:val="00102F3D"/>
    <w:rsid w:val="0010459E"/>
    <w:rsid w:val="001117CC"/>
    <w:rsid w:val="00112A3D"/>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1971"/>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41AC"/>
    <w:rsid w:val="001C5CF4"/>
    <w:rsid w:val="001C69DA"/>
    <w:rsid w:val="001D1BD2"/>
    <w:rsid w:val="001D2432"/>
    <w:rsid w:val="001D49B7"/>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35C3"/>
    <w:rsid w:val="00286889"/>
    <w:rsid w:val="00286F62"/>
    <w:rsid w:val="00291E36"/>
    <w:rsid w:val="00292257"/>
    <w:rsid w:val="002A3115"/>
    <w:rsid w:val="002A5164"/>
    <w:rsid w:val="002A54E0"/>
    <w:rsid w:val="002B1595"/>
    <w:rsid w:val="002B191D"/>
    <w:rsid w:val="002B620B"/>
    <w:rsid w:val="002B65F7"/>
    <w:rsid w:val="002B7620"/>
    <w:rsid w:val="002B7873"/>
    <w:rsid w:val="002B7AEA"/>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03E4"/>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4AD8"/>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8F1"/>
    <w:rsid w:val="003E0D73"/>
    <w:rsid w:val="003E320A"/>
    <w:rsid w:val="003E6F90"/>
    <w:rsid w:val="003E738B"/>
    <w:rsid w:val="003E7A2B"/>
    <w:rsid w:val="003F5D0F"/>
    <w:rsid w:val="003F6ACC"/>
    <w:rsid w:val="004006EE"/>
    <w:rsid w:val="00400CB5"/>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4EF1"/>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400D"/>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013A"/>
    <w:rsid w:val="005D6E4D"/>
    <w:rsid w:val="005D7A3E"/>
    <w:rsid w:val="005E02D7"/>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3C3"/>
    <w:rsid w:val="00625477"/>
    <w:rsid w:val="00625C5D"/>
    <w:rsid w:val="00627802"/>
    <w:rsid w:val="0063041A"/>
    <w:rsid w:val="00630AA2"/>
    <w:rsid w:val="00632BD6"/>
    <w:rsid w:val="00632C37"/>
    <w:rsid w:val="006431AD"/>
    <w:rsid w:val="00644451"/>
    <w:rsid w:val="0064608E"/>
    <w:rsid w:val="00646707"/>
    <w:rsid w:val="00646FF4"/>
    <w:rsid w:val="00647431"/>
    <w:rsid w:val="0065110C"/>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0519A"/>
    <w:rsid w:val="00710747"/>
    <w:rsid w:val="00712F60"/>
    <w:rsid w:val="00714A17"/>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454B"/>
    <w:rsid w:val="00765445"/>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06D4"/>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5940"/>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460EF"/>
    <w:rsid w:val="008603BD"/>
    <w:rsid w:val="0086071A"/>
    <w:rsid w:val="008609D1"/>
    <w:rsid w:val="00862FBB"/>
    <w:rsid w:val="0086386C"/>
    <w:rsid w:val="0086387C"/>
    <w:rsid w:val="00865048"/>
    <w:rsid w:val="00866FC2"/>
    <w:rsid w:val="00871B38"/>
    <w:rsid w:val="00874A6C"/>
    <w:rsid w:val="008766FD"/>
    <w:rsid w:val="00876C65"/>
    <w:rsid w:val="00876FB6"/>
    <w:rsid w:val="00877CF0"/>
    <w:rsid w:val="00881046"/>
    <w:rsid w:val="00882C4B"/>
    <w:rsid w:val="00885457"/>
    <w:rsid w:val="00886539"/>
    <w:rsid w:val="008913FC"/>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3628"/>
    <w:rsid w:val="009073E0"/>
    <w:rsid w:val="00907757"/>
    <w:rsid w:val="00910455"/>
    <w:rsid w:val="00910843"/>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460C3"/>
    <w:rsid w:val="00954F3F"/>
    <w:rsid w:val="00955F6D"/>
    <w:rsid w:val="0095749C"/>
    <w:rsid w:val="009616B9"/>
    <w:rsid w:val="0096428D"/>
    <w:rsid w:val="00964C41"/>
    <w:rsid w:val="0096569E"/>
    <w:rsid w:val="00965F3D"/>
    <w:rsid w:val="00966B0E"/>
    <w:rsid w:val="009703AE"/>
    <w:rsid w:val="00971F32"/>
    <w:rsid w:val="00974004"/>
    <w:rsid w:val="00974A79"/>
    <w:rsid w:val="00975B2E"/>
    <w:rsid w:val="00981DE5"/>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4736E"/>
    <w:rsid w:val="00A511A5"/>
    <w:rsid w:val="00A52406"/>
    <w:rsid w:val="00A5331E"/>
    <w:rsid w:val="00A53D70"/>
    <w:rsid w:val="00A560EE"/>
    <w:rsid w:val="00A56B97"/>
    <w:rsid w:val="00A6093D"/>
    <w:rsid w:val="00A609E1"/>
    <w:rsid w:val="00A60AFF"/>
    <w:rsid w:val="00A62F5E"/>
    <w:rsid w:val="00A64E6E"/>
    <w:rsid w:val="00A67E8A"/>
    <w:rsid w:val="00A703A3"/>
    <w:rsid w:val="00A720DB"/>
    <w:rsid w:val="00A72476"/>
    <w:rsid w:val="00A73CE5"/>
    <w:rsid w:val="00A75E5F"/>
    <w:rsid w:val="00A767DC"/>
    <w:rsid w:val="00A76A6D"/>
    <w:rsid w:val="00A76B95"/>
    <w:rsid w:val="00A80760"/>
    <w:rsid w:val="00A83253"/>
    <w:rsid w:val="00A9119A"/>
    <w:rsid w:val="00A91AE0"/>
    <w:rsid w:val="00A91FB7"/>
    <w:rsid w:val="00A92E26"/>
    <w:rsid w:val="00A93B81"/>
    <w:rsid w:val="00A95883"/>
    <w:rsid w:val="00A95CFE"/>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1BED"/>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53C1"/>
    <w:rsid w:val="00B96824"/>
    <w:rsid w:val="00B97F46"/>
    <w:rsid w:val="00BA03CC"/>
    <w:rsid w:val="00BA3E02"/>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0F1F"/>
    <w:rsid w:val="00C61557"/>
    <w:rsid w:val="00C6451E"/>
    <w:rsid w:val="00C64B78"/>
    <w:rsid w:val="00C65D54"/>
    <w:rsid w:val="00C707D9"/>
    <w:rsid w:val="00C71329"/>
    <w:rsid w:val="00C75D59"/>
    <w:rsid w:val="00C80288"/>
    <w:rsid w:val="00C83AF5"/>
    <w:rsid w:val="00C84003"/>
    <w:rsid w:val="00C86A12"/>
    <w:rsid w:val="00C86EF9"/>
    <w:rsid w:val="00C90650"/>
    <w:rsid w:val="00C95A26"/>
    <w:rsid w:val="00C97D78"/>
    <w:rsid w:val="00CA4EE0"/>
    <w:rsid w:val="00CA5117"/>
    <w:rsid w:val="00CB2004"/>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3E09"/>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01BA"/>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BE8"/>
    <w:rsid w:val="00DB2C1E"/>
    <w:rsid w:val="00DB2C26"/>
    <w:rsid w:val="00DB31D6"/>
    <w:rsid w:val="00DB3486"/>
    <w:rsid w:val="00DB6CA6"/>
    <w:rsid w:val="00DC225E"/>
    <w:rsid w:val="00DC3B96"/>
    <w:rsid w:val="00DC6B5A"/>
    <w:rsid w:val="00DC6CF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9EA"/>
    <w:rsid w:val="00E47D33"/>
    <w:rsid w:val="00E51845"/>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2570"/>
    <w:rsid w:val="00EA3630"/>
    <w:rsid w:val="00EA36E8"/>
    <w:rsid w:val="00EA4982"/>
    <w:rsid w:val="00EA5AE0"/>
    <w:rsid w:val="00EB7AB1"/>
    <w:rsid w:val="00EC241F"/>
    <w:rsid w:val="00EC2EFC"/>
    <w:rsid w:val="00EC428F"/>
    <w:rsid w:val="00EC65DA"/>
    <w:rsid w:val="00EC78A2"/>
    <w:rsid w:val="00ED1FD2"/>
    <w:rsid w:val="00ED343C"/>
    <w:rsid w:val="00ED39ED"/>
    <w:rsid w:val="00EE299B"/>
    <w:rsid w:val="00EE35D9"/>
    <w:rsid w:val="00EE4086"/>
    <w:rsid w:val="00EE49C2"/>
    <w:rsid w:val="00EE54F8"/>
    <w:rsid w:val="00EE7CD8"/>
    <w:rsid w:val="00EF48CC"/>
    <w:rsid w:val="00EF7649"/>
    <w:rsid w:val="00F00801"/>
    <w:rsid w:val="00F0270A"/>
    <w:rsid w:val="00F047D5"/>
    <w:rsid w:val="00F05B02"/>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45AB9"/>
    <w:rsid w:val="00F53D1F"/>
    <w:rsid w:val="00F54613"/>
    <w:rsid w:val="00F54EE4"/>
    <w:rsid w:val="00F55B9B"/>
    <w:rsid w:val="00F571FE"/>
    <w:rsid w:val="00F57370"/>
    <w:rsid w:val="00F73032"/>
    <w:rsid w:val="00F801FC"/>
    <w:rsid w:val="00F803F0"/>
    <w:rsid w:val="00F825B1"/>
    <w:rsid w:val="00F8265E"/>
    <w:rsid w:val="00F848FC"/>
    <w:rsid w:val="00F867EC"/>
    <w:rsid w:val="00F878ED"/>
    <w:rsid w:val="00F90D68"/>
    <w:rsid w:val="00F91548"/>
    <w:rsid w:val="00F92300"/>
    <w:rsid w:val="00F9282A"/>
    <w:rsid w:val="00F939A0"/>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7"/>
      </w:numPr>
      <w:tabs>
        <w:tab w:val="clear" w:pos="720"/>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7"/>
      </w:numPr>
      <w:tabs>
        <w:tab w:val="clear" w:pos="360"/>
        <w:tab w:val="clear" w:pos="720"/>
        <w:tab w:val="clear" w:pos="108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7"/>
      </w:numPr>
      <w:tabs>
        <w:tab w:val="clear" w:pos="360"/>
        <w:tab w:val="clear" w:pos="720"/>
        <w:tab w:val="clear" w:pos="108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7"/>
      </w:numPr>
      <w:tabs>
        <w:tab w:val="clear" w:pos="360"/>
        <w:tab w:val="clear" w:pos="720"/>
        <w:tab w:val="clear" w:pos="1080"/>
        <w:tab w:val="clear" w:pos="144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7"/>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 w:type="character" w:customStyle="1" w:styleId="Heading1Char">
    <w:name w:val="Heading 1 Char"/>
    <w:basedOn w:val="DefaultParagraphFont"/>
    <w:link w:val="Heading1"/>
    <w:rsid w:val="00F05B02"/>
    <w:rPr>
      <w:rFonts w:cs="Arial"/>
      <w:b/>
      <w:bCs/>
      <w:kern w:val="32"/>
      <w:sz w:val="32"/>
      <w:szCs w:val="32"/>
    </w:rPr>
  </w:style>
  <w:style w:type="numbering" w:customStyle="1" w:styleId="CurrentList1">
    <w:name w:val="Current List1"/>
    <w:uiPriority w:val="99"/>
    <w:rsid w:val="00F05B02"/>
    <w:pPr>
      <w:numPr>
        <w:numId w:val="9"/>
      </w:numPr>
    </w:pPr>
  </w:style>
  <w:style w:type="numbering" w:customStyle="1" w:styleId="CurrentList2">
    <w:name w:val="Current List2"/>
    <w:uiPriority w:val="99"/>
    <w:rsid w:val="00F05B02"/>
    <w:pPr>
      <w:numPr>
        <w:numId w:val="10"/>
      </w:numPr>
    </w:pPr>
  </w:style>
  <w:style w:type="paragraph" w:styleId="PlainText">
    <w:name w:val="Plain Text"/>
    <w:basedOn w:val="Normal"/>
    <w:link w:val="PlainTextChar"/>
    <w:uiPriority w:val="99"/>
    <w:semiHidden/>
    <w:unhideWhenUsed/>
    <w:rsid w:val="006253C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PlainTextChar">
    <w:name w:val="Plain Text Char"/>
    <w:basedOn w:val="DefaultParagraphFont"/>
    <w:link w:val="PlainText"/>
    <w:uiPriority w:val="99"/>
    <w:semiHidden/>
    <w:rsid w:val="006253C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878780059">
      <w:bodyDiv w:val="1"/>
      <w:marLeft w:val="0"/>
      <w:marRight w:val="0"/>
      <w:marTop w:val="0"/>
      <w:marBottom w:val="0"/>
      <w:divBdr>
        <w:top w:val="none" w:sz="0" w:space="0" w:color="auto"/>
        <w:left w:val="none" w:sz="0" w:space="0" w:color="auto"/>
        <w:bottom w:val="none" w:sz="0" w:space="0" w:color="auto"/>
        <w:right w:val="none" w:sz="0" w:space="0" w:color="auto"/>
      </w:divBdr>
      <w:divsChild>
        <w:div w:id="2032753982">
          <w:marLeft w:val="0"/>
          <w:marRight w:val="0"/>
          <w:marTop w:val="0"/>
          <w:marBottom w:val="0"/>
          <w:divBdr>
            <w:top w:val="none" w:sz="0" w:space="0" w:color="auto"/>
            <w:left w:val="none" w:sz="0" w:space="0" w:color="auto"/>
            <w:bottom w:val="none" w:sz="0" w:space="0" w:color="auto"/>
            <w:right w:val="none" w:sz="0" w:space="0" w:color="auto"/>
          </w:divBdr>
        </w:div>
        <w:div w:id="1202090295">
          <w:marLeft w:val="0"/>
          <w:marRight w:val="0"/>
          <w:marTop w:val="0"/>
          <w:marBottom w:val="0"/>
          <w:divBdr>
            <w:top w:val="none" w:sz="0" w:space="0" w:color="auto"/>
            <w:left w:val="none" w:sz="0" w:space="0" w:color="auto"/>
            <w:bottom w:val="none" w:sz="0" w:space="0" w:color="auto"/>
            <w:right w:val="none" w:sz="0" w:space="0" w:color="auto"/>
          </w:divBdr>
        </w:div>
        <w:div w:id="1725057749">
          <w:marLeft w:val="0"/>
          <w:marRight w:val="0"/>
          <w:marTop w:val="0"/>
          <w:marBottom w:val="0"/>
          <w:divBdr>
            <w:top w:val="none" w:sz="0" w:space="0" w:color="auto"/>
            <w:left w:val="none" w:sz="0" w:space="0" w:color="auto"/>
            <w:bottom w:val="none" w:sz="0" w:space="0" w:color="auto"/>
            <w:right w:val="none" w:sz="0" w:space="0" w:color="auto"/>
          </w:divBdr>
        </w:div>
        <w:div w:id="1974211145">
          <w:marLeft w:val="0"/>
          <w:marRight w:val="0"/>
          <w:marTop w:val="0"/>
          <w:marBottom w:val="0"/>
          <w:divBdr>
            <w:top w:val="none" w:sz="0" w:space="0" w:color="auto"/>
            <w:left w:val="none" w:sz="0" w:space="0" w:color="auto"/>
            <w:bottom w:val="none" w:sz="0" w:space="0" w:color="auto"/>
            <w:right w:val="none" w:sz="0" w:space="0" w:color="auto"/>
          </w:divBdr>
        </w:div>
        <w:div w:id="178744197">
          <w:marLeft w:val="0"/>
          <w:marRight w:val="0"/>
          <w:marTop w:val="0"/>
          <w:marBottom w:val="0"/>
          <w:divBdr>
            <w:top w:val="none" w:sz="0" w:space="0" w:color="auto"/>
            <w:left w:val="none" w:sz="0" w:space="0" w:color="auto"/>
            <w:bottom w:val="none" w:sz="0" w:space="0" w:color="auto"/>
            <w:right w:val="none" w:sz="0" w:space="0" w:color="auto"/>
          </w:divBdr>
        </w:div>
        <w:div w:id="1737508059">
          <w:marLeft w:val="0"/>
          <w:marRight w:val="0"/>
          <w:marTop w:val="0"/>
          <w:marBottom w:val="0"/>
          <w:divBdr>
            <w:top w:val="none" w:sz="0" w:space="0" w:color="auto"/>
            <w:left w:val="none" w:sz="0" w:space="0" w:color="auto"/>
            <w:bottom w:val="none" w:sz="0" w:space="0" w:color="auto"/>
            <w:right w:val="none" w:sz="0" w:space="0" w:color="auto"/>
          </w:divBdr>
        </w:div>
        <w:div w:id="551231186">
          <w:marLeft w:val="0"/>
          <w:marRight w:val="0"/>
          <w:marTop w:val="0"/>
          <w:marBottom w:val="0"/>
          <w:divBdr>
            <w:top w:val="none" w:sz="0" w:space="0" w:color="auto"/>
            <w:left w:val="none" w:sz="0" w:space="0" w:color="auto"/>
            <w:bottom w:val="none" w:sz="0" w:space="0" w:color="auto"/>
            <w:right w:val="none" w:sz="0" w:space="0" w:color="auto"/>
          </w:divBdr>
        </w:div>
        <w:div w:id="1991204464">
          <w:marLeft w:val="0"/>
          <w:marRight w:val="0"/>
          <w:marTop w:val="0"/>
          <w:marBottom w:val="0"/>
          <w:divBdr>
            <w:top w:val="none" w:sz="0" w:space="0" w:color="auto"/>
            <w:left w:val="none" w:sz="0" w:space="0" w:color="auto"/>
            <w:bottom w:val="none" w:sz="0" w:space="0" w:color="auto"/>
            <w:right w:val="none" w:sz="0" w:space="0" w:color="auto"/>
          </w:divBdr>
        </w:div>
        <w:div w:id="127017430">
          <w:marLeft w:val="0"/>
          <w:marRight w:val="0"/>
          <w:marTop w:val="0"/>
          <w:marBottom w:val="0"/>
          <w:divBdr>
            <w:top w:val="none" w:sz="0" w:space="0" w:color="auto"/>
            <w:left w:val="none" w:sz="0" w:space="0" w:color="auto"/>
            <w:bottom w:val="none" w:sz="0" w:space="0" w:color="auto"/>
            <w:right w:val="none" w:sz="0" w:space="0" w:color="auto"/>
          </w:divBdr>
        </w:div>
        <w:div w:id="435365440">
          <w:marLeft w:val="0"/>
          <w:marRight w:val="0"/>
          <w:marTop w:val="0"/>
          <w:marBottom w:val="0"/>
          <w:divBdr>
            <w:top w:val="none" w:sz="0" w:space="0" w:color="auto"/>
            <w:left w:val="none" w:sz="0" w:space="0" w:color="auto"/>
            <w:bottom w:val="none" w:sz="0" w:space="0" w:color="auto"/>
            <w:right w:val="none" w:sz="0" w:space="0" w:color="auto"/>
          </w:divBdr>
        </w:div>
        <w:div w:id="1968117992">
          <w:marLeft w:val="0"/>
          <w:marRight w:val="0"/>
          <w:marTop w:val="0"/>
          <w:marBottom w:val="0"/>
          <w:divBdr>
            <w:top w:val="none" w:sz="0" w:space="0" w:color="auto"/>
            <w:left w:val="none" w:sz="0" w:space="0" w:color="auto"/>
            <w:bottom w:val="none" w:sz="0" w:space="0" w:color="auto"/>
            <w:right w:val="none" w:sz="0" w:space="0" w:color="auto"/>
          </w:divBdr>
        </w:div>
        <w:div w:id="132136347">
          <w:marLeft w:val="0"/>
          <w:marRight w:val="0"/>
          <w:marTop w:val="0"/>
          <w:marBottom w:val="0"/>
          <w:divBdr>
            <w:top w:val="none" w:sz="0" w:space="0" w:color="auto"/>
            <w:left w:val="none" w:sz="0" w:space="0" w:color="auto"/>
            <w:bottom w:val="none" w:sz="0" w:space="0" w:color="auto"/>
            <w:right w:val="none" w:sz="0" w:space="0" w:color="auto"/>
          </w:divBdr>
        </w:div>
        <w:div w:id="1861426715">
          <w:marLeft w:val="0"/>
          <w:marRight w:val="0"/>
          <w:marTop w:val="0"/>
          <w:marBottom w:val="0"/>
          <w:divBdr>
            <w:top w:val="none" w:sz="0" w:space="0" w:color="auto"/>
            <w:left w:val="none" w:sz="0" w:space="0" w:color="auto"/>
            <w:bottom w:val="none" w:sz="0" w:space="0" w:color="auto"/>
            <w:right w:val="none" w:sz="0" w:space="0" w:color="auto"/>
          </w:divBdr>
        </w:div>
        <w:div w:id="1944722496">
          <w:marLeft w:val="0"/>
          <w:marRight w:val="0"/>
          <w:marTop w:val="0"/>
          <w:marBottom w:val="0"/>
          <w:divBdr>
            <w:top w:val="none" w:sz="0" w:space="0" w:color="auto"/>
            <w:left w:val="none" w:sz="0" w:space="0" w:color="auto"/>
            <w:bottom w:val="none" w:sz="0" w:space="0" w:color="auto"/>
            <w:right w:val="none" w:sz="0" w:space="0" w:color="auto"/>
          </w:divBdr>
        </w:div>
        <w:div w:id="1559979153">
          <w:marLeft w:val="0"/>
          <w:marRight w:val="0"/>
          <w:marTop w:val="0"/>
          <w:marBottom w:val="0"/>
          <w:divBdr>
            <w:top w:val="none" w:sz="0" w:space="0" w:color="auto"/>
            <w:left w:val="none" w:sz="0" w:space="0" w:color="auto"/>
            <w:bottom w:val="none" w:sz="0" w:space="0" w:color="auto"/>
            <w:right w:val="none" w:sz="0" w:space="0" w:color="auto"/>
          </w:divBdr>
        </w:div>
        <w:div w:id="1089277988">
          <w:marLeft w:val="0"/>
          <w:marRight w:val="0"/>
          <w:marTop w:val="0"/>
          <w:marBottom w:val="0"/>
          <w:divBdr>
            <w:top w:val="none" w:sz="0" w:space="0" w:color="auto"/>
            <w:left w:val="none" w:sz="0" w:space="0" w:color="auto"/>
            <w:bottom w:val="none" w:sz="0" w:space="0" w:color="auto"/>
            <w:right w:val="none" w:sz="0" w:space="0" w:color="auto"/>
          </w:divBdr>
        </w:div>
        <w:div w:id="1326590687">
          <w:marLeft w:val="0"/>
          <w:marRight w:val="0"/>
          <w:marTop w:val="0"/>
          <w:marBottom w:val="0"/>
          <w:divBdr>
            <w:top w:val="none" w:sz="0" w:space="0" w:color="auto"/>
            <w:left w:val="none" w:sz="0" w:space="0" w:color="auto"/>
            <w:bottom w:val="none" w:sz="0" w:space="0" w:color="auto"/>
            <w:right w:val="none" w:sz="0" w:space="0" w:color="auto"/>
          </w:divBdr>
        </w:div>
        <w:div w:id="1486582056">
          <w:marLeft w:val="0"/>
          <w:marRight w:val="0"/>
          <w:marTop w:val="0"/>
          <w:marBottom w:val="0"/>
          <w:divBdr>
            <w:top w:val="none" w:sz="0" w:space="0" w:color="auto"/>
            <w:left w:val="none" w:sz="0" w:space="0" w:color="auto"/>
            <w:bottom w:val="none" w:sz="0" w:space="0" w:color="auto"/>
            <w:right w:val="none" w:sz="0" w:space="0" w:color="auto"/>
          </w:divBdr>
        </w:div>
        <w:div w:id="654643769">
          <w:marLeft w:val="0"/>
          <w:marRight w:val="0"/>
          <w:marTop w:val="0"/>
          <w:marBottom w:val="0"/>
          <w:divBdr>
            <w:top w:val="none" w:sz="0" w:space="0" w:color="auto"/>
            <w:left w:val="none" w:sz="0" w:space="0" w:color="auto"/>
            <w:bottom w:val="none" w:sz="0" w:space="0" w:color="auto"/>
            <w:right w:val="none" w:sz="0" w:space="0" w:color="auto"/>
          </w:divBdr>
        </w:div>
      </w:divsChild>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3.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hyperlink" Target="https://gitlab.com/standards/HDRTools.git" TargetMode="External"/><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s://vcgit.hhi.fraunhofer.de/jvet/HM.git" TargetMode="External"/><Relationship Id="rId20" Type="http://schemas.openxmlformats.org/officeDocument/2006/relationships/image" Target="media/image5.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hyperlink" Target="https://vcgit.hhi.fraunhofer.de/jvet/VVCSoftware_VTM.git" TargetMode="External"/><Relationship Id="rId23" Type="http://schemas.openxmlformats.org/officeDocument/2006/relationships/image" Target="media/image8.jpeg"/><Relationship Id="rId28" Type="http://schemas.openxmlformats.org/officeDocument/2006/relationships/image" Target="media/image13.jpeg"/><Relationship Id="rId10" Type="http://schemas.openxmlformats.org/officeDocument/2006/relationships/hyperlink" Target="mailto:asegall@amazon.com" TargetMode="External"/><Relationship Id="rId19" Type="http://schemas.openxmlformats.org/officeDocument/2006/relationships/image" Target="media/image4.tif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3AF-075B-D64E-BD03-0D655C8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3038</Words>
  <Characters>17318</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20316</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4</cp:revision>
  <cp:lastPrinted>1900-12-31T13:58:00Z</cp:lastPrinted>
  <dcterms:created xsi:type="dcterms:W3CDTF">2023-02-25T08:11:00Z</dcterms:created>
  <dcterms:modified xsi:type="dcterms:W3CDTF">2023-02-25T08:17:00Z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