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DBF49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F3F75">
              <w:rPr>
                <w:rFonts w:hint="eastAsia"/>
                <w:lang w:val="en-CA" w:eastAsia="ja-JP"/>
              </w:rPr>
              <w:t>0</w:t>
            </w:r>
            <w:r w:rsidR="00A525CE">
              <w:rPr>
                <w:lang w:val="en-CA" w:eastAsia="ja-JP"/>
              </w:rPr>
              <w:t>25</w:t>
            </w:r>
            <w:r w:rsidR="002F3F75">
              <w:rPr>
                <w:lang w:val="en-CA" w:eastAsia="ja-JP"/>
              </w:rPr>
              <w:t>7-v</w:t>
            </w:r>
            <w:r w:rsidR="00F37E92">
              <w:rPr>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F0E4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327625" w:rsidR="00E61DAC" w:rsidRPr="005B217D" w:rsidRDefault="00896200" w:rsidP="009D7CE6">
            <w:pPr>
              <w:spacing w:before="60" w:after="60"/>
              <w:rPr>
                <w:b/>
                <w:szCs w:val="22"/>
                <w:lang w:val="en-CA"/>
              </w:rPr>
            </w:pPr>
            <w:r w:rsidRPr="00896200">
              <w:rPr>
                <w:b/>
                <w:szCs w:val="22"/>
                <w:lang w:val="en-CA"/>
              </w:rPr>
              <w:t xml:space="preserve">Crosscheck of JVET-AC0056(EE1-3.1 </w:t>
            </w:r>
            <w:proofErr w:type="spellStart"/>
            <w:r w:rsidRPr="00896200">
              <w:rPr>
                <w:b/>
                <w:szCs w:val="22"/>
                <w:lang w:val="en-CA"/>
              </w:rPr>
              <w:t>CompressAI</w:t>
            </w:r>
            <w:proofErr w:type="spellEnd"/>
            <w:r w:rsidRPr="00896200">
              <w:rPr>
                <w:b/>
                <w:szCs w:val="22"/>
                <w:lang w:val="en-CA"/>
              </w:rPr>
              <w:t xml:space="preserve"> models integration using SADL)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FB32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21F3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3273D8" w:rsidR="00E61DAC" w:rsidRPr="005B217D" w:rsidRDefault="00EF0E4C" w:rsidP="00EF0E4C">
            <w:pPr>
              <w:spacing w:before="60" w:after="60"/>
              <w:rPr>
                <w:szCs w:val="22"/>
                <w:lang w:val="en-CA"/>
              </w:rPr>
            </w:pPr>
            <w:r w:rsidRPr="00EF0E4C">
              <w:rPr>
                <w:szCs w:val="22"/>
                <w:lang w:val="en-CA"/>
              </w:rPr>
              <w:t>Takeshi Chujoh</w:t>
            </w:r>
            <w:r w:rsidRPr="005B217D">
              <w:rPr>
                <w:szCs w:val="22"/>
                <w:lang w:val="en-CA"/>
              </w:rPr>
              <w:br/>
            </w:r>
          </w:p>
        </w:tc>
        <w:tc>
          <w:tcPr>
            <w:tcW w:w="900" w:type="dxa"/>
          </w:tcPr>
          <w:p w14:paraId="0140ECA2" w14:textId="5B57B69E" w:rsidR="00E61DAC" w:rsidRPr="005B217D" w:rsidRDefault="00E61DAC">
            <w:pPr>
              <w:spacing w:before="60" w:after="60"/>
              <w:rPr>
                <w:szCs w:val="22"/>
                <w:lang w:val="en-CA"/>
              </w:rPr>
            </w:pPr>
            <w:r w:rsidRPr="005B217D">
              <w:rPr>
                <w:szCs w:val="22"/>
                <w:lang w:val="en-CA"/>
              </w:rPr>
              <w:t>Email:</w:t>
            </w:r>
          </w:p>
        </w:tc>
        <w:tc>
          <w:tcPr>
            <w:tcW w:w="3060" w:type="dxa"/>
          </w:tcPr>
          <w:p w14:paraId="32C2ABFD" w14:textId="4B0A143F" w:rsidR="00E61DAC" w:rsidRPr="005B217D" w:rsidRDefault="00432830"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D0F27D" w:rsidR="00E61DAC" w:rsidRPr="005B217D" w:rsidRDefault="00EF0E4C">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964C53" w14:textId="15D26043" w:rsidR="0008731C" w:rsidRDefault="0027763A" w:rsidP="009234A5">
      <w:pPr>
        <w:rPr>
          <w:szCs w:val="22"/>
          <w:lang w:val="en-CA" w:eastAsia="ja-JP"/>
        </w:rPr>
      </w:pPr>
      <w:r w:rsidRPr="0027763A">
        <w:rPr>
          <w:szCs w:val="22"/>
          <w:lang w:val="en-CA" w:eastAsia="ja-JP"/>
        </w:rPr>
        <w:t xml:space="preserve">In this contribution, four methods proposed in JVET-AC0056 have been cross-checked. They are float and </w:t>
      </w:r>
      <w:proofErr w:type="spellStart"/>
      <w:r w:rsidRPr="0027763A">
        <w:rPr>
          <w:szCs w:val="22"/>
          <w:lang w:val="en-CA" w:eastAsia="ja-JP"/>
        </w:rPr>
        <w:t>integerized</w:t>
      </w:r>
      <w:proofErr w:type="spellEnd"/>
      <w:r w:rsidRPr="0027763A">
        <w:rPr>
          <w:szCs w:val="22"/>
          <w:lang w:val="en-CA" w:eastAsia="ja-JP"/>
        </w:rPr>
        <w:t xml:space="preserve"> models and their models with or without RDOQ. The experiment was conducted using Kodak 24 test sequences and 7 lambda parameters. However, the </w:t>
      </w:r>
      <w:proofErr w:type="spellStart"/>
      <w:r w:rsidRPr="0027763A">
        <w:rPr>
          <w:szCs w:val="22"/>
          <w:lang w:val="en-CA" w:eastAsia="ja-JP"/>
        </w:rPr>
        <w:t>integerized</w:t>
      </w:r>
      <w:proofErr w:type="spellEnd"/>
      <w:r w:rsidRPr="0027763A">
        <w:rPr>
          <w:szCs w:val="22"/>
          <w:lang w:val="en-CA" w:eastAsia="ja-JP"/>
        </w:rPr>
        <w:t xml:space="preserve"> model with lambda equal to 0.08 is retrained using quantization-aware training (QAT). As experimental results, the results of two models without RDOQ are identical to that of JVET-AC0056. The results of the two models with RDOQ are almost identical</w:t>
      </w:r>
      <w:r w:rsidR="00937C46">
        <w:rPr>
          <w:szCs w:val="22"/>
          <w:lang w:val="en-CA" w:eastAsia="ja-JP"/>
        </w:rPr>
        <w:t xml:space="preserve"> to them</w:t>
      </w:r>
      <w:r w:rsidRPr="0027763A">
        <w:rPr>
          <w:szCs w:val="22"/>
          <w:lang w:val="en-CA" w:eastAsia="ja-JP"/>
        </w:rPr>
        <w:t>; however, they are not matched with them precisely due to parallel optimization.</w:t>
      </w:r>
    </w:p>
    <w:p w14:paraId="00392AF3" w14:textId="77777777" w:rsidR="00937C46" w:rsidRPr="005B217D" w:rsidRDefault="00937C46" w:rsidP="009234A5">
      <w:pPr>
        <w:rPr>
          <w:szCs w:val="22"/>
          <w:lang w:val="en-CA" w:eastAsia="ja-JP"/>
        </w:rPr>
      </w:pPr>
    </w:p>
    <w:p w14:paraId="7D2AC1F0" w14:textId="673C1FFB" w:rsidR="00745F6B" w:rsidRDefault="009B6593" w:rsidP="00E11923">
      <w:pPr>
        <w:pStyle w:val="1"/>
        <w:rPr>
          <w:lang w:val="en-CA" w:eastAsia="ja-JP"/>
        </w:rPr>
      </w:pPr>
      <w:r>
        <w:rPr>
          <w:rFonts w:hint="eastAsia"/>
          <w:lang w:val="en-CA" w:eastAsia="ja-JP"/>
        </w:rPr>
        <w:t>Experimental results</w:t>
      </w:r>
    </w:p>
    <w:p w14:paraId="1071997A" w14:textId="5E0C41BC" w:rsidR="00280696" w:rsidRDefault="00280696" w:rsidP="00280696">
      <w:pPr>
        <w:rPr>
          <w:szCs w:val="22"/>
          <w:lang w:val="en-CA" w:eastAsia="ja-JP"/>
        </w:rPr>
      </w:pPr>
      <w:r>
        <w:rPr>
          <w:szCs w:val="22"/>
          <w:lang w:val="en-CA" w:eastAsia="ja-JP"/>
        </w:rPr>
        <w:tab/>
      </w:r>
      <w:r w:rsidRPr="00280696">
        <w:rPr>
          <w:szCs w:val="22"/>
          <w:lang w:val="en-CA" w:eastAsia="ja-JP"/>
        </w:rPr>
        <w:t xml:space="preserve">The software has been downloaded from the EE1-3.1 git site, and the experiment for cross-checking has been conducted. Although the original software uses AVX512 instructions, we compiled the source code setting AVX2 because the CPU in our PC doesn’t have AVX512 instructions. According to the proponent, the results are not changed, although the speed becomes slower. Table 1 shows the average difference between the experimental results of JVET-AC0056[1] and those of cross-checking. The four methods are (a) float model without RDOQ, (b) float model with RDOQ, (c) </w:t>
      </w:r>
      <w:proofErr w:type="spellStart"/>
      <w:r w:rsidRPr="00280696">
        <w:rPr>
          <w:szCs w:val="22"/>
          <w:lang w:val="en-CA" w:eastAsia="ja-JP"/>
        </w:rPr>
        <w:t>initegerized</w:t>
      </w:r>
      <w:proofErr w:type="spellEnd"/>
      <w:r w:rsidRPr="00280696">
        <w:rPr>
          <w:szCs w:val="22"/>
          <w:lang w:val="en-CA" w:eastAsia="ja-JP"/>
        </w:rPr>
        <w:t xml:space="preserve"> model without RDOQ and (d) </w:t>
      </w:r>
      <w:proofErr w:type="spellStart"/>
      <w:r w:rsidRPr="00280696">
        <w:rPr>
          <w:szCs w:val="22"/>
          <w:lang w:val="en-CA" w:eastAsia="ja-JP"/>
        </w:rPr>
        <w:t>integerized</w:t>
      </w:r>
      <w:proofErr w:type="spellEnd"/>
      <w:r w:rsidRPr="00280696">
        <w:rPr>
          <w:szCs w:val="22"/>
          <w:lang w:val="en-CA" w:eastAsia="ja-JP"/>
        </w:rPr>
        <w:t xml:space="preserve"> model with RDOQ. They were cross-checked using Kodak 24 test sequences and 7 lambda parameters. The results of the methods without RDOQ, which are the cases of (a) and (c) in Table 1, are identical to those of JVET-AC0056. The results of the models with RDOQ, which are the cases of (b) and (d) in Table 1, are almost identical to them; however, they are not matched with them precisely due to parallel optimization.</w:t>
      </w:r>
    </w:p>
    <w:p w14:paraId="3FD91DB2" w14:textId="77777777" w:rsidR="00B4493C" w:rsidRDefault="00B4493C" w:rsidP="00B4493C">
      <w:pPr>
        <w:pStyle w:val="ac"/>
        <w:rPr>
          <w:lang w:eastAsia="ja-JP"/>
        </w:rPr>
      </w:pPr>
    </w:p>
    <w:p w14:paraId="527E338C" w14:textId="26C7A540" w:rsidR="009B6593" w:rsidRPr="00280696" w:rsidRDefault="00B4493C" w:rsidP="00B4493C">
      <w:pPr>
        <w:pStyle w:val="ac"/>
        <w:jc w:val="center"/>
        <w:rPr>
          <w:b/>
          <w:bCs/>
          <w:i w:val="0"/>
          <w:iCs w:val="0"/>
          <w:color w:val="auto"/>
          <w:sz w:val="22"/>
          <w:szCs w:val="22"/>
          <w:lang w:val="en-CA" w:eastAsia="ja-JP"/>
        </w:rPr>
      </w:pPr>
      <w:r w:rsidRPr="00280696">
        <w:rPr>
          <w:b/>
          <w:bCs/>
          <w:i w:val="0"/>
          <w:iCs w:val="0"/>
          <w:color w:val="auto"/>
          <w:sz w:val="22"/>
          <w:szCs w:val="22"/>
        </w:rPr>
        <w:t xml:space="preserve">Table </w:t>
      </w:r>
      <w:r w:rsidRPr="00280696">
        <w:rPr>
          <w:b/>
          <w:bCs/>
          <w:i w:val="0"/>
          <w:iCs w:val="0"/>
          <w:color w:val="auto"/>
          <w:sz w:val="22"/>
          <w:szCs w:val="22"/>
        </w:rPr>
        <w:fldChar w:fldCharType="begin"/>
      </w:r>
      <w:r w:rsidRPr="00280696">
        <w:rPr>
          <w:b/>
          <w:bCs/>
          <w:i w:val="0"/>
          <w:iCs w:val="0"/>
          <w:color w:val="auto"/>
          <w:sz w:val="22"/>
          <w:szCs w:val="22"/>
        </w:rPr>
        <w:instrText xml:space="preserve"> SEQ Table \* ARABIC </w:instrText>
      </w:r>
      <w:r w:rsidRPr="00280696">
        <w:rPr>
          <w:b/>
          <w:bCs/>
          <w:i w:val="0"/>
          <w:iCs w:val="0"/>
          <w:color w:val="auto"/>
          <w:sz w:val="22"/>
          <w:szCs w:val="22"/>
        </w:rPr>
        <w:fldChar w:fldCharType="separate"/>
      </w:r>
      <w:r w:rsidRPr="00280696">
        <w:rPr>
          <w:b/>
          <w:bCs/>
          <w:i w:val="0"/>
          <w:iCs w:val="0"/>
          <w:noProof/>
          <w:color w:val="auto"/>
          <w:sz w:val="22"/>
          <w:szCs w:val="22"/>
        </w:rPr>
        <w:t>1</w:t>
      </w:r>
      <w:r w:rsidRPr="00280696">
        <w:rPr>
          <w:b/>
          <w:bCs/>
          <w:i w:val="0"/>
          <w:iCs w:val="0"/>
          <w:color w:val="auto"/>
          <w:sz w:val="22"/>
          <w:szCs w:val="22"/>
        </w:rPr>
        <w:fldChar w:fldCharType="end"/>
      </w:r>
      <w:r w:rsidRPr="00280696">
        <w:rPr>
          <w:b/>
          <w:bCs/>
          <w:i w:val="0"/>
          <w:iCs w:val="0"/>
          <w:color w:val="auto"/>
          <w:sz w:val="22"/>
          <w:szCs w:val="22"/>
        </w:rPr>
        <w:tab/>
      </w:r>
      <w:r w:rsidRPr="00280696">
        <w:rPr>
          <w:b/>
          <w:bCs/>
          <w:i w:val="0"/>
          <w:iCs w:val="0"/>
          <w:color w:val="auto"/>
          <w:sz w:val="22"/>
          <w:szCs w:val="22"/>
        </w:rPr>
        <w:tab/>
      </w:r>
      <w:r w:rsidRPr="00280696">
        <w:rPr>
          <w:b/>
          <w:bCs/>
          <w:i w:val="0"/>
          <w:iCs w:val="0"/>
          <w:color w:val="auto"/>
          <w:sz w:val="22"/>
          <w:szCs w:val="22"/>
        </w:rPr>
        <w:t xml:space="preserve">The average difference between the experimental results of </w:t>
      </w:r>
      <w:r w:rsidR="001243F7" w:rsidRPr="00280696">
        <w:rPr>
          <w:b/>
          <w:bCs/>
          <w:i w:val="0"/>
          <w:iCs w:val="0"/>
          <w:color w:val="auto"/>
          <w:sz w:val="22"/>
          <w:szCs w:val="22"/>
        </w:rPr>
        <w:t>JVET-</w:t>
      </w:r>
      <w:r w:rsidRPr="00280696">
        <w:rPr>
          <w:b/>
          <w:bCs/>
          <w:i w:val="0"/>
          <w:iCs w:val="0"/>
          <w:color w:val="auto"/>
          <w:sz w:val="22"/>
          <w:szCs w:val="22"/>
        </w:rPr>
        <w:t>AC0056 and those of cross-checking</w:t>
      </w:r>
      <w:r w:rsidRPr="00280696">
        <w:rPr>
          <w:b/>
          <w:bCs/>
          <w:i w:val="0"/>
          <w:iCs w:val="0"/>
          <w:color w:val="auto"/>
          <w:sz w:val="22"/>
          <w:szCs w:val="22"/>
        </w:rPr>
        <w:t>.</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
        <w:gridCol w:w="1115"/>
        <w:gridCol w:w="1304"/>
        <w:gridCol w:w="1157"/>
        <w:gridCol w:w="1255"/>
        <w:gridCol w:w="1115"/>
        <w:gridCol w:w="1220"/>
        <w:gridCol w:w="1157"/>
      </w:tblGrid>
      <w:tr w:rsidR="0040185C" w:rsidRPr="00B4493C" w14:paraId="651D74E9" w14:textId="77777777" w:rsidTr="00B4493C">
        <w:tblPrEx>
          <w:tblCellMar>
            <w:top w:w="0" w:type="dxa"/>
            <w:bottom w:w="0" w:type="dxa"/>
          </w:tblCellMar>
        </w:tblPrEx>
        <w:trPr>
          <w:trHeight w:val="300"/>
          <w:jc w:val="center"/>
        </w:trPr>
        <w:tc>
          <w:tcPr>
            <w:tcW w:w="2419" w:type="dxa"/>
            <w:gridSpan w:val="2"/>
          </w:tcPr>
          <w:p w14:paraId="5800141E" w14:textId="375AB427" w:rsidR="0040185C" w:rsidRPr="00B4493C" w:rsidRDefault="0040185C" w:rsidP="004018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color w:val="000000"/>
                <w:sz w:val="21"/>
                <w:szCs w:val="21"/>
                <w:lang w:val="en-CA"/>
              </w:rPr>
            </w:pPr>
            <w:r>
              <w:rPr>
                <w:color w:val="000000"/>
                <w:sz w:val="21"/>
                <w:szCs w:val="21"/>
                <w:lang w:val="en-CA"/>
              </w:rPr>
              <w:t>(a)</w:t>
            </w:r>
          </w:p>
        </w:tc>
        <w:tc>
          <w:tcPr>
            <w:tcW w:w="2461" w:type="dxa"/>
            <w:gridSpan w:val="2"/>
          </w:tcPr>
          <w:p w14:paraId="16109D57" w14:textId="45293038" w:rsidR="0040185C" w:rsidRPr="00B4493C" w:rsidRDefault="0040185C" w:rsidP="004018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color w:val="000000"/>
                <w:sz w:val="21"/>
                <w:szCs w:val="21"/>
                <w:lang w:val="en-CA"/>
              </w:rPr>
            </w:pPr>
            <w:r>
              <w:rPr>
                <w:color w:val="000000"/>
                <w:sz w:val="21"/>
                <w:szCs w:val="21"/>
                <w:lang w:val="en-CA"/>
              </w:rPr>
              <w:t>(b)</w:t>
            </w:r>
          </w:p>
        </w:tc>
        <w:tc>
          <w:tcPr>
            <w:tcW w:w="2370" w:type="dxa"/>
            <w:gridSpan w:val="2"/>
          </w:tcPr>
          <w:p w14:paraId="1670CF4D" w14:textId="656AB940" w:rsidR="0040185C" w:rsidRPr="00B4493C" w:rsidRDefault="0040185C" w:rsidP="004018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color w:val="000000"/>
                <w:sz w:val="21"/>
                <w:szCs w:val="21"/>
                <w:lang w:val="en-CA"/>
              </w:rPr>
            </w:pPr>
            <w:r>
              <w:rPr>
                <w:color w:val="000000"/>
                <w:sz w:val="21"/>
                <w:szCs w:val="21"/>
                <w:lang w:val="en-CA"/>
              </w:rPr>
              <w:t>(c)</w:t>
            </w:r>
          </w:p>
        </w:tc>
        <w:tc>
          <w:tcPr>
            <w:tcW w:w="2374" w:type="dxa"/>
            <w:gridSpan w:val="2"/>
          </w:tcPr>
          <w:p w14:paraId="00CD7566" w14:textId="0D7815CF" w:rsidR="0040185C" w:rsidRPr="00B4493C" w:rsidRDefault="0040185C" w:rsidP="004018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color w:val="000000"/>
                <w:sz w:val="21"/>
                <w:szCs w:val="21"/>
                <w:lang w:val="en-CA"/>
              </w:rPr>
            </w:pPr>
            <w:r>
              <w:rPr>
                <w:color w:val="000000"/>
                <w:sz w:val="21"/>
                <w:szCs w:val="21"/>
                <w:lang w:val="en-CA"/>
              </w:rPr>
              <w:t>(d)</w:t>
            </w:r>
          </w:p>
        </w:tc>
      </w:tr>
      <w:tr w:rsidR="00CD1BC7" w:rsidRPr="00B4493C" w14:paraId="60F166D4" w14:textId="77777777" w:rsidTr="00B4493C">
        <w:tblPrEx>
          <w:tblCellMar>
            <w:top w:w="0" w:type="dxa"/>
            <w:bottom w:w="0" w:type="dxa"/>
          </w:tblCellMar>
        </w:tblPrEx>
        <w:trPr>
          <w:trHeight w:val="300"/>
          <w:jc w:val="center"/>
        </w:trPr>
        <w:tc>
          <w:tcPr>
            <w:tcW w:w="2419" w:type="dxa"/>
            <w:gridSpan w:val="2"/>
          </w:tcPr>
          <w:p w14:paraId="0B2749C5"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proofErr w:type="spellStart"/>
            <w:r w:rsidRPr="00B4493C">
              <w:rPr>
                <w:color w:val="000000"/>
                <w:sz w:val="21"/>
                <w:szCs w:val="21"/>
                <w:lang w:val="en-CA"/>
              </w:rPr>
              <w:t>sadl</w:t>
            </w:r>
            <w:proofErr w:type="spellEnd"/>
            <w:r w:rsidRPr="00B4493C">
              <w:rPr>
                <w:color w:val="000000"/>
                <w:sz w:val="21"/>
                <w:szCs w:val="21"/>
                <w:lang w:val="en-CA"/>
              </w:rPr>
              <w:t xml:space="preserve">, float </w:t>
            </w:r>
            <w:proofErr w:type="spellStart"/>
            <w:r w:rsidRPr="00B4493C">
              <w:rPr>
                <w:color w:val="000000"/>
                <w:sz w:val="21"/>
                <w:szCs w:val="21"/>
                <w:lang w:val="en-CA"/>
              </w:rPr>
              <w:t>relu</w:t>
            </w:r>
            <w:proofErr w:type="spellEnd"/>
          </w:p>
        </w:tc>
        <w:tc>
          <w:tcPr>
            <w:tcW w:w="2461" w:type="dxa"/>
            <w:gridSpan w:val="2"/>
          </w:tcPr>
          <w:p w14:paraId="7667CB60"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proofErr w:type="spellStart"/>
            <w:r w:rsidRPr="00B4493C">
              <w:rPr>
                <w:color w:val="000000"/>
                <w:sz w:val="21"/>
                <w:szCs w:val="21"/>
                <w:lang w:val="en-CA"/>
              </w:rPr>
              <w:t>sadl</w:t>
            </w:r>
            <w:proofErr w:type="spellEnd"/>
            <w:r w:rsidRPr="00B4493C">
              <w:rPr>
                <w:color w:val="000000"/>
                <w:sz w:val="21"/>
                <w:szCs w:val="21"/>
                <w:lang w:val="en-CA"/>
              </w:rPr>
              <w:t xml:space="preserve"> float </w:t>
            </w:r>
            <w:proofErr w:type="spellStart"/>
            <w:r w:rsidRPr="00B4493C">
              <w:rPr>
                <w:color w:val="000000"/>
                <w:sz w:val="21"/>
                <w:szCs w:val="21"/>
                <w:lang w:val="en-CA"/>
              </w:rPr>
              <w:t>relu</w:t>
            </w:r>
            <w:proofErr w:type="spellEnd"/>
            <w:r w:rsidRPr="00B4493C">
              <w:rPr>
                <w:color w:val="000000"/>
                <w:sz w:val="21"/>
                <w:szCs w:val="21"/>
                <w:lang w:val="en-CA"/>
              </w:rPr>
              <w:t xml:space="preserve"> </w:t>
            </w:r>
            <w:proofErr w:type="spellStart"/>
            <w:r w:rsidRPr="00B4493C">
              <w:rPr>
                <w:color w:val="000000"/>
                <w:sz w:val="21"/>
                <w:szCs w:val="21"/>
                <w:lang w:val="en-CA"/>
              </w:rPr>
              <w:t>rdoq</w:t>
            </w:r>
            <w:proofErr w:type="spellEnd"/>
          </w:p>
        </w:tc>
        <w:tc>
          <w:tcPr>
            <w:tcW w:w="2370" w:type="dxa"/>
            <w:gridSpan w:val="2"/>
          </w:tcPr>
          <w:p w14:paraId="0E7A5466"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proofErr w:type="spellStart"/>
            <w:r w:rsidRPr="00B4493C">
              <w:rPr>
                <w:color w:val="000000"/>
                <w:sz w:val="21"/>
                <w:szCs w:val="21"/>
                <w:lang w:val="en-CA"/>
              </w:rPr>
              <w:t>sadl</w:t>
            </w:r>
            <w:proofErr w:type="spellEnd"/>
            <w:r w:rsidRPr="00B4493C">
              <w:rPr>
                <w:color w:val="000000"/>
                <w:sz w:val="21"/>
                <w:szCs w:val="21"/>
                <w:lang w:val="en-CA"/>
              </w:rPr>
              <w:t xml:space="preserve"> int16 </w:t>
            </w:r>
            <w:proofErr w:type="spellStart"/>
            <w:r w:rsidRPr="00B4493C">
              <w:rPr>
                <w:color w:val="000000"/>
                <w:sz w:val="21"/>
                <w:szCs w:val="21"/>
                <w:lang w:val="en-CA"/>
              </w:rPr>
              <w:t>relu</w:t>
            </w:r>
            <w:proofErr w:type="spellEnd"/>
          </w:p>
        </w:tc>
        <w:tc>
          <w:tcPr>
            <w:tcW w:w="2374" w:type="dxa"/>
            <w:gridSpan w:val="2"/>
          </w:tcPr>
          <w:p w14:paraId="78E5AEFE"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 xml:space="preserve">sad int16 </w:t>
            </w:r>
            <w:proofErr w:type="spellStart"/>
            <w:r w:rsidRPr="00B4493C">
              <w:rPr>
                <w:color w:val="000000"/>
                <w:sz w:val="21"/>
                <w:szCs w:val="21"/>
                <w:lang w:val="en-CA"/>
              </w:rPr>
              <w:t>relu</w:t>
            </w:r>
            <w:proofErr w:type="spellEnd"/>
            <w:r w:rsidRPr="00B4493C">
              <w:rPr>
                <w:color w:val="000000"/>
                <w:sz w:val="21"/>
                <w:szCs w:val="21"/>
                <w:lang w:val="en-CA"/>
              </w:rPr>
              <w:t xml:space="preserve"> </w:t>
            </w:r>
            <w:proofErr w:type="spellStart"/>
            <w:r w:rsidRPr="00B4493C">
              <w:rPr>
                <w:color w:val="000000"/>
                <w:sz w:val="21"/>
                <w:szCs w:val="21"/>
                <w:lang w:val="en-CA"/>
              </w:rPr>
              <w:t>rdoq</w:t>
            </w:r>
            <w:proofErr w:type="spellEnd"/>
          </w:p>
        </w:tc>
      </w:tr>
      <w:tr w:rsidR="00CD1BC7" w:rsidRPr="00B4493C" w14:paraId="02B321EF" w14:textId="77777777" w:rsidTr="00B4493C">
        <w:tblPrEx>
          <w:tblCellMar>
            <w:top w:w="0" w:type="dxa"/>
            <w:bottom w:w="0" w:type="dxa"/>
          </w:tblCellMar>
        </w:tblPrEx>
        <w:trPr>
          <w:trHeight w:val="300"/>
          <w:jc w:val="center"/>
        </w:trPr>
        <w:tc>
          <w:tcPr>
            <w:tcW w:w="1304" w:type="dxa"/>
          </w:tcPr>
          <w:p w14:paraId="2802ADAE"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lang w:val="en-CA"/>
              </w:rPr>
            </w:pPr>
            <w:r w:rsidRPr="00B4493C">
              <w:rPr>
                <w:color w:val="000000"/>
                <w:szCs w:val="22"/>
                <w:lang w:val="en-CA"/>
              </w:rPr>
              <w:t>PSNR diff.</w:t>
            </w:r>
          </w:p>
        </w:tc>
        <w:tc>
          <w:tcPr>
            <w:tcW w:w="1115" w:type="dxa"/>
          </w:tcPr>
          <w:p w14:paraId="09CDBDD0"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Rate diff.</w:t>
            </w:r>
          </w:p>
        </w:tc>
        <w:tc>
          <w:tcPr>
            <w:tcW w:w="1304" w:type="dxa"/>
          </w:tcPr>
          <w:p w14:paraId="34F7809F"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PSNR diff.</w:t>
            </w:r>
          </w:p>
        </w:tc>
        <w:tc>
          <w:tcPr>
            <w:tcW w:w="1157" w:type="dxa"/>
          </w:tcPr>
          <w:p w14:paraId="160E261C"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Rate diff.</w:t>
            </w:r>
          </w:p>
        </w:tc>
        <w:tc>
          <w:tcPr>
            <w:tcW w:w="1255" w:type="dxa"/>
          </w:tcPr>
          <w:p w14:paraId="37D8CB8D"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PSNR diff.</w:t>
            </w:r>
          </w:p>
        </w:tc>
        <w:tc>
          <w:tcPr>
            <w:tcW w:w="1115" w:type="dxa"/>
          </w:tcPr>
          <w:p w14:paraId="1305AFBA"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Rate diff.</w:t>
            </w:r>
          </w:p>
        </w:tc>
        <w:tc>
          <w:tcPr>
            <w:tcW w:w="1220" w:type="dxa"/>
          </w:tcPr>
          <w:p w14:paraId="5C331B54"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PSNR diff.</w:t>
            </w:r>
          </w:p>
        </w:tc>
        <w:tc>
          <w:tcPr>
            <w:tcW w:w="1157" w:type="dxa"/>
          </w:tcPr>
          <w:p w14:paraId="2FAC5E87"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1"/>
                <w:szCs w:val="21"/>
                <w:lang w:val="en-CA"/>
              </w:rPr>
            </w:pPr>
            <w:r w:rsidRPr="00B4493C">
              <w:rPr>
                <w:color w:val="000000"/>
                <w:sz w:val="21"/>
                <w:szCs w:val="21"/>
                <w:lang w:val="en-CA"/>
              </w:rPr>
              <w:t>Rate diff.</w:t>
            </w:r>
          </w:p>
        </w:tc>
      </w:tr>
      <w:tr w:rsidR="00CD1BC7" w:rsidRPr="00B4493C" w14:paraId="510E2406" w14:textId="77777777" w:rsidTr="00B4493C">
        <w:tblPrEx>
          <w:tblCellMar>
            <w:top w:w="0" w:type="dxa"/>
            <w:bottom w:w="0" w:type="dxa"/>
          </w:tblCellMar>
        </w:tblPrEx>
        <w:trPr>
          <w:trHeight w:val="300"/>
          <w:jc w:val="center"/>
        </w:trPr>
        <w:tc>
          <w:tcPr>
            <w:tcW w:w="1304" w:type="dxa"/>
          </w:tcPr>
          <w:p w14:paraId="2D298CD7"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Cs w:val="22"/>
                <w:lang w:val="en-CA"/>
              </w:rPr>
            </w:pPr>
            <w:r w:rsidRPr="00B4493C">
              <w:rPr>
                <w:color w:val="000000"/>
                <w:szCs w:val="22"/>
                <w:lang w:val="en-CA"/>
              </w:rPr>
              <w:t>0.000</w:t>
            </w:r>
          </w:p>
        </w:tc>
        <w:tc>
          <w:tcPr>
            <w:tcW w:w="1115" w:type="dxa"/>
          </w:tcPr>
          <w:p w14:paraId="2E0CE4BB"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0.00000</w:t>
            </w:r>
          </w:p>
        </w:tc>
        <w:tc>
          <w:tcPr>
            <w:tcW w:w="1304" w:type="dxa"/>
          </w:tcPr>
          <w:p w14:paraId="3FAFB57F"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w:t>
            </w:r>
          </w:p>
        </w:tc>
        <w:tc>
          <w:tcPr>
            <w:tcW w:w="1157" w:type="dxa"/>
          </w:tcPr>
          <w:p w14:paraId="52D2A1A0"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-0.00007</w:t>
            </w:r>
          </w:p>
        </w:tc>
        <w:tc>
          <w:tcPr>
            <w:tcW w:w="1255" w:type="dxa"/>
          </w:tcPr>
          <w:p w14:paraId="758F64D1"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w:t>
            </w:r>
          </w:p>
        </w:tc>
        <w:tc>
          <w:tcPr>
            <w:tcW w:w="1115" w:type="dxa"/>
          </w:tcPr>
          <w:p w14:paraId="191BA322"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0.00000</w:t>
            </w:r>
          </w:p>
        </w:tc>
        <w:tc>
          <w:tcPr>
            <w:tcW w:w="1220" w:type="dxa"/>
          </w:tcPr>
          <w:p w14:paraId="544E16E8"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-0.001</w:t>
            </w:r>
          </w:p>
        </w:tc>
        <w:tc>
          <w:tcPr>
            <w:tcW w:w="1157" w:type="dxa"/>
          </w:tcPr>
          <w:p w14:paraId="52D1AE07" w14:textId="77777777" w:rsidR="00CD1BC7" w:rsidRPr="00B4493C" w:rsidRDefault="00CD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1"/>
                <w:szCs w:val="21"/>
                <w:lang w:val="en-CA"/>
              </w:rPr>
            </w:pPr>
            <w:r w:rsidRPr="00B4493C">
              <w:rPr>
                <w:color w:val="000000"/>
                <w:sz w:val="21"/>
                <w:szCs w:val="21"/>
                <w:lang w:val="en-CA"/>
              </w:rPr>
              <w:t>-0.00007</w:t>
            </w:r>
          </w:p>
        </w:tc>
      </w:tr>
    </w:tbl>
    <w:p w14:paraId="7D4EB99F" w14:textId="77777777" w:rsidR="00CD1BC7" w:rsidRPr="009B6593" w:rsidRDefault="00CD1BC7" w:rsidP="009B6593">
      <w:pPr>
        <w:rPr>
          <w:lang w:val="en-CA" w:eastAsia="ja-JP"/>
        </w:rPr>
      </w:pPr>
    </w:p>
    <w:p w14:paraId="382FABC7" w14:textId="77777777" w:rsidR="00A525CE" w:rsidRDefault="00A525CE" w:rsidP="00A525CE">
      <w:pPr>
        <w:pStyle w:val="1"/>
        <w:rPr>
          <w:szCs w:val="22"/>
          <w:lang w:val="en-CA"/>
        </w:rPr>
      </w:pPr>
      <w:r>
        <w:rPr>
          <w:szCs w:val="22"/>
          <w:lang w:val="en-CA"/>
        </w:rPr>
        <w:t>Acknowledgements</w:t>
      </w:r>
    </w:p>
    <w:p w14:paraId="17DDD387" w14:textId="77777777" w:rsidR="00A525CE" w:rsidRDefault="00A525CE" w:rsidP="00A525CE">
      <w:pPr>
        <w:rPr>
          <w:szCs w:val="22"/>
          <w:lang w:val="en-CA"/>
        </w:rPr>
      </w:pPr>
      <w:r w:rsidRPr="0091125C">
        <w:t>These research results were obtained from the commissioned research</w:t>
      </w:r>
      <w:r>
        <w:t xml:space="preserve"> </w:t>
      </w:r>
      <w:r w:rsidRPr="0091125C">
        <w:t>(No.05101) by National Institute of Information and Communications Technology (NICT), Japan.</w:t>
      </w:r>
    </w:p>
    <w:p w14:paraId="21D91980" w14:textId="77777777" w:rsidR="00A525CE" w:rsidRPr="00B01A38" w:rsidRDefault="00A525CE" w:rsidP="00C17673">
      <w:pPr>
        <w:tabs>
          <w:tab w:val="clear" w:pos="360"/>
        </w:tabs>
        <w:rPr>
          <w:szCs w:val="22"/>
          <w:lang w:val="en-CA" w:eastAsia="ja-JP"/>
        </w:rPr>
      </w:pPr>
    </w:p>
    <w:p w14:paraId="553292D5" w14:textId="77777777" w:rsidR="008F37C5" w:rsidRDefault="008F37C5" w:rsidP="008F37C5">
      <w:pPr>
        <w:pStyle w:val="1"/>
        <w:rPr>
          <w:lang w:val="en-CA"/>
        </w:rPr>
      </w:pPr>
      <w:r>
        <w:rPr>
          <w:rFonts w:hint="eastAsia"/>
          <w:lang w:val="en-CA" w:eastAsia="ja-JP"/>
        </w:rPr>
        <w:t>Reference</w:t>
      </w:r>
    </w:p>
    <w:p w14:paraId="6246A53E" w14:textId="52472279" w:rsidR="00C17673" w:rsidRDefault="008F37C5" w:rsidP="0040185C">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40185C" w:rsidRPr="0040185C">
        <w:rPr>
          <w:szCs w:val="22"/>
          <w:lang w:val="en-CA" w:eastAsia="ja-JP"/>
        </w:rPr>
        <w:t xml:space="preserve">F. Galpin, T. Dumas, P. Bordes </w:t>
      </w:r>
      <w:r w:rsidR="0040185C">
        <w:rPr>
          <w:szCs w:val="22"/>
          <w:lang w:val="en-CA" w:eastAsia="ja-JP"/>
        </w:rPr>
        <w:t xml:space="preserve">and </w:t>
      </w:r>
      <w:r w:rsidR="0040185C" w:rsidRPr="0040185C">
        <w:rPr>
          <w:szCs w:val="22"/>
          <w:lang w:val="en-CA" w:eastAsia="ja-JP"/>
        </w:rPr>
        <w:t>E. Francois,</w:t>
      </w:r>
      <w:r w:rsidR="0040185C">
        <w:rPr>
          <w:szCs w:val="22"/>
          <w:lang w:val="en-CA" w:eastAsia="ja-JP"/>
        </w:rPr>
        <w:t xml:space="preserve"> “</w:t>
      </w:r>
      <w:r w:rsidR="009B6593" w:rsidRPr="009B6593">
        <w:rPr>
          <w:szCs w:val="22"/>
          <w:lang w:val="en-CA" w:eastAsia="ja-JP"/>
        </w:rPr>
        <w:t xml:space="preserve">EE1-3.1 </w:t>
      </w:r>
      <w:proofErr w:type="spellStart"/>
      <w:r w:rsidR="009B6593" w:rsidRPr="009B6593">
        <w:rPr>
          <w:szCs w:val="22"/>
          <w:lang w:val="en-CA" w:eastAsia="ja-JP"/>
        </w:rPr>
        <w:t>CompressAI</w:t>
      </w:r>
      <w:proofErr w:type="spellEnd"/>
      <w:r w:rsidR="009B6593" w:rsidRPr="009B6593">
        <w:rPr>
          <w:szCs w:val="22"/>
          <w:lang w:val="en-CA" w:eastAsia="ja-JP"/>
        </w:rPr>
        <w:t xml:space="preserve"> models integration using SADL</w:t>
      </w:r>
      <w:r w:rsidR="00C17673">
        <w:rPr>
          <w:szCs w:val="22"/>
          <w:lang w:val="en-CA" w:eastAsia="ja-JP"/>
        </w:rPr>
        <w:t>,</w:t>
      </w:r>
      <w:r w:rsidR="0040185C">
        <w:rPr>
          <w:szCs w:val="22"/>
          <w:lang w:val="en-CA" w:eastAsia="ja-JP"/>
        </w:rPr>
        <w:t>”</w:t>
      </w:r>
      <w:r w:rsidR="00C17673">
        <w:rPr>
          <w:szCs w:val="22"/>
          <w:lang w:val="en-CA" w:eastAsia="ja-JP"/>
        </w:rPr>
        <w:t xml:space="preserve"> </w:t>
      </w:r>
      <w:r w:rsidR="0040185C" w:rsidRPr="0040185C">
        <w:rPr>
          <w:szCs w:val="22"/>
          <w:lang w:val="en-CA" w:eastAsia="ja-JP"/>
        </w:rPr>
        <w:t>Joint Video Experts Team (JVET)</w:t>
      </w:r>
      <w:r w:rsidR="0040185C">
        <w:rPr>
          <w:szCs w:val="22"/>
          <w:lang w:val="en-CA" w:eastAsia="ja-JP"/>
        </w:rPr>
        <w:t xml:space="preserve"> </w:t>
      </w:r>
      <w:r w:rsidR="0040185C" w:rsidRPr="0040185C">
        <w:rPr>
          <w:szCs w:val="22"/>
          <w:lang w:val="en-CA" w:eastAsia="ja-JP"/>
        </w:rPr>
        <w:t>of ITU-T SG 16 WP 3 and ISO/IEC JTC 1/SC 29</w:t>
      </w:r>
      <w:r w:rsidR="0040185C">
        <w:rPr>
          <w:szCs w:val="22"/>
          <w:lang w:val="en-CA" w:eastAsia="ja-JP"/>
        </w:rPr>
        <w:t xml:space="preserve">, JVET-AC0065, </w:t>
      </w:r>
      <w:r w:rsidR="00896200">
        <w:rPr>
          <w:szCs w:val="22"/>
          <w:lang w:val="en-CA" w:eastAsia="ja-JP"/>
        </w:rPr>
        <w:t>Jan</w:t>
      </w:r>
      <w:r w:rsidR="00C17673">
        <w:rPr>
          <w:szCs w:val="22"/>
          <w:lang w:val="en-CA" w:eastAsia="ja-JP"/>
        </w:rPr>
        <w:t>. 202</w:t>
      </w:r>
      <w:r w:rsidR="00896200">
        <w:rPr>
          <w:szCs w:val="22"/>
          <w:lang w:val="en-CA" w:eastAsia="ja-JP"/>
        </w:rPr>
        <w:t>3</w:t>
      </w:r>
      <w:r w:rsidR="00C17673">
        <w:rPr>
          <w:szCs w:val="22"/>
          <w:lang w:val="en-CA" w:eastAsia="ja-JP"/>
        </w:rPr>
        <w:t>.</w:t>
      </w:r>
    </w:p>
    <w:p w14:paraId="4A1511FF" w14:textId="77777777" w:rsidR="008F37C5" w:rsidRPr="00404F82" w:rsidRDefault="008F37C5" w:rsidP="008F37C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B48630F" w:rsidR="00342FF4" w:rsidRPr="005B217D" w:rsidRDefault="00EF0E4C" w:rsidP="009234A5">
      <w:pPr>
        <w:rPr>
          <w:szCs w:val="22"/>
          <w:lang w:val="en-CA"/>
        </w:rPr>
      </w:pPr>
      <w:r w:rsidRPr="001C224B">
        <w:rPr>
          <w:b/>
          <w:szCs w:val="22"/>
          <w:lang w:val="en-CA"/>
        </w:rPr>
        <w:t>Sharp</w:t>
      </w:r>
      <w:r w:rsidR="009234A5" w:rsidRPr="001C224B">
        <w:rPr>
          <w:b/>
          <w:szCs w:val="22"/>
          <w:lang w:val="en-CA"/>
        </w:rPr>
        <w:t> </w:t>
      </w:r>
      <w:r w:rsidR="001F2594" w:rsidRPr="001C224B">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39F80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56044">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610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05"/>
    <w:rsid w:val="000308A3"/>
    <w:rsid w:val="0004543A"/>
    <w:rsid w:val="000458BC"/>
    <w:rsid w:val="00045C41"/>
    <w:rsid w:val="00046C03"/>
    <w:rsid w:val="00061572"/>
    <w:rsid w:val="00065039"/>
    <w:rsid w:val="0007614F"/>
    <w:rsid w:val="00081398"/>
    <w:rsid w:val="00084393"/>
    <w:rsid w:val="000865E1"/>
    <w:rsid w:val="0008731C"/>
    <w:rsid w:val="00092AF4"/>
    <w:rsid w:val="00094479"/>
    <w:rsid w:val="000962AC"/>
    <w:rsid w:val="000B0C0F"/>
    <w:rsid w:val="000B1C6B"/>
    <w:rsid w:val="000B4142"/>
    <w:rsid w:val="000B4A7E"/>
    <w:rsid w:val="000B4FF9"/>
    <w:rsid w:val="000C09AC"/>
    <w:rsid w:val="000C228D"/>
    <w:rsid w:val="000C2BAA"/>
    <w:rsid w:val="000C5F4C"/>
    <w:rsid w:val="000E00F3"/>
    <w:rsid w:val="000F158C"/>
    <w:rsid w:val="00102F3D"/>
    <w:rsid w:val="001243F7"/>
    <w:rsid w:val="00124E38"/>
    <w:rsid w:val="0012580B"/>
    <w:rsid w:val="00131F90"/>
    <w:rsid w:val="0013458C"/>
    <w:rsid w:val="0013526E"/>
    <w:rsid w:val="00146152"/>
    <w:rsid w:val="00155526"/>
    <w:rsid w:val="00171371"/>
    <w:rsid w:val="00175A24"/>
    <w:rsid w:val="00187E58"/>
    <w:rsid w:val="001965AC"/>
    <w:rsid w:val="001A297E"/>
    <w:rsid w:val="001A368E"/>
    <w:rsid w:val="001A7329"/>
    <w:rsid w:val="001A792F"/>
    <w:rsid w:val="001B4E28"/>
    <w:rsid w:val="001B4E74"/>
    <w:rsid w:val="001C224B"/>
    <w:rsid w:val="001C3525"/>
    <w:rsid w:val="001C3AFB"/>
    <w:rsid w:val="001C3B4B"/>
    <w:rsid w:val="001C6622"/>
    <w:rsid w:val="001D07F0"/>
    <w:rsid w:val="001D1BD2"/>
    <w:rsid w:val="001E0248"/>
    <w:rsid w:val="001E02BE"/>
    <w:rsid w:val="001E3B37"/>
    <w:rsid w:val="001F0322"/>
    <w:rsid w:val="001F2594"/>
    <w:rsid w:val="001F6A5E"/>
    <w:rsid w:val="002055A6"/>
    <w:rsid w:val="00206460"/>
    <w:rsid w:val="002069B4"/>
    <w:rsid w:val="00215DFC"/>
    <w:rsid w:val="002212DF"/>
    <w:rsid w:val="00222CD4"/>
    <w:rsid w:val="0022306F"/>
    <w:rsid w:val="00225016"/>
    <w:rsid w:val="002253CA"/>
    <w:rsid w:val="002264A6"/>
    <w:rsid w:val="00227BA7"/>
    <w:rsid w:val="0023011C"/>
    <w:rsid w:val="002359BF"/>
    <w:rsid w:val="002375C1"/>
    <w:rsid w:val="00247E1E"/>
    <w:rsid w:val="00263398"/>
    <w:rsid w:val="00263B99"/>
    <w:rsid w:val="002647D8"/>
    <w:rsid w:val="00266F06"/>
    <w:rsid w:val="00275BCF"/>
    <w:rsid w:val="0027763A"/>
    <w:rsid w:val="00280613"/>
    <w:rsid w:val="00280696"/>
    <w:rsid w:val="0028459C"/>
    <w:rsid w:val="00291E36"/>
    <w:rsid w:val="00292257"/>
    <w:rsid w:val="002A1425"/>
    <w:rsid w:val="002A54E0"/>
    <w:rsid w:val="002B1595"/>
    <w:rsid w:val="002B191D"/>
    <w:rsid w:val="002B2E83"/>
    <w:rsid w:val="002D0AF6"/>
    <w:rsid w:val="002F164D"/>
    <w:rsid w:val="002F27ED"/>
    <w:rsid w:val="002F3F75"/>
    <w:rsid w:val="003021BC"/>
    <w:rsid w:val="00306206"/>
    <w:rsid w:val="00317D85"/>
    <w:rsid w:val="00327C56"/>
    <w:rsid w:val="003315A1"/>
    <w:rsid w:val="003373EC"/>
    <w:rsid w:val="00342FF4"/>
    <w:rsid w:val="00344E5A"/>
    <w:rsid w:val="00346148"/>
    <w:rsid w:val="00356044"/>
    <w:rsid w:val="003669EA"/>
    <w:rsid w:val="003706CC"/>
    <w:rsid w:val="00377710"/>
    <w:rsid w:val="003A25F5"/>
    <w:rsid w:val="003A2D8E"/>
    <w:rsid w:val="003A7CE6"/>
    <w:rsid w:val="003C20E4"/>
    <w:rsid w:val="003D54CF"/>
    <w:rsid w:val="003D6342"/>
    <w:rsid w:val="003E450B"/>
    <w:rsid w:val="003E6F90"/>
    <w:rsid w:val="003E73ED"/>
    <w:rsid w:val="003F5D0F"/>
    <w:rsid w:val="0040185C"/>
    <w:rsid w:val="00414101"/>
    <w:rsid w:val="004219CF"/>
    <w:rsid w:val="00423223"/>
    <w:rsid w:val="004234F0"/>
    <w:rsid w:val="00427EEC"/>
    <w:rsid w:val="00432830"/>
    <w:rsid w:val="00433DDB"/>
    <w:rsid w:val="00435A29"/>
    <w:rsid w:val="00437619"/>
    <w:rsid w:val="00465A1E"/>
    <w:rsid w:val="0049445A"/>
    <w:rsid w:val="004957D9"/>
    <w:rsid w:val="00497963"/>
    <w:rsid w:val="004A2A63"/>
    <w:rsid w:val="004B210C"/>
    <w:rsid w:val="004B6170"/>
    <w:rsid w:val="004C5B12"/>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9E1"/>
    <w:rsid w:val="005952A5"/>
    <w:rsid w:val="005A33A1"/>
    <w:rsid w:val="005B217D"/>
    <w:rsid w:val="005C385F"/>
    <w:rsid w:val="005C7C26"/>
    <w:rsid w:val="005E1AC6"/>
    <w:rsid w:val="005E3F2B"/>
    <w:rsid w:val="005E4A0D"/>
    <w:rsid w:val="005F4D3D"/>
    <w:rsid w:val="005F6F1B"/>
    <w:rsid w:val="00615995"/>
    <w:rsid w:val="00616155"/>
    <w:rsid w:val="00624B33"/>
    <w:rsid w:val="0063041A"/>
    <w:rsid w:val="00630AA2"/>
    <w:rsid w:val="00631D8B"/>
    <w:rsid w:val="00646707"/>
    <w:rsid w:val="00651C1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403"/>
    <w:rsid w:val="0075585E"/>
    <w:rsid w:val="00770571"/>
    <w:rsid w:val="00774DCD"/>
    <w:rsid w:val="007768FF"/>
    <w:rsid w:val="00776F60"/>
    <w:rsid w:val="007824D3"/>
    <w:rsid w:val="007824FD"/>
    <w:rsid w:val="00796EE3"/>
    <w:rsid w:val="007A7D29"/>
    <w:rsid w:val="007B4AB8"/>
    <w:rsid w:val="007C081C"/>
    <w:rsid w:val="007D1181"/>
    <w:rsid w:val="007D2576"/>
    <w:rsid w:val="007E01A3"/>
    <w:rsid w:val="007F1F8B"/>
    <w:rsid w:val="007F6205"/>
    <w:rsid w:val="007F67A1"/>
    <w:rsid w:val="00801A7B"/>
    <w:rsid w:val="00811C05"/>
    <w:rsid w:val="008206C8"/>
    <w:rsid w:val="0086387C"/>
    <w:rsid w:val="00874A6C"/>
    <w:rsid w:val="00876C65"/>
    <w:rsid w:val="00882F72"/>
    <w:rsid w:val="00893DC4"/>
    <w:rsid w:val="00896200"/>
    <w:rsid w:val="008A147E"/>
    <w:rsid w:val="008A4B4C"/>
    <w:rsid w:val="008B12F5"/>
    <w:rsid w:val="008C239F"/>
    <w:rsid w:val="008E480C"/>
    <w:rsid w:val="008F37C5"/>
    <w:rsid w:val="00907757"/>
    <w:rsid w:val="009212B0"/>
    <w:rsid w:val="00921FA1"/>
    <w:rsid w:val="009234A5"/>
    <w:rsid w:val="00926E7F"/>
    <w:rsid w:val="00933453"/>
    <w:rsid w:val="009336F7"/>
    <w:rsid w:val="0093636C"/>
    <w:rsid w:val="009374A7"/>
    <w:rsid w:val="00937C46"/>
    <w:rsid w:val="00937F03"/>
    <w:rsid w:val="00955F6D"/>
    <w:rsid w:val="00977C16"/>
    <w:rsid w:val="0098551D"/>
    <w:rsid w:val="00985DCB"/>
    <w:rsid w:val="0099518F"/>
    <w:rsid w:val="009A523D"/>
    <w:rsid w:val="009B02A1"/>
    <w:rsid w:val="009B3361"/>
    <w:rsid w:val="009B6593"/>
    <w:rsid w:val="009B7F3F"/>
    <w:rsid w:val="009D7CE6"/>
    <w:rsid w:val="009E448E"/>
    <w:rsid w:val="009F496B"/>
    <w:rsid w:val="00A01439"/>
    <w:rsid w:val="00A02445"/>
    <w:rsid w:val="00A02E61"/>
    <w:rsid w:val="00A05CFF"/>
    <w:rsid w:val="00A13048"/>
    <w:rsid w:val="00A46843"/>
    <w:rsid w:val="00A525CE"/>
    <w:rsid w:val="00A56B97"/>
    <w:rsid w:val="00A6093D"/>
    <w:rsid w:val="00A703CE"/>
    <w:rsid w:val="00A72017"/>
    <w:rsid w:val="00A767DC"/>
    <w:rsid w:val="00A76A6D"/>
    <w:rsid w:val="00A83253"/>
    <w:rsid w:val="00A91B07"/>
    <w:rsid w:val="00AA549F"/>
    <w:rsid w:val="00AA6E84"/>
    <w:rsid w:val="00AB1A1C"/>
    <w:rsid w:val="00AB4721"/>
    <w:rsid w:val="00AB7405"/>
    <w:rsid w:val="00AD05A8"/>
    <w:rsid w:val="00AE341B"/>
    <w:rsid w:val="00AE3C71"/>
    <w:rsid w:val="00AF51C5"/>
    <w:rsid w:val="00B01905"/>
    <w:rsid w:val="00B07CA7"/>
    <w:rsid w:val="00B1279A"/>
    <w:rsid w:val="00B14850"/>
    <w:rsid w:val="00B3640F"/>
    <w:rsid w:val="00B4194A"/>
    <w:rsid w:val="00B437E8"/>
    <w:rsid w:val="00B4493C"/>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1D3"/>
    <w:rsid w:val="00C00DDE"/>
    <w:rsid w:val="00C04F43"/>
    <w:rsid w:val="00C05271"/>
    <w:rsid w:val="00C0609D"/>
    <w:rsid w:val="00C115AB"/>
    <w:rsid w:val="00C17673"/>
    <w:rsid w:val="00C26CCB"/>
    <w:rsid w:val="00C30249"/>
    <w:rsid w:val="00C35F74"/>
    <w:rsid w:val="00C3723B"/>
    <w:rsid w:val="00C42466"/>
    <w:rsid w:val="00C606C9"/>
    <w:rsid w:val="00C77D9B"/>
    <w:rsid w:val="00C80288"/>
    <w:rsid w:val="00C836F0"/>
    <w:rsid w:val="00C84003"/>
    <w:rsid w:val="00C90650"/>
    <w:rsid w:val="00C97D78"/>
    <w:rsid w:val="00CC2AAE"/>
    <w:rsid w:val="00CC5A42"/>
    <w:rsid w:val="00CD0EAB"/>
    <w:rsid w:val="00CD1BC7"/>
    <w:rsid w:val="00CE5E02"/>
    <w:rsid w:val="00CE5EFB"/>
    <w:rsid w:val="00CF34DB"/>
    <w:rsid w:val="00CF3917"/>
    <w:rsid w:val="00CF558F"/>
    <w:rsid w:val="00D00C13"/>
    <w:rsid w:val="00D010C0"/>
    <w:rsid w:val="00D06B8B"/>
    <w:rsid w:val="00D073E2"/>
    <w:rsid w:val="00D1555A"/>
    <w:rsid w:val="00D446EC"/>
    <w:rsid w:val="00D51BF0"/>
    <w:rsid w:val="00D531DB"/>
    <w:rsid w:val="00D55942"/>
    <w:rsid w:val="00D807BF"/>
    <w:rsid w:val="00D82FCC"/>
    <w:rsid w:val="00DA17FC"/>
    <w:rsid w:val="00DA7887"/>
    <w:rsid w:val="00DB1421"/>
    <w:rsid w:val="00DB2C26"/>
    <w:rsid w:val="00DB45C3"/>
    <w:rsid w:val="00DC78E6"/>
    <w:rsid w:val="00DD02F4"/>
    <w:rsid w:val="00DD6622"/>
    <w:rsid w:val="00DE1C7C"/>
    <w:rsid w:val="00DE6B43"/>
    <w:rsid w:val="00DF171E"/>
    <w:rsid w:val="00E041C6"/>
    <w:rsid w:val="00E11923"/>
    <w:rsid w:val="00E15246"/>
    <w:rsid w:val="00E207D8"/>
    <w:rsid w:val="00E23853"/>
    <w:rsid w:val="00E262D4"/>
    <w:rsid w:val="00E36250"/>
    <w:rsid w:val="00E47F2D"/>
    <w:rsid w:val="00E54511"/>
    <w:rsid w:val="00E60EDC"/>
    <w:rsid w:val="00E61DAC"/>
    <w:rsid w:val="00E72B80"/>
    <w:rsid w:val="00E756AF"/>
    <w:rsid w:val="00E75FE3"/>
    <w:rsid w:val="00E86C4C"/>
    <w:rsid w:val="00E907A3"/>
    <w:rsid w:val="00E9772B"/>
    <w:rsid w:val="00EA5AE0"/>
    <w:rsid w:val="00EB0CD5"/>
    <w:rsid w:val="00EB56E1"/>
    <w:rsid w:val="00EB7AB1"/>
    <w:rsid w:val="00EC32BD"/>
    <w:rsid w:val="00EC3A89"/>
    <w:rsid w:val="00ED536F"/>
    <w:rsid w:val="00EE7CD8"/>
    <w:rsid w:val="00EF0E4C"/>
    <w:rsid w:val="00EF37F6"/>
    <w:rsid w:val="00EF3817"/>
    <w:rsid w:val="00EF48CC"/>
    <w:rsid w:val="00F00801"/>
    <w:rsid w:val="00F2488D"/>
    <w:rsid w:val="00F37E92"/>
    <w:rsid w:val="00F4446D"/>
    <w:rsid w:val="00F504F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numbering" w:customStyle="1" w:styleId="SVCBullets">
    <w:name w:val="SVC Bullets"/>
    <w:rsid w:val="00F504FC"/>
    <w:pPr>
      <w:numPr>
        <w:numId w:val="12"/>
      </w:numPr>
    </w:pPr>
  </w:style>
  <w:style w:type="paragraph" w:styleId="Web">
    <w:name w:val="Normal (Web)"/>
    <w:basedOn w:val="a"/>
    <w:uiPriority w:val="99"/>
    <w:unhideWhenUsed/>
    <w:rsid w:val="00E15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CA" w:eastAsia="ja-JP"/>
    </w:rPr>
  </w:style>
  <w:style w:type="paragraph" w:styleId="ac">
    <w:name w:val="caption"/>
    <w:basedOn w:val="a"/>
    <w:next w:val="a"/>
    <w:unhideWhenUsed/>
    <w:qFormat/>
    <w:rsid w:val="00B4493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74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BB47-C38E-44D3-B677-74881D03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Pages>
  <Words>494</Words>
  <Characters>2827</Characters>
  <Application>Microsoft Office Word</Application>
  <DocSecurity>0</DocSecurity>
  <Lines>23</Lines>
  <Paragraphs>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2023-01-10T23:24:00Z</dcterms:created>
  <dcterms:modified xsi:type="dcterms:W3CDTF">2023-01-11T07:34:00Z</dcterms:modified>
</cp:coreProperties>
</file>