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8E2F0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0C952A9" w:rsidR="008A4B4C" w:rsidRPr="005B217D" w:rsidRDefault="00E61DAC" w:rsidP="00EF430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957A78">
              <w:rPr>
                <w:lang w:val="en-CA"/>
              </w:rPr>
              <w:t>0</w:t>
            </w:r>
            <w:r w:rsidR="00EF4309">
              <w:rPr>
                <w:lang w:val="en-CA"/>
              </w:rPr>
              <w:t>239</w:t>
            </w:r>
            <w:r w:rsidR="006A0E5C" w:rsidRPr="006A0E5C">
              <w:rPr>
                <w:lang w:val="en-CA"/>
              </w:rPr>
              <w:t>-v</w:t>
            </w:r>
            <w:r w:rsidR="00957A7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96E361" w:rsidR="00E61DAC" w:rsidRPr="005B217D" w:rsidRDefault="00EF4309" w:rsidP="00EF4309">
            <w:pPr>
              <w:spacing w:before="60" w:after="60"/>
              <w:rPr>
                <w:b/>
                <w:szCs w:val="22"/>
                <w:lang w:val="en-CA"/>
              </w:rPr>
            </w:pPr>
            <w:r w:rsidRPr="00EF4309">
              <w:rPr>
                <w:b/>
                <w:szCs w:val="22"/>
                <w:lang w:val="en-CA"/>
              </w:rPr>
              <w:t>Non-EE2: Prediction of MVD magnitude suffix bins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CF5CB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6068A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560DB2" w14:textId="4B030065" w:rsidR="006713EE" w:rsidRPr="006713EE" w:rsidRDefault="009B7DF2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A.</w:t>
            </w:r>
            <w:r w:rsidR="006713EE" w:rsidRPr="006713EE">
              <w:rPr>
                <w:szCs w:val="22"/>
              </w:rPr>
              <w:t xml:space="preserve"> Filippov</w:t>
            </w:r>
            <w:r w:rsidR="006713EE">
              <w:rPr>
                <w:szCs w:val="22"/>
              </w:rPr>
              <w:t>,</w:t>
            </w:r>
          </w:p>
          <w:p w14:paraId="086CEAA3" w14:textId="3AE8DE3B" w:rsidR="008F7EBE" w:rsidRDefault="006713EE">
            <w:pPr>
              <w:spacing w:before="60" w:after="60"/>
              <w:rPr>
                <w:szCs w:val="22"/>
              </w:rPr>
            </w:pPr>
            <w:r w:rsidRPr="006713EE">
              <w:rPr>
                <w:szCs w:val="22"/>
              </w:rPr>
              <w:t>V</w:t>
            </w:r>
            <w:r w:rsidR="009B7DF2">
              <w:rPr>
                <w:szCs w:val="22"/>
              </w:rPr>
              <w:t>.</w:t>
            </w:r>
            <w:r>
              <w:rPr>
                <w:szCs w:val="22"/>
              </w:rPr>
              <w:t xml:space="preserve"> Rufitskiy,</w:t>
            </w:r>
          </w:p>
          <w:p w14:paraId="49D81240" w14:textId="1C2FD928" w:rsidR="008F7EBE" w:rsidRPr="00EF4309" w:rsidRDefault="00EF4309" w:rsidP="00DD4CF0">
            <w:pPr>
              <w:spacing w:before="60" w:after="60"/>
              <w:rPr>
                <w:szCs w:val="22"/>
              </w:rPr>
            </w:pPr>
            <w:r w:rsidRPr="00EF4309">
              <w:rPr>
                <w:szCs w:val="22"/>
              </w:rPr>
              <w:t xml:space="preserve">K. </w:t>
            </w:r>
            <w:proofErr w:type="spellStart"/>
            <w:r>
              <w:rPr>
                <w:szCs w:val="22"/>
              </w:rPr>
              <w:t>Suverov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9B7DF2" w:rsidRDefault="00E61DAC">
            <w:pPr>
              <w:spacing w:before="60" w:after="60"/>
              <w:rPr>
                <w:szCs w:val="22"/>
                <w:lang w:val="en-CA"/>
              </w:rPr>
            </w:pPr>
            <w:r w:rsidRPr="00EF4309">
              <w:rPr>
                <w:szCs w:val="22"/>
              </w:rPr>
              <w:br/>
            </w:r>
            <w:r w:rsidRPr="009B7DF2">
              <w:rPr>
                <w:szCs w:val="22"/>
                <w:lang w:val="en-CA"/>
              </w:rPr>
              <w:t>Tel:</w:t>
            </w:r>
            <w:r w:rsidRPr="009B7DF2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DC1CFB8" w14:textId="7E2B37FE" w:rsidR="00454509" w:rsidRPr="009B7DF2" w:rsidRDefault="001A5B96" w:rsidP="00454509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454509" w:rsidRPr="009B7DF2">
                <w:rPr>
                  <w:rStyle w:val="Hyperlink"/>
                  <w:szCs w:val="22"/>
                  <w:lang w:val="en-CA"/>
                </w:rPr>
                <w:t>afilippov@ofinno.com</w:t>
              </w:r>
            </w:hyperlink>
          </w:p>
          <w:p w14:paraId="1397A1FF" w14:textId="50557861" w:rsidR="00454509" w:rsidRDefault="001A5B96" w:rsidP="0045450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54509" w:rsidRPr="009B7DF2">
                <w:rPr>
                  <w:rStyle w:val="Hyperlink"/>
                  <w:szCs w:val="22"/>
                  <w:lang w:val="en-CA"/>
                </w:rPr>
                <w:t>vrufi</w:t>
              </w:r>
              <w:r w:rsidR="00454509" w:rsidRPr="0014267E">
                <w:rPr>
                  <w:rStyle w:val="Hyperlink"/>
                  <w:szCs w:val="22"/>
                  <w:lang w:val="en-CA"/>
                </w:rPr>
                <w:t>tskiy@ofinno.com</w:t>
              </w:r>
            </w:hyperlink>
          </w:p>
          <w:p w14:paraId="32C2ABFD" w14:textId="20B9642D" w:rsidR="009B7DF2" w:rsidRPr="005B217D" w:rsidRDefault="009B7DF2" w:rsidP="00DD4CF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09574D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DC0BB3" w:rsidR="00E61DAC" w:rsidRPr="005B217D" w:rsidRDefault="006713EE" w:rsidP="00DD4C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1E56C4" w14:textId="4CAF0642" w:rsidR="00321BBC" w:rsidRPr="00A91C32" w:rsidRDefault="00321BBC" w:rsidP="00410607">
      <w:pPr>
        <w:rPr>
          <w:rFonts w:eastAsia="PMingLiU"/>
          <w:lang w:val="en-CA" w:eastAsia="zh-TW"/>
        </w:rPr>
      </w:pPr>
      <w:r>
        <w:rPr>
          <w:rFonts w:eastAsia="PMingLiU" w:hint="eastAsia"/>
          <w:lang w:val="en-CA" w:eastAsia="zh-TW"/>
        </w:rPr>
        <w:t>T</w:t>
      </w:r>
      <w:r>
        <w:rPr>
          <w:rFonts w:eastAsia="PMingLiU"/>
          <w:lang w:val="en-CA" w:eastAsia="zh-TW"/>
        </w:rPr>
        <w:t xml:space="preserve">his contribution presents a technique </w:t>
      </w:r>
      <w:r w:rsidR="005F1C0C">
        <w:rPr>
          <w:rFonts w:eastAsia="PMingLiU"/>
          <w:lang w:val="en-CA" w:eastAsia="zh-TW"/>
        </w:rPr>
        <w:t>for</w:t>
      </w:r>
      <w:r>
        <w:rPr>
          <w:rFonts w:eastAsia="PMingLiU"/>
          <w:lang w:val="en-CA" w:eastAsia="zh-TW"/>
        </w:rPr>
        <w:t xml:space="preserve"> predict</w:t>
      </w:r>
      <w:r w:rsidR="005F1C0C">
        <w:rPr>
          <w:rFonts w:eastAsia="PMingLiU"/>
          <w:lang w:val="en-CA" w:eastAsia="zh-TW"/>
        </w:rPr>
        <w:t>ing</w:t>
      </w:r>
      <w:r>
        <w:rPr>
          <w:rFonts w:eastAsia="PMingLiU"/>
          <w:lang w:val="en-CA" w:eastAsia="zh-TW"/>
        </w:rPr>
        <w:t xml:space="preserve"> </w:t>
      </w:r>
      <w:r w:rsidR="005F1C0C">
        <w:rPr>
          <w:rFonts w:eastAsia="PMingLiU"/>
          <w:lang w:val="en-CA" w:eastAsia="zh-TW"/>
        </w:rPr>
        <w:t>MVD</w:t>
      </w:r>
      <w:r>
        <w:rPr>
          <w:rFonts w:eastAsia="PMingLiU"/>
          <w:lang w:val="en-CA" w:eastAsia="zh-TW"/>
        </w:rPr>
        <w:t xml:space="preserve"> </w:t>
      </w:r>
      <w:r w:rsidR="00C27A11">
        <w:rPr>
          <w:rFonts w:eastAsia="PMingLiU"/>
          <w:lang w:val="en-CA" w:eastAsia="zh-TW"/>
        </w:rPr>
        <w:t>magnitude suffix bins</w:t>
      </w:r>
      <w:r>
        <w:rPr>
          <w:rFonts w:eastAsia="PMingLiU"/>
          <w:lang w:val="en-CA" w:eastAsia="zh-TW"/>
        </w:rPr>
        <w:t xml:space="preserve">. In </w:t>
      </w:r>
      <w:r w:rsidR="00410607">
        <w:rPr>
          <w:rFonts w:eastAsia="PMingLiU"/>
          <w:lang w:val="en-CA" w:eastAsia="zh-TW"/>
        </w:rPr>
        <w:t>fact</w:t>
      </w:r>
      <w:r w:rsidR="00C27A11">
        <w:rPr>
          <w:rFonts w:eastAsia="PMingLiU"/>
          <w:lang w:val="en-CA" w:eastAsia="zh-TW"/>
        </w:rPr>
        <w:t xml:space="preserve">, we </w:t>
      </w:r>
      <w:r w:rsidR="00410607">
        <w:rPr>
          <w:rFonts w:eastAsia="PMingLiU"/>
          <w:lang w:val="en-CA" w:eastAsia="zh-TW"/>
        </w:rPr>
        <w:t xml:space="preserve">proposed a technique that is an extension of </w:t>
      </w:r>
      <w:r w:rsidR="00C27A11">
        <w:rPr>
          <w:rFonts w:eastAsia="PMingLiU"/>
          <w:lang w:val="en-CA" w:eastAsia="zh-TW"/>
        </w:rPr>
        <w:t xml:space="preserve">MVD </w:t>
      </w:r>
      <w:r w:rsidR="002E4B73">
        <w:rPr>
          <w:rFonts w:eastAsia="PMingLiU"/>
          <w:lang w:val="en-CA" w:eastAsia="zh-TW"/>
        </w:rPr>
        <w:t>sign p</w:t>
      </w:r>
      <w:r w:rsidR="00C27A11">
        <w:rPr>
          <w:rFonts w:eastAsia="PMingLiU"/>
          <w:lang w:val="en-CA" w:eastAsia="zh-TW"/>
        </w:rPr>
        <w:t>rediction</w:t>
      </w:r>
      <w:r w:rsidR="00760537">
        <w:rPr>
          <w:rFonts w:eastAsia="PMingLiU"/>
          <w:lang w:val="en-CA" w:eastAsia="zh-TW"/>
        </w:rPr>
        <w:t>,</w:t>
      </w:r>
      <w:r w:rsidR="00410607">
        <w:rPr>
          <w:rFonts w:eastAsia="PMingLiU"/>
          <w:lang w:val="en-CA" w:eastAsia="zh-TW"/>
        </w:rPr>
        <w:t xml:space="preserve"> </w:t>
      </w:r>
      <w:r w:rsidR="00760537">
        <w:rPr>
          <w:rFonts w:eastAsia="PMingLiU"/>
          <w:lang w:val="en-CA" w:eastAsia="zh-TW"/>
        </w:rPr>
        <w:t>which</w:t>
      </w:r>
      <w:r w:rsidR="00410607">
        <w:rPr>
          <w:rFonts w:eastAsia="PMingLiU"/>
          <w:lang w:val="en-CA" w:eastAsia="zh-TW"/>
        </w:rPr>
        <w:t xml:space="preserve"> is a part of ECM-7.0. In this design, not just signs but also</w:t>
      </w:r>
      <w:r>
        <w:rPr>
          <w:rFonts w:eastAsia="PMingLiU"/>
          <w:lang w:val="en-CA" w:eastAsia="zh-TW"/>
        </w:rPr>
        <w:t xml:space="preserve"> </w:t>
      </w:r>
      <w:r w:rsidR="00410607">
        <w:rPr>
          <w:rFonts w:eastAsia="PMingLiU"/>
          <w:lang w:val="en-CA" w:eastAsia="zh-TW"/>
        </w:rPr>
        <w:t>magnitude</w:t>
      </w:r>
      <w:r>
        <w:rPr>
          <w:rFonts w:eastAsia="PMingLiU"/>
          <w:lang w:val="en-CA" w:eastAsia="zh-TW"/>
        </w:rPr>
        <w:t xml:space="preserve"> suffix bins of exponential </w:t>
      </w:r>
      <w:proofErr w:type="spellStart"/>
      <w:r>
        <w:rPr>
          <w:rFonts w:eastAsia="PMingLiU"/>
          <w:lang w:val="en-CA" w:eastAsia="zh-TW"/>
        </w:rPr>
        <w:t>Golomb</w:t>
      </w:r>
      <w:proofErr w:type="spellEnd"/>
      <w:r>
        <w:rPr>
          <w:rFonts w:eastAsia="PMingLiU"/>
          <w:lang w:val="en-CA" w:eastAsia="zh-TW"/>
        </w:rPr>
        <w:t xml:space="preserve"> code are predicted by estimating template matching cost of candidate blocks to take advantage of regular CABAC mode rather than its by-pass mode at the entropy coding stage</w:t>
      </w:r>
      <w:r>
        <w:rPr>
          <w:szCs w:val="22"/>
          <w:lang w:val="en-CA"/>
        </w:rPr>
        <w:t xml:space="preserve">. On top of ECM-7.0, </w:t>
      </w:r>
      <w:r w:rsidRPr="002718DC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following BD-rate gain results are reportedly obtained</w:t>
      </w:r>
      <w:r w:rsidR="00410607">
        <w:rPr>
          <w:szCs w:val="22"/>
          <w:lang w:val="en-CA"/>
        </w:rPr>
        <w:t xml:space="preserve"> </w:t>
      </w:r>
      <w:r w:rsidRPr="00D646C4">
        <w:rPr>
          <w:szCs w:val="22"/>
          <w:lang w:val="en-CA"/>
        </w:rPr>
        <w:t>{</w:t>
      </w:r>
      <w:r w:rsidRPr="00D646C4">
        <w:rPr>
          <w:rFonts w:hint="eastAsia"/>
          <w:szCs w:val="22"/>
          <w:lang w:val="en-CA" w:eastAsia="zh-CN"/>
        </w:rPr>
        <w:t>-</w:t>
      </w:r>
      <w:r w:rsidR="00405681">
        <w:rPr>
          <w:szCs w:val="22"/>
          <w:lang w:val="en-CA" w:eastAsia="zh-CN"/>
        </w:rPr>
        <w:t>0</w:t>
      </w:r>
      <w:r w:rsidRPr="00D646C4">
        <w:rPr>
          <w:rFonts w:hint="eastAsia"/>
          <w:szCs w:val="22"/>
          <w:lang w:val="en-CA" w:eastAsia="zh-CN"/>
        </w:rPr>
        <w:t>.</w:t>
      </w:r>
      <w:r w:rsidR="00410607">
        <w:rPr>
          <w:szCs w:val="22"/>
          <w:lang w:val="en-CA" w:eastAsia="zh-CN"/>
        </w:rPr>
        <w:t>XX</w:t>
      </w:r>
      <w:r w:rsidRPr="00D646C4">
        <w:rPr>
          <w:rFonts w:hint="eastAsia"/>
          <w:szCs w:val="22"/>
          <w:lang w:val="en-CA" w:eastAsia="zh-CN"/>
        </w:rPr>
        <w:t>%</w:t>
      </w:r>
      <w:r w:rsidRPr="00D646C4">
        <w:rPr>
          <w:szCs w:val="22"/>
          <w:lang w:eastAsia="zh-CN"/>
        </w:rPr>
        <w:t>, -0.</w:t>
      </w:r>
      <w:r w:rsidR="00410607">
        <w:rPr>
          <w:szCs w:val="22"/>
          <w:lang w:eastAsia="zh-CN"/>
        </w:rPr>
        <w:t>XX</w:t>
      </w:r>
      <w:r w:rsidRPr="00D646C4">
        <w:rPr>
          <w:szCs w:val="22"/>
          <w:lang w:eastAsia="zh-CN"/>
        </w:rPr>
        <w:t>%, -</w:t>
      </w:r>
      <w:proofErr w:type="gramStart"/>
      <w:r w:rsidRPr="00D646C4">
        <w:rPr>
          <w:szCs w:val="22"/>
          <w:lang w:eastAsia="zh-CN"/>
        </w:rPr>
        <w:t>0.</w:t>
      </w:r>
      <w:r w:rsidR="00410607">
        <w:rPr>
          <w:szCs w:val="22"/>
          <w:lang w:eastAsia="zh-CN"/>
        </w:rPr>
        <w:t>XX</w:t>
      </w:r>
      <w:r w:rsidRPr="00D646C4">
        <w:rPr>
          <w:szCs w:val="22"/>
          <w:lang w:eastAsia="zh-CN"/>
        </w:rPr>
        <w:t>%</w:t>
      </w:r>
      <w:proofErr w:type="gramEnd"/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 w:rsidR="00410607">
        <w:rPr>
          <w:szCs w:val="22"/>
          <w:lang w:val="en-CA"/>
        </w:rPr>
        <w:t xml:space="preserve">RA configuration and </w:t>
      </w:r>
      <w:r w:rsidRPr="00F74F68">
        <w:rPr>
          <w:szCs w:val="22"/>
          <w:lang w:val="en-CA"/>
        </w:rPr>
        <w:t>{</w:t>
      </w:r>
      <w:r w:rsidRPr="00CF01E8">
        <w:rPr>
          <w:szCs w:val="22"/>
          <w:lang w:val="en-CA" w:eastAsia="zh-CN"/>
        </w:rPr>
        <w:t>-</w:t>
      </w:r>
      <w:r w:rsidR="00405681">
        <w:rPr>
          <w:szCs w:val="22"/>
          <w:lang w:val="en-CA" w:eastAsia="zh-CN"/>
        </w:rPr>
        <w:t>0</w:t>
      </w:r>
      <w:r w:rsidRPr="00CF01E8">
        <w:rPr>
          <w:szCs w:val="22"/>
          <w:lang w:val="en-CA" w:eastAsia="zh-CN"/>
        </w:rPr>
        <w:t>.</w:t>
      </w:r>
      <w:r w:rsidR="00410607">
        <w:rPr>
          <w:szCs w:val="22"/>
          <w:lang w:val="en-CA" w:eastAsia="zh-CN"/>
        </w:rPr>
        <w:t>XX</w:t>
      </w:r>
      <w:r w:rsidRPr="00F74F68">
        <w:rPr>
          <w:rFonts w:hint="eastAsia"/>
          <w:szCs w:val="22"/>
          <w:lang w:val="en-CA" w:eastAsia="zh-CN"/>
        </w:rPr>
        <w:t>%</w:t>
      </w:r>
      <w:r w:rsidRPr="00F74F68">
        <w:rPr>
          <w:szCs w:val="22"/>
          <w:lang w:eastAsia="zh-CN"/>
        </w:rPr>
        <w:t xml:space="preserve">, </w:t>
      </w:r>
      <w:r w:rsidRPr="00CF01E8">
        <w:rPr>
          <w:szCs w:val="22"/>
          <w:lang w:eastAsia="zh-CN"/>
        </w:rPr>
        <w:t>-</w:t>
      </w:r>
      <w:r w:rsidR="00405681">
        <w:rPr>
          <w:szCs w:val="22"/>
          <w:lang w:eastAsia="zh-CN"/>
        </w:rPr>
        <w:t>0</w:t>
      </w:r>
      <w:r w:rsidRPr="00CF01E8">
        <w:rPr>
          <w:szCs w:val="22"/>
          <w:lang w:eastAsia="zh-CN"/>
        </w:rPr>
        <w:t>.</w:t>
      </w:r>
      <w:r w:rsidR="00410607">
        <w:rPr>
          <w:szCs w:val="22"/>
          <w:lang w:eastAsia="zh-CN"/>
        </w:rPr>
        <w:t>XX</w:t>
      </w:r>
      <w:r w:rsidRPr="00F74F68">
        <w:rPr>
          <w:szCs w:val="22"/>
          <w:lang w:eastAsia="zh-CN"/>
        </w:rPr>
        <w:t xml:space="preserve">%, </w:t>
      </w:r>
      <w:r w:rsidRPr="00CF01E8">
        <w:rPr>
          <w:szCs w:val="22"/>
          <w:lang w:eastAsia="zh-CN"/>
        </w:rPr>
        <w:t>-</w:t>
      </w:r>
      <w:r w:rsidR="00410607">
        <w:rPr>
          <w:szCs w:val="22"/>
          <w:lang w:eastAsia="zh-CN"/>
        </w:rPr>
        <w:t> </w:t>
      </w:r>
      <w:r w:rsidR="00405681">
        <w:rPr>
          <w:szCs w:val="22"/>
          <w:lang w:eastAsia="zh-CN"/>
        </w:rPr>
        <w:t>0</w:t>
      </w:r>
      <w:r w:rsidRPr="00CF01E8">
        <w:rPr>
          <w:szCs w:val="22"/>
          <w:lang w:eastAsia="zh-CN"/>
        </w:rPr>
        <w:t>.</w:t>
      </w:r>
      <w:r w:rsidR="00410607">
        <w:rPr>
          <w:szCs w:val="22"/>
          <w:lang w:eastAsia="zh-CN"/>
        </w:rPr>
        <w:t>XX</w:t>
      </w:r>
      <w:r w:rsidR="00634270">
        <w:rPr>
          <w:szCs w:val="22"/>
          <w:lang w:eastAsia="zh-CN"/>
        </w:rPr>
        <w:t>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LDB configuration</w:t>
      </w:r>
      <w:r w:rsidR="00410607">
        <w:rPr>
          <w:szCs w:val="22"/>
          <w:lang w:val="en-CA"/>
        </w:rPr>
        <w:t>.</w:t>
      </w:r>
    </w:p>
    <w:p w14:paraId="348FFAD8" w14:textId="72A83275" w:rsidR="009121B8" w:rsidRPr="00635E82" w:rsidRDefault="009121B8" w:rsidP="009121B8">
      <w:pPr>
        <w:rPr>
          <w:szCs w:val="22"/>
          <w:lang w:val="en-CA"/>
        </w:rPr>
      </w:pPr>
    </w:p>
    <w:p w14:paraId="7D2AC1F0" w14:textId="4194C7D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B4A0EF7" w14:textId="0F1A0C8A" w:rsidR="00934ABB" w:rsidRDefault="002E4B73" w:rsidP="00934ABB">
      <w:pPr>
        <w:rPr>
          <w:lang w:val="en-CA"/>
        </w:rPr>
      </w:pPr>
      <w:r>
        <w:rPr>
          <w:lang w:val="en-CA"/>
        </w:rPr>
        <w:t xml:space="preserve">In [1] and [2], </w:t>
      </w:r>
      <w:r>
        <w:rPr>
          <w:rFonts w:eastAsia="PMingLiU"/>
          <w:lang w:val="en-CA" w:eastAsia="zh-TW"/>
        </w:rPr>
        <w:t>MVD sign prediction adopted into the ECM software</w:t>
      </w:r>
      <w:r>
        <w:rPr>
          <w:lang w:val="en-CA"/>
        </w:rPr>
        <w:t xml:space="preserve"> was proposed. This technique aims at improving the compression efficiency of MVD signs. Later, BVD </w:t>
      </w:r>
      <w:r w:rsidR="001B7CDC">
        <w:rPr>
          <w:lang w:val="en-CA"/>
        </w:rPr>
        <w:t xml:space="preserve">sign and magnitude </w:t>
      </w:r>
      <w:r>
        <w:rPr>
          <w:lang w:val="en-CA"/>
        </w:rPr>
        <w:t>prediction method that takes</w:t>
      </w:r>
      <w:r w:rsidR="00F62785">
        <w:rPr>
          <w:lang w:val="en-CA"/>
        </w:rPr>
        <w:t xml:space="preserve"> advantage </w:t>
      </w:r>
      <w:r w:rsidR="00F62785">
        <w:rPr>
          <w:rFonts w:eastAsia="PMingLiU"/>
          <w:lang w:val="en-CA" w:eastAsia="zh-TW"/>
        </w:rPr>
        <w:t>of regular CABAC mode</w:t>
      </w:r>
      <w:r w:rsidR="00F62785">
        <w:rPr>
          <w:lang w:val="en-CA"/>
        </w:rPr>
        <w:t xml:space="preserve"> for both BVD signs and BVD magnitude suffix bins </w:t>
      </w:r>
      <w:r>
        <w:rPr>
          <w:lang w:val="en-CA"/>
        </w:rPr>
        <w:t xml:space="preserve">was </w:t>
      </w:r>
      <w:r w:rsidR="00F62785">
        <w:rPr>
          <w:lang w:val="en-CA"/>
        </w:rPr>
        <w:t>proposed in [3] and [4]</w:t>
      </w:r>
      <w:r w:rsidR="001B7CDC">
        <w:rPr>
          <w:lang w:val="en-CA"/>
        </w:rPr>
        <w:t xml:space="preserve">. </w:t>
      </w:r>
      <w:r w:rsidR="001871AC">
        <w:rPr>
          <w:lang w:val="en-CA"/>
        </w:rPr>
        <w:t xml:space="preserve">In this contribution, we propose a technique that extends </w:t>
      </w:r>
      <w:r w:rsidR="001871AC">
        <w:rPr>
          <w:rFonts w:eastAsia="PMingLiU"/>
          <w:lang w:val="en-CA" w:eastAsia="zh-TW"/>
        </w:rPr>
        <w:t>MVD sign prediction by predicting MVD magnitude suffix bins as well.</w:t>
      </w:r>
    </w:p>
    <w:p w14:paraId="663F6810" w14:textId="77777777" w:rsidR="009121B8" w:rsidRDefault="009121B8" w:rsidP="009121B8">
      <w:pPr>
        <w:pStyle w:val="Heading1"/>
        <w:rPr>
          <w:rFonts w:eastAsia="PMingLiU"/>
          <w:lang w:eastAsia="zh-TW"/>
        </w:rPr>
      </w:pPr>
      <w:r>
        <w:rPr>
          <w:rFonts w:eastAsia="PMingLiU"/>
          <w:lang w:eastAsia="zh-TW"/>
        </w:rPr>
        <w:t>Proposed methods</w:t>
      </w:r>
    </w:p>
    <w:p w14:paraId="1DC683B7" w14:textId="77777777" w:rsidR="00C84D37" w:rsidRDefault="00B70CA4" w:rsidP="00C84D37">
      <w:pPr>
        <w:rPr>
          <w:lang w:val="en-CA"/>
        </w:rPr>
      </w:pPr>
      <w:r w:rsidRPr="00B70CA4">
        <w:rPr>
          <w:lang w:val="en-CA"/>
        </w:rPr>
        <w:t xml:space="preserve">This proposal utilizes a similar </w:t>
      </w:r>
      <w:r w:rsidR="00C84D37">
        <w:rPr>
          <w:lang w:val="en-CA"/>
        </w:rPr>
        <w:t>approach to predict MVD suffix bins</w:t>
      </w:r>
      <w:r w:rsidRPr="00B70CA4">
        <w:rPr>
          <w:lang w:val="en-CA"/>
        </w:rPr>
        <w:t xml:space="preserve"> that </w:t>
      </w:r>
      <w:proofErr w:type="gramStart"/>
      <w:r w:rsidRPr="00B70CA4">
        <w:rPr>
          <w:lang w:val="en-CA"/>
        </w:rPr>
        <w:t>was used</w:t>
      </w:r>
      <w:proofErr w:type="gramEnd"/>
      <w:r w:rsidRPr="00B70CA4">
        <w:rPr>
          <w:lang w:val="en-CA"/>
        </w:rPr>
        <w:t xml:space="preserve"> in [1]</w:t>
      </w:r>
      <w:r w:rsidR="00C84D37">
        <w:rPr>
          <w:lang w:val="en-CA"/>
        </w:rPr>
        <w:t xml:space="preserve"> and [2]</w:t>
      </w:r>
      <w:r w:rsidRPr="00B70CA4">
        <w:rPr>
          <w:lang w:val="en-CA"/>
        </w:rPr>
        <w:t xml:space="preserve">. </w:t>
      </w:r>
      <w:r w:rsidR="00C84D37">
        <w:rPr>
          <w:lang w:val="en-CA"/>
        </w:rPr>
        <w:t xml:space="preserve">Most significant </w:t>
      </w:r>
      <w:r w:rsidRPr="00B70CA4">
        <w:rPr>
          <w:lang w:val="en-CA"/>
        </w:rPr>
        <w:t>bins of MVD remainder</w:t>
      </w:r>
      <w:r w:rsidR="00C84D37">
        <w:rPr>
          <w:lang w:val="en-CA"/>
        </w:rPr>
        <w:t xml:space="preserve"> suffixes</w:t>
      </w:r>
      <w:r w:rsidRPr="00B70CA4">
        <w:rPr>
          <w:lang w:val="en-CA"/>
        </w:rPr>
        <w:t xml:space="preserve"> are </w:t>
      </w:r>
      <w:r w:rsidR="00C84D37">
        <w:rPr>
          <w:lang w:val="en-CA"/>
        </w:rPr>
        <w:t xml:space="preserve">predicted using template matching and the correctness of prediction hypotheses </w:t>
      </w:r>
      <w:proofErr w:type="gramStart"/>
      <w:r w:rsidR="00C84D37">
        <w:rPr>
          <w:lang w:val="en-CA"/>
        </w:rPr>
        <w:t>are indicated</w:t>
      </w:r>
      <w:proofErr w:type="gramEnd"/>
      <w:r w:rsidR="00C84D37">
        <w:rPr>
          <w:lang w:val="en-CA"/>
        </w:rPr>
        <w:t xml:space="preserve"> by corresponding MVD suffix bins that are </w:t>
      </w:r>
      <w:r w:rsidRPr="00B70CA4">
        <w:rPr>
          <w:lang w:val="en-CA"/>
        </w:rPr>
        <w:t>coded</w:t>
      </w:r>
      <w:r w:rsidR="00C84D37">
        <w:rPr>
          <w:lang w:val="en-CA"/>
        </w:rPr>
        <w:t xml:space="preserve"> </w:t>
      </w:r>
      <w:r w:rsidR="00C84D37">
        <w:rPr>
          <w:lang w:val="en-CA"/>
        </w:rPr>
        <w:t xml:space="preserve">in the </w:t>
      </w:r>
      <w:proofErr w:type="spellStart"/>
      <w:r w:rsidR="00C84D37">
        <w:rPr>
          <w:lang w:val="en-CA"/>
        </w:rPr>
        <w:t>bitstream</w:t>
      </w:r>
      <w:proofErr w:type="spellEnd"/>
      <w:r w:rsidR="00C84D37">
        <w:rPr>
          <w:lang w:val="en-CA"/>
        </w:rPr>
        <w:t xml:space="preserve"> using </w:t>
      </w:r>
      <w:r w:rsidR="00C84D37">
        <w:rPr>
          <w:lang w:val="en-CA"/>
        </w:rPr>
        <w:t xml:space="preserve">regular </w:t>
      </w:r>
      <w:r w:rsidR="00C84D37">
        <w:rPr>
          <w:lang w:val="en-CA"/>
        </w:rPr>
        <w:t>CABAC mode</w:t>
      </w:r>
      <w:r w:rsidRPr="00B70CA4">
        <w:rPr>
          <w:lang w:val="en-CA"/>
        </w:rPr>
        <w:t>.</w:t>
      </w:r>
      <w:r w:rsidR="00C84D37">
        <w:rPr>
          <w:lang w:val="en-CA"/>
        </w:rPr>
        <w:t xml:space="preserve"> </w:t>
      </w:r>
      <w:r w:rsidR="005F51C2">
        <w:t xml:space="preserve">The proposed method </w:t>
      </w:r>
      <w:proofErr w:type="gramStart"/>
      <w:r w:rsidR="005F51C2">
        <w:t>is applied</w:t>
      </w:r>
      <w:proofErr w:type="gramEnd"/>
      <w:r w:rsidR="005F51C2">
        <w:t xml:space="preserve"> for MVDs of translational motion, including SMVD and MMVD, affine and affine MMVD modes. Candidates for template matching used to predict bin values </w:t>
      </w:r>
      <w:proofErr w:type="gramStart"/>
      <w:r w:rsidR="005F51C2">
        <w:t>are shown</w:t>
      </w:r>
      <w:proofErr w:type="gramEnd"/>
      <w:r w:rsidR="005F51C2">
        <w:t xml:space="preserve"> in Figure</w:t>
      </w:r>
      <w:r w:rsidR="005F51C2" w:rsidRPr="005F51C2">
        <w:t xml:space="preserve"> </w:t>
      </w:r>
      <w:r w:rsidR="005F51C2">
        <w:t>1.</w:t>
      </w:r>
      <w:r w:rsidR="00C84D37">
        <w:t xml:space="preserve"> </w:t>
      </w:r>
      <w:r w:rsidR="00C84D37">
        <w:rPr>
          <w:lang w:val="en-CA"/>
        </w:rPr>
        <w:t xml:space="preserve">The less significant bins of magnitude suffixes of horizontal and vertical MVD components </w:t>
      </w:r>
      <w:proofErr w:type="gramStart"/>
      <w:r w:rsidR="00C84D37">
        <w:rPr>
          <w:lang w:val="en-CA"/>
        </w:rPr>
        <w:t>may be coded</w:t>
      </w:r>
      <w:proofErr w:type="gramEnd"/>
      <w:r w:rsidR="00C84D37">
        <w:rPr>
          <w:lang w:val="en-CA"/>
        </w:rPr>
        <w:t xml:space="preserve"> in by-pass mode.</w:t>
      </w:r>
    </w:p>
    <w:p w14:paraId="5FDBF215" w14:textId="790DB430" w:rsidR="008F6B26" w:rsidRDefault="008F6B26" w:rsidP="00DF2EFB">
      <w:pPr>
        <w:rPr>
          <w:lang w:val="en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8F6B26" w14:paraId="0E86673E" w14:textId="77777777" w:rsidTr="008F6B26">
        <w:tc>
          <w:tcPr>
            <w:tcW w:w="9350" w:type="dxa"/>
          </w:tcPr>
          <w:p w14:paraId="5D07C7BC" w14:textId="3B96490D" w:rsidR="008F6B26" w:rsidRDefault="003F6BD9" w:rsidP="003F6BD9">
            <w:pPr>
              <w:jc w:val="center"/>
              <w:rPr>
                <w:lang w:val="en-CA"/>
              </w:rPr>
            </w:pPr>
            <w:r>
              <w:object w:dxaOrig="12293" w:dyaOrig="18773" w14:anchorId="6960545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1.5pt;height:323.25pt" o:ole="">
                  <v:imagedata r:id="rId11" o:title=""/>
                </v:shape>
                <o:OLEObject Type="Embed" ProgID="Visio.Drawing.15" ShapeID="_x0000_i1025" DrawAspect="Content" ObjectID="_1734823007" r:id="rId12"/>
              </w:object>
            </w:r>
          </w:p>
        </w:tc>
      </w:tr>
      <w:tr w:rsidR="008F6B26" w14:paraId="32721E1A" w14:textId="77777777" w:rsidTr="008F6B26">
        <w:tc>
          <w:tcPr>
            <w:tcW w:w="9350" w:type="dxa"/>
          </w:tcPr>
          <w:p w14:paraId="5533773C" w14:textId="18F5D23B" w:rsidR="008F6B26" w:rsidRDefault="008F6B26" w:rsidP="008F6B2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Figure 1: Prediction of MVD sign and magnitude suffix bins</w:t>
            </w:r>
          </w:p>
        </w:tc>
      </w:tr>
      <w:tr w:rsidR="00C84D37" w14:paraId="6AE857A7" w14:textId="77777777" w:rsidTr="008F6B26">
        <w:tc>
          <w:tcPr>
            <w:tcW w:w="9350" w:type="dxa"/>
          </w:tcPr>
          <w:p w14:paraId="1D4B4024" w14:textId="77777777" w:rsidR="00C84D37" w:rsidRDefault="00C84D37" w:rsidP="008F6B26">
            <w:pPr>
              <w:jc w:val="center"/>
              <w:rPr>
                <w:lang w:val="en-CA"/>
              </w:rPr>
            </w:pPr>
          </w:p>
        </w:tc>
      </w:tr>
    </w:tbl>
    <w:p w14:paraId="47AC93A3" w14:textId="77777777" w:rsidR="00B25D6F" w:rsidRPr="00BE36E6" w:rsidRDefault="00B25D6F" w:rsidP="00B25D6F">
      <w:pPr>
        <w:pStyle w:val="Heading1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t>S</w:t>
      </w:r>
      <w:r w:rsidRPr="00BE36E6">
        <w:rPr>
          <w:rFonts w:eastAsia="PMingLiU"/>
          <w:lang w:eastAsia="zh-TW"/>
        </w:rPr>
        <w:t>imulation results</w:t>
      </w:r>
    </w:p>
    <w:p w14:paraId="42A8B34D" w14:textId="6AC70C5D" w:rsidR="00B25D6F" w:rsidRDefault="00A65E87" w:rsidP="00B25D6F">
      <w:pPr>
        <w:pStyle w:val="Caption"/>
        <w:rPr>
          <w:rFonts w:ascii="Times New Roman" w:eastAsiaTheme="minorEastAsia" w:hAnsi="Times New Roman" w:cs="Times New Roman"/>
          <w:sz w:val="22"/>
          <w:lang w:val="en-CA" w:eastAsia="zh-CN"/>
        </w:rPr>
      </w:pPr>
      <w:r>
        <w:rPr>
          <w:rFonts w:ascii="Times New Roman" w:eastAsiaTheme="minorEastAsia" w:hAnsi="Times New Roman" w:cs="Times New Roman"/>
          <w:sz w:val="22"/>
          <w:lang w:val="en-CA" w:eastAsia="zh-CN"/>
        </w:rPr>
        <w:t>The proposed method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was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implemented on top of ECM-</w:t>
      </w:r>
      <w:r w:rsidR="00B25D6F">
        <w:rPr>
          <w:rFonts w:ascii="Times New Roman" w:eastAsiaTheme="minorEastAsia" w:hAnsi="Times New Roman" w:cs="Times New Roman"/>
          <w:sz w:val="22"/>
          <w:lang w:val="en-CA" w:eastAsia="zh-CN"/>
        </w:rPr>
        <w:t>7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.0 and are tested under CTC for enhanced compression tool testing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[</w:t>
      </w:r>
      <w:r w:rsidR="005C66B5">
        <w:rPr>
          <w:rFonts w:ascii="Times New Roman" w:eastAsiaTheme="minorEastAsia" w:hAnsi="Times New Roman" w:cs="Times New Roman"/>
          <w:sz w:val="22"/>
          <w:lang w:val="en-CA" w:eastAsia="zh-CN"/>
        </w:rPr>
        <w:t>5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]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5C66B5">
        <w:rPr>
          <w:rFonts w:ascii="Times New Roman" w:eastAsiaTheme="minorEastAsia" w:hAnsi="Times New Roman" w:cs="Times New Roman"/>
          <w:sz w:val="22"/>
          <w:lang w:val="en-CA" w:eastAsia="zh-CN"/>
        </w:rPr>
        <w:t>for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R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andom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-A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ccess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, and Low-Delay B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configurations. The simulation result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shown</w:t>
      </w:r>
      <w:proofErr w:type="gramEnd"/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in</w:t>
      </w:r>
      <w:r w:rsidR="005C66B5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Table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1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</w:p>
    <w:p w14:paraId="6E7792CF" w14:textId="77777777" w:rsidR="00C84D37" w:rsidRPr="00C84D37" w:rsidRDefault="00C84D37" w:rsidP="00C84D37">
      <w:pPr>
        <w:rPr>
          <w:lang w:val="en-CA" w:eastAsia="zh-CN"/>
        </w:rPr>
      </w:pPr>
      <w:bookmarkStart w:id="0" w:name="_GoBack"/>
      <w:bookmarkEnd w:id="0"/>
    </w:p>
    <w:p w14:paraId="5CF357B4" w14:textId="2CEE30FD" w:rsidR="00B25D6F" w:rsidRDefault="00B25D6F" w:rsidP="00B25D6F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1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>Table</w:t>
      </w:r>
      <w:bookmarkEnd w:id="1"/>
      <w:r w:rsidR="00A65E87">
        <w:rPr>
          <w:rFonts w:ascii="Times New Roman" w:eastAsiaTheme="minorEastAsia" w:hAnsi="Times New Roman" w:cs="Times New Roman"/>
          <w:sz w:val="22"/>
          <w:lang w:val="en-CA"/>
        </w:rPr>
        <w:t xml:space="preserve"> 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Pr="00923A31">
        <w:rPr>
          <w:rFonts w:ascii="Times New Roman" w:eastAsiaTheme="minorEastAsia" w:hAnsi="Times New Roman" w:cs="Times New Roman"/>
          <w:sz w:val="22"/>
          <w:lang w:val="en-CA"/>
        </w:rPr>
        <w:t xml:space="preserve">The simulation results of </w:t>
      </w:r>
      <w:r w:rsidR="005C66B5">
        <w:rPr>
          <w:rFonts w:ascii="Times New Roman" w:eastAsiaTheme="minorEastAsia" w:hAnsi="Times New Roman" w:cs="Times New Roman"/>
          <w:sz w:val="22"/>
          <w:lang w:val="en-CA"/>
        </w:rPr>
        <w:t>the proposed method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5C66B5" w:rsidRPr="005C66B5" w14:paraId="568D30A4" w14:textId="77777777" w:rsidTr="005C66B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B357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4BF89B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C66B5" w:rsidRPr="005C66B5" w14:paraId="42A19482" w14:textId="77777777" w:rsidTr="005C66B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FF7B9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1F1627" w14:textId="657E45E8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5C66B5" w:rsidRPr="005C66B5" w14:paraId="62A22640" w14:textId="77777777" w:rsidTr="005C66B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B295D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EA6C2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02F61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59FB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6BF6F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B0096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66B5" w:rsidRPr="005C66B5" w14:paraId="76BAD6B1" w14:textId="77777777" w:rsidTr="005C66B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24217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21DB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59C90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02A0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58472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6FED3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6B5" w:rsidRPr="005C66B5" w14:paraId="7B8F4C44" w14:textId="77777777" w:rsidTr="005C66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B2FD2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7E4E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4947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02BEA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1AB6A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9E191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6B5" w:rsidRPr="005C66B5" w14:paraId="1690509F" w14:textId="77777777" w:rsidTr="005C66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DCFAE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50D2A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704FC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713A3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10C2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4B354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6B5" w:rsidRPr="005C66B5" w14:paraId="7276D3A0" w14:textId="77777777" w:rsidTr="005C66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19298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98D9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1AF8D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6B38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299F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79047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6B5" w:rsidRPr="005C66B5" w14:paraId="24B5A3A7" w14:textId="77777777" w:rsidTr="005C66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1872D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B278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9FB9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7F69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A94B8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82BD0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66B5" w:rsidRPr="005C66B5" w14:paraId="2E75B1A0" w14:textId="77777777" w:rsidTr="005C66B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41662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89D7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C796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C8E19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42F4C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744C3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6B5" w:rsidRPr="005C66B5" w14:paraId="52B45C49" w14:textId="77777777" w:rsidTr="005C66B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1738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3C637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0406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1E11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3B62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FE3D6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6B5" w:rsidRPr="005C66B5" w14:paraId="5A245875" w14:textId="77777777" w:rsidTr="005C66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54AA9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E360C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3F8E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F238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F1AB2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FFC06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6B5" w:rsidRPr="005C66B5" w14:paraId="5C507FF1" w14:textId="77777777" w:rsidTr="005C66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25805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797A6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1A15B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0909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F642D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2FE3F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6B5" w:rsidRPr="005C66B5" w14:paraId="4283E3A1" w14:textId="77777777" w:rsidTr="005C66B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91E37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8D967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931D0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8D9E4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BFE28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227F6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C66B5" w:rsidRPr="005C66B5" w14:paraId="57D3027D" w14:textId="77777777" w:rsidTr="005C66B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7A78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272568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C66B5" w:rsidRPr="005C66B5" w14:paraId="24D8DC40" w14:textId="77777777" w:rsidTr="005C66B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34B0D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3232A" w14:textId="6C8FD8D5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5C66B5" w:rsidRPr="005C66B5" w14:paraId="75E3AC72" w14:textId="77777777" w:rsidTr="005C66B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63C7F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BA548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0B07F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BCFE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259B4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82AEE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66B5" w:rsidRPr="005C66B5" w14:paraId="6B976D28" w14:textId="77777777" w:rsidTr="005C66B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B9643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6420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E0D05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65A26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D3BC6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AD7D9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66B5" w:rsidRPr="005C66B5" w14:paraId="0D5C1B28" w14:textId="77777777" w:rsidTr="005C66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382C1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BFD41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89F7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CC364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09424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0077D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66B5" w:rsidRPr="005C66B5" w14:paraId="504E63A0" w14:textId="77777777" w:rsidTr="005C66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91B8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4FE8F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8F10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B2DDA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B0A9E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32424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6B5" w:rsidRPr="005C66B5" w14:paraId="171B218A" w14:textId="77777777" w:rsidTr="005C66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0D633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6401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4F68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28D7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94B3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273A4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6B5" w:rsidRPr="005C66B5" w14:paraId="196A4690" w14:textId="77777777" w:rsidTr="005C66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25F23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87770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E699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D2611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A33A4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BEFC5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6B5" w:rsidRPr="005C66B5" w14:paraId="70AD1C40" w14:textId="77777777" w:rsidTr="005C66B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1CEAB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22D1F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BE2D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19BDD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54D1F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C5DF3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6B5" w:rsidRPr="005C66B5" w14:paraId="1D2B558F" w14:textId="77777777" w:rsidTr="005C66B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1AF72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8D57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F3626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D06E0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DAC9E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4234E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6B5" w:rsidRPr="005C66B5" w14:paraId="1ED5E457" w14:textId="77777777" w:rsidTr="005C66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E09EB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F5456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4A85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EC401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4596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628E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6B5" w:rsidRPr="005C66B5" w14:paraId="6AAE73AD" w14:textId="77777777" w:rsidTr="005C66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58FBC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7E6A2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78554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D55C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01ABD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EA936" w14:textId="77777777" w:rsidR="005C66B5" w:rsidRPr="005C66B5" w:rsidRDefault="005C66B5" w:rsidP="005C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66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9C31657" w14:textId="77777777" w:rsidR="001A1596" w:rsidRDefault="001A1596" w:rsidP="00A65E87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</w:p>
    <w:p w14:paraId="313B82B6" w14:textId="77777777" w:rsidR="00A12D3D" w:rsidRDefault="00A12D3D" w:rsidP="00A12D3D">
      <w:pPr>
        <w:pStyle w:val="Heading1"/>
        <w:rPr>
          <w:lang w:val="en-CA"/>
        </w:rPr>
      </w:pPr>
      <w:bookmarkStart w:id="2" w:name="_Ref116468292"/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5312486C" w14:textId="15932450" w:rsidR="00A12D3D" w:rsidRPr="00C72C82" w:rsidRDefault="00D65F67" w:rsidP="00A12D3D">
      <w:pPr>
        <w:rPr>
          <w:rFonts w:eastAsia="PMingLiU"/>
          <w:lang w:eastAsia="zh-TW"/>
        </w:rPr>
      </w:pPr>
      <w:r>
        <w:rPr>
          <w:rFonts w:eastAsia="PMingLiU"/>
          <w:lang w:val="en-CA" w:eastAsia="zh-TW"/>
        </w:rPr>
        <w:t xml:space="preserve">In this contribution, we proposed a technique for predicting MVD magnitude suffix bins. </w:t>
      </w:r>
      <w:r>
        <w:rPr>
          <w:lang w:val="en-CA"/>
        </w:rPr>
        <w:t>W</w:t>
      </w:r>
      <w:r w:rsidR="00FA1108" w:rsidRPr="00FA1108">
        <w:rPr>
          <w:lang w:val="en-CA"/>
        </w:rPr>
        <w:t xml:space="preserve">e recommend </w:t>
      </w:r>
      <w:r>
        <w:rPr>
          <w:lang w:val="en-CA"/>
        </w:rPr>
        <w:t xml:space="preserve">studying </w:t>
      </w:r>
      <w:r w:rsidR="00FA1108" w:rsidRPr="00FA1108">
        <w:rPr>
          <w:lang w:val="en-CA"/>
        </w:rPr>
        <w:t>the proposed technique in</w:t>
      </w:r>
      <w:r>
        <w:rPr>
          <w:lang w:val="en-CA"/>
        </w:rPr>
        <w:t xml:space="preserve"> Exploration Experiment 2 (EE2)</w:t>
      </w:r>
      <w:r w:rsidR="00FA1108" w:rsidRPr="00FA1108">
        <w:rPr>
          <w:lang w:val="en-CA"/>
        </w:rPr>
        <w:t>.</w:t>
      </w:r>
    </w:p>
    <w:p w14:paraId="521B88C0" w14:textId="5A48AD74" w:rsidR="00B25D6F" w:rsidRDefault="00B25D6F" w:rsidP="00B25D6F">
      <w:pPr>
        <w:pStyle w:val="Heading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eferences</w:t>
      </w:r>
      <w:bookmarkEnd w:id="2"/>
    </w:p>
    <w:p w14:paraId="25A1FDD4" w14:textId="6257E314" w:rsidR="005F1C0C" w:rsidRDefault="005F1C0C" w:rsidP="005F1C0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5F1C0C">
        <w:rPr>
          <w:rFonts w:eastAsia="SimSun"/>
          <w:lang w:val="en-CA"/>
        </w:rPr>
        <w:t xml:space="preserve">Y. Zhang, B. Ray, H. Huang, V. Seregin, and M. Karczewicz, </w:t>
      </w:r>
      <w:r>
        <w:rPr>
          <w:rFonts w:eastAsia="SimSun"/>
          <w:lang w:val="en-CA"/>
        </w:rPr>
        <w:t>“</w:t>
      </w:r>
      <w:r w:rsidRPr="005F1C0C">
        <w:rPr>
          <w:rFonts w:eastAsia="SimSun"/>
          <w:lang w:val="en-CA"/>
        </w:rPr>
        <w:t>Non-EE2: On MVD sign prediction,</w:t>
      </w:r>
      <w:r>
        <w:rPr>
          <w:rFonts w:eastAsia="SimSun"/>
          <w:lang w:val="en-CA"/>
        </w:rPr>
        <w:t>”</w:t>
      </w:r>
      <w:r w:rsidRPr="005F1C0C">
        <w:rPr>
          <w:rFonts w:eastAsia="SimSun"/>
          <w:lang w:val="en-CA"/>
        </w:rPr>
        <w:t xml:space="preserve"> JVET-X0132</w:t>
      </w:r>
      <w:r>
        <w:rPr>
          <w:rFonts w:eastAsia="SimSun"/>
          <w:lang w:val="en-CA"/>
        </w:rPr>
        <w:t>, October 2021.</w:t>
      </w:r>
    </w:p>
    <w:p w14:paraId="0EB9BB7C" w14:textId="40132C9E" w:rsidR="00C27A11" w:rsidRDefault="00C27A11" w:rsidP="00C27A1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C27A11">
        <w:rPr>
          <w:rFonts w:eastAsia="SimSun"/>
          <w:lang w:val="en-CA"/>
        </w:rPr>
        <w:t>M. Salehifar, Y. He, K. Zhang, N. Zhang, L. Zhang, Y. Zhang, B. Ray, H. Huang, V. Seregin, and M.</w:t>
      </w:r>
      <w:r>
        <w:rPr>
          <w:rFonts w:eastAsia="SimSun"/>
          <w:lang w:val="en-CA"/>
        </w:rPr>
        <w:t> </w:t>
      </w:r>
      <w:r w:rsidRPr="00C27A11">
        <w:rPr>
          <w:rFonts w:eastAsia="SimSun"/>
          <w:lang w:val="en-CA"/>
        </w:rPr>
        <w:t>Karczewicz</w:t>
      </w:r>
      <w:r>
        <w:rPr>
          <w:rFonts w:eastAsia="SimSun"/>
          <w:lang w:val="en-CA"/>
        </w:rPr>
        <w:t>,</w:t>
      </w:r>
      <w:r w:rsidRPr="00C27A11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>“</w:t>
      </w:r>
      <w:r w:rsidRPr="00C27A11">
        <w:rPr>
          <w:rFonts w:eastAsia="SimSun"/>
          <w:lang w:val="en-CA"/>
        </w:rPr>
        <w:t>EE2-3.9 and EE2-3.10: TM based reordering for MMVD and affine MMVD and MVD sign prediction</w:t>
      </w:r>
      <w:r>
        <w:rPr>
          <w:rFonts w:eastAsia="SimSun"/>
          <w:lang w:val="en-CA"/>
        </w:rPr>
        <w:t>”,</w:t>
      </w:r>
      <w:r w:rsidRPr="00C27A11">
        <w:rPr>
          <w:rFonts w:eastAsia="SimSun"/>
          <w:lang w:val="en-CA"/>
        </w:rPr>
        <w:t xml:space="preserve"> JVET-Y0067</w:t>
      </w:r>
      <w:r>
        <w:rPr>
          <w:rFonts w:eastAsia="SimSun"/>
          <w:lang w:val="en-CA"/>
        </w:rPr>
        <w:t>, January 2022.</w:t>
      </w:r>
    </w:p>
    <w:p w14:paraId="6A43B921" w14:textId="27298936" w:rsidR="00B25D6F" w:rsidRPr="00EF4309" w:rsidRDefault="001B7CDC" w:rsidP="001B7CD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t>A. Filippov and V. Rufitskiy, “</w:t>
      </w:r>
      <w:r w:rsidRPr="001B7CDC">
        <w:rPr>
          <w:rFonts w:eastAsia="SimSun"/>
          <w:lang w:val="en-CA"/>
        </w:rPr>
        <w:t>Non-EE2: Block Vector Difference Prediction for IBC blocks</w:t>
      </w:r>
      <w:r>
        <w:rPr>
          <w:rFonts w:eastAsia="SimSun"/>
          <w:lang w:val="en-CA"/>
        </w:rPr>
        <w:t xml:space="preserve">,” </w:t>
      </w:r>
      <w:r>
        <w:rPr>
          <w:lang w:val="en-CA"/>
        </w:rPr>
        <w:t>JVET-AB0170, October 2022.</w:t>
      </w:r>
    </w:p>
    <w:p w14:paraId="439E0469" w14:textId="27E24734" w:rsidR="00EF4309" w:rsidRDefault="00EF4309" w:rsidP="001B7CD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t>A. Filippov and V. Rufitskiy, “</w:t>
      </w:r>
      <w:r w:rsidRPr="001B7CDC">
        <w:rPr>
          <w:rFonts w:eastAsia="SimSun"/>
          <w:lang w:val="en-CA"/>
        </w:rPr>
        <w:t>EE2</w:t>
      </w:r>
      <w:r>
        <w:rPr>
          <w:rFonts w:eastAsia="SimSun"/>
          <w:lang w:val="en-CA"/>
        </w:rPr>
        <w:t>-3.3</w:t>
      </w:r>
      <w:r w:rsidRPr="001B7CDC">
        <w:rPr>
          <w:rFonts w:eastAsia="SimSun"/>
          <w:lang w:val="en-CA"/>
        </w:rPr>
        <w:t>: Block Vector Difference Prediction for IBC blocks</w:t>
      </w:r>
      <w:r>
        <w:rPr>
          <w:rFonts w:eastAsia="SimSun"/>
          <w:lang w:val="en-CA"/>
        </w:rPr>
        <w:t xml:space="preserve">,” </w:t>
      </w:r>
      <w:r>
        <w:rPr>
          <w:lang w:val="en-CA"/>
        </w:rPr>
        <w:t>JVET-AC0104, January 2023.</w:t>
      </w:r>
    </w:p>
    <w:p w14:paraId="0C750072" w14:textId="26C19ACF" w:rsidR="00B25D6F" w:rsidRDefault="00B25D6F" w:rsidP="00B25D6F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3" w:name="_Ref75791092"/>
      <w:bookmarkStart w:id="4" w:name="_Ref116400767"/>
      <w:r w:rsidRPr="003E5518">
        <w:rPr>
          <w:lang w:val="en-CA"/>
        </w:rPr>
        <w:t>M. Karczewicz and Y. Ye, “Common Test Conditions and evaluation procedures for enhanced compression tool testing,” JVET-Y2017, Feb. 2022.</w:t>
      </w:r>
      <w:bookmarkEnd w:id="3"/>
      <w:bookmarkEnd w:id="4"/>
    </w:p>
    <w:p w14:paraId="6C5CB038" w14:textId="0AD53C0F" w:rsidR="00B25D6F" w:rsidRPr="00B25D6F" w:rsidRDefault="00B25D6F" w:rsidP="00B25D6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55449BE" w14:textId="2A08A8CE" w:rsidR="00B25D6F" w:rsidRPr="005B217D" w:rsidRDefault="003E63D4" w:rsidP="00B25D6F">
      <w:pPr>
        <w:rPr>
          <w:szCs w:val="22"/>
          <w:lang w:val="en-CA"/>
        </w:rPr>
      </w:pPr>
      <w:r>
        <w:rPr>
          <w:b/>
          <w:szCs w:val="22"/>
          <w:lang w:val="en-CA"/>
        </w:rPr>
        <w:t>Ofinno LLC</w:t>
      </w:r>
      <w:r w:rsidR="001B7CDC">
        <w:rPr>
          <w:b/>
          <w:szCs w:val="22"/>
          <w:lang w:val="en-CA"/>
        </w:rPr>
        <w:t xml:space="preserve"> </w:t>
      </w:r>
      <w:r w:rsidR="00B25D6F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B25D6F">
        <w:rPr>
          <w:b/>
          <w:szCs w:val="22"/>
          <w:lang w:val="en-CA"/>
        </w:rPr>
        <w:t> </w:t>
      </w:r>
      <w:r w:rsidR="00B25D6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B25D6F" w:rsidRDefault="007F1F8B" w:rsidP="009234A5">
      <w:pPr>
        <w:rPr>
          <w:szCs w:val="22"/>
          <w:lang w:val="en-CA"/>
        </w:rPr>
      </w:pPr>
    </w:p>
    <w:p w14:paraId="5174766F" w14:textId="77777777" w:rsidR="005B174F" w:rsidRPr="00B25D6F" w:rsidRDefault="005B174F">
      <w:pPr>
        <w:rPr>
          <w:szCs w:val="22"/>
          <w:lang w:val="en-CA"/>
        </w:rPr>
      </w:pPr>
    </w:p>
    <w:sectPr w:rsidR="005B174F" w:rsidRPr="00B25D6F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0CE05" w14:textId="77777777" w:rsidR="001A5B96" w:rsidRDefault="001A5B96">
      <w:r>
        <w:separator/>
      </w:r>
    </w:p>
  </w:endnote>
  <w:endnote w:type="continuationSeparator" w:id="0">
    <w:p w14:paraId="756BDD99" w14:textId="77777777" w:rsidR="001A5B96" w:rsidRDefault="001A5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F97B03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84D37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4D37">
      <w:rPr>
        <w:rStyle w:val="PageNumber"/>
        <w:noProof/>
      </w:rPr>
      <w:t>2023-01-10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626AF1" w14:textId="77777777" w:rsidR="001A5B96" w:rsidRDefault="001A5B96">
      <w:r>
        <w:separator/>
      </w:r>
    </w:p>
  </w:footnote>
  <w:footnote w:type="continuationSeparator" w:id="0">
    <w:p w14:paraId="412AB696" w14:textId="77777777" w:rsidR="001A5B96" w:rsidRDefault="001A5B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359A4"/>
    <w:multiLevelType w:val="hybridMultilevel"/>
    <w:tmpl w:val="6A2EE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6EA4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4A7"/>
    <w:rsid w:val="00092AF4"/>
    <w:rsid w:val="00094479"/>
    <w:rsid w:val="000962AC"/>
    <w:rsid w:val="000B0C0F"/>
    <w:rsid w:val="000B1C6B"/>
    <w:rsid w:val="000B25EB"/>
    <w:rsid w:val="000B4142"/>
    <w:rsid w:val="000B4FF9"/>
    <w:rsid w:val="000C09AC"/>
    <w:rsid w:val="000C228D"/>
    <w:rsid w:val="000C2BAA"/>
    <w:rsid w:val="000C5F4C"/>
    <w:rsid w:val="000E00F3"/>
    <w:rsid w:val="000F158C"/>
    <w:rsid w:val="000F7024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156"/>
    <w:rsid w:val="001773E9"/>
    <w:rsid w:val="001871AC"/>
    <w:rsid w:val="00187E58"/>
    <w:rsid w:val="001A1596"/>
    <w:rsid w:val="001A297E"/>
    <w:rsid w:val="001A368E"/>
    <w:rsid w:val="001A5B96"/>
    <w:rsid w:val="001A7329"/>
    <w:rsid w:val="001A792F"/>
    <w:rsid w:val="001B4E28"/>
    <w:rsid w:val="001B7CDC"/>
    <w:rsid w:val="001C3525"/>
    <w:rsid w:val="001C3AFB"/>
    <w:rsid w:val="001D07F0"/>
    <w:rsid w:val="001D1BD2"/>
    <w:rsid w:val="001E0248"/>
    <w:rsid w:val="001E02BE"/>
    <w:rsid w:val="001E3761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D01"/>
    <w:rsid w:val="00247E1E"/>
    <w:rsid w:val="00263398"/>
    <w:rsid w:val="00263B99"/>
    <w:rsid w:val="002647D8"/>
    <w:rsid w:val="00266F06"/>
    <w:rsid w:val="00275526"/>
    <w:rsid w:val="00275BCF"/>
    <w:rsid w:val="00280613"/>
    <w:rsid w:val="00291E36"/>
    <w:rsid w:val="00292257"/>
    <w:rsid w:val="002A54E0"/>
    <w:rsid w:val="002A7679"/>
    <w:rsid w:val="002B1595"/>
    <w:rsid w:val="002B191D"/>
    <w:rsid w:val="002B2E83"/>
    <w:rsid w:val="002D0AF6"/>
    <w:rsid w:val="002E23B6"/>
    <w:rsid w:val="002E4B73"/>
    <w:rsid w:val="002F164D"/>
    <w:rsid w:val="003021BC"/>
    <w:rsid w:val="00306206"/>
    <w:rsid w:val="00317D85"/>
    <w:rsid w:val="00321BBC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0FDD"/>
    <w:rsid w:val="003A25F5"/>
    <w:rsid w:val="003A2D8E"/>
    <w:rsid w:val="003A7CE6"/>
    <w:rsid w:val="003B180B"/>
    <w:rsid w:val="003B268B"/>
    <w:rsid w:val="003C20E4"/>
    <w:rsid w:val="003D6342"/>
    <w:rsid w:val="003E63D4"/>
    <w:rsid w:val="003E6F90"/>
    <w:rsid w:val="003E73ED"/>
    <w:rsid w:val="003F5D0F"/>
    <w:rsid w:val="003F6BD9"/>
    <w:rsid w:val="00405681"/>
    <w:rsid w:val="00410607"/>
    <w:rsid w:val="00414101"/>
    <w:rsid w:val="004219CF"/>
    <w:rsid w:val="004234F0"/>
    <w:rsid w:val="00427EEC"/>
    <w:rsid w:val="00433DDB"/>
    <w:rsid w:val="00435A29"/>
    <w:rsid w:val="00437619"/>
    <w:rsid w:val="0045450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53A3"/>
    <w:rsid w:val="00531AE9"/>
    <w:rsid w:val="00536188"/>
    <w:rsid w:val="00550A66"/>
    <w:rsid w:val="00557EF1"/>
    <w:rsid w:val="00567EC7"/>
    <w:rsid w:val="00570013"/>
    <w:rsid w:val="005753EC"/>
    <w:rsid w:val="00575CDB"/>
    <w:rsid w:val="005801A2"/>
    <w:rsid w:val="005952A5"/>
    <w:rsid w:val="005A33A1"/>
    <w:rsid w:val="005A5BF6"/>
    <w:rsid w:val="005A75C2"/>
    <w:rsid w:val="005B174F"/>
    <w:rsid w:val="005B1AB9"/>
    <w:rsid w:val="005B217D"/>
    <w:rsid w:val="005C385F"/>
    <w:rsid w:val="005C5DC5"/>
    <w:rsid w:val="005C66B5"/>
    <w:rsid w:val="005C7C26"/>
    <w:rsid w:val="005E1AC6"/>
    <w:rsid w:val="005E3F2B"/>
    <w:rsid w:val="005F1C0C"/>
    <w:rsid w:val="005F51C2"/>
    <w:rsid w:val="005F6F1B"/>
    <w:rsid w:val="00615995"/>
    <w:rsid w:val="00616155"/>
    <w:rsid w:val="00624B33"/>
    <w:rsid w:val="0063041A"/>
    <w:rsid w:val="00630AA2"/>
    <w:rsid w:val="00631D8B"/>
    <w:rsid w:val="006324D6"/>
    <w:rsid w:val="00634270"/>
    <w:rsid w:val="00646707"/>
    <w:rsid w:val="00657F7E"/>
    <w:rsid w:val="00662E58"/>
    <w:rsid w:val="006637F2"/>
    <w:rsid w:val="006642A5"/>
    <w:rsid w:val="00664DCF"/>
    <w:rsid w:val="006713EE"/>
    <w:rsid w:val="006A0E5C"/>
    <w:rsid w:val="006A48E6"/>
    <w:rsid w:val="006C58F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0537"/>
    <w:rsid w:val="00770571"/>
    <w:rsid w:val="007768FF"/>
    <w:rsid w:val="007824D3"/>
    <w:rsid w:val="00796EE3"/>
    <w:rsid w:val="007A7D29"/>
    <w:rsid w:val="007B1B86"/>
    <w:rsid w:val="007B4AB8"/>
    <w:rsid w:val="007C081C"/>
    <w:rsid w:val="007C1D42"/>
    <w:rsid w:val="007D1181"/>
    <w:rsid w:val="007E01A3"/>
    <w:rsid w:val="007F1F8B"/>
    <w:rsid w:val="007F6205"/>
    <w:rsid w:val="007F67A1"/>
    <w:rsid w:val="00801A7B"/>
    <w:rsid w:val="00811C05"/>
    <w:rsid w:val="008206C8"/>
    <w:rsid w:val="00837EEA"/>
    <w:rsid w:val="0086387C"/>
    <w:rsid w:val="008737FD"/>
    <w:rsid w:val="00874A6C"/>
    <w:rsid w:val="008759F9"/>
    <w:rsid w:val="00876C65"/>
    <w:rsid w:val="00882F72"/>
    <w:rsid w:val="00893DC4"/>
    <w:rsid w:val="008A147E"/>
    <w:rsid w:val="008A4B4C"/>
    <w:rsid w:val="008C239F"/>
    <w:rsid w:val="008E480C"/>
    <w:rsid w:val="008F6B26"/>
    <w:rsid w:val="008F7EBE"/>
    <w:rsid w:val="00907757"/>
    <w:rsid w:val="009121B8"/>
    <w:rsid w:val="009212B0"/>
    <w:rsid w:val="00921FA1"/>
    <w:rsid w:val="009234A5"/>
    <w:rsid w:val="00933453"/>
    <w:rsid w:val="009336F7"/>
    <w:rsid w:val="00934ABB"/>
    <w:rsid w:val="0093636C"/>
    <w:rsid w:val="009374A7"/>
    <w:rsid w:val="00937F03"/>
    <w:rsid w:val="009546C3"/>
    <w:rsid w:val="00955F6D"/>
    <w:rsid w:val="00957A78"/>
    <w:rsid w:val="009629AC"/>
    <w:rsid w:val="00971B5F"/>
    <w:rsid w:val="00977C16"/>
    <w:rsid w:val="0098551D"/>
    <w:rsid w:val="00985DCB"/>
    <w:rsid w:val="0099518F"/>
    <w:rsid w:val="00996A2B"/>
    <w:rsid w:val="009A523D"/>
    <w:rsid w:val="009B02A1"/>
    <w:rsid w:val="009B3361"/>
    <w:rsid w:val="009B7DF2"/>
    <w:rsid w:val="009B7F3F"/>
    <w:rsid w:val="009D7CE6"/>
    <w:rsid w:val="009E448E"/>
    <w:rsid w:val="009F496B"/>
    <w:rsid w:val="00A01439"/>
    <w:rsid w:val="00A02E61"/>
    <w:rsid w:val="00A05CFF"/>
    <w:rsid w:val="00A12D3D"/>
    <w:rsid w:val="00A13048"/>
    <w:rsid w:val="00A46843"/>
    <w:rsid w:val="00A56B97"/>
    <w:rsid w:val="00A6093D"/>
    <w:rsid w:val="00A65E87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3917"/>
    <w:rsid w:val="00AD05A8"/>
    <w:rsid w:val="00AE341B"/>
    <w:rsid w:val="00AF51C5"/>
    <w:rsid w:val="00AF6369"/>
    <w:rsid w:val="00B01905"/>
    <w:rsid w:val="00B07CA7"/>
    <w:rsid w:val="00B1279A"/>
    <w:rsid w:val="00B25D6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CA4"/>
    <w:rsid w:val="00B73A2A"/>
    <w:rsid w:val="00B75A51"/>
    <w:rsid w:val="00B827C6"/>
    <w:rsid w:val="00B86188"/>
    <w:rsid w:val="00B94B06"/>
    <w:rsid w:val="00B94C28"/>
    <w:rsid w:val="00BC10BA"/>
    <w:rsid w:val="00BC3B53"/>
    <w:rsid w:val="00BC5AFD"/>
    <w:rsid w:val="00C00DDE"/>
    <w:rsid w:val="00C04F43"/>
    <w:rsid w:val="00C05271"/>
    <w:rsid w:val="00C0609D"/>
    <w:rsid w:val="00C115AB"/>
    <w:rsid w:val="00C26CCB"/>
    <w:rsid w:val="00C27A11"/>
    <w:rsid w:val="00C30249"/>
    <w:rsid w:val="00C35F74"/>
    <w:rsid w:val="00C3723B"/>
    <w:rsid w:val="00C42466"/>
    <w:rsid w:val="00C606C9"/>
    <w:rsid w:val="00C63F14"/>
    <w:rsid w:val="00C67009"/>
    <w:rsid w:val="00C75301"/>
    <w:rsid w:val="00C80288"/>
    <w:rsid w:val="00C836F0"/>
    <w:rsid w:val="00C84003"/>
    <w:rsid w:val="00C84D37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438D"/>
    <w:rsid w:val="00D1555A"/>
    <w:rsid w:val="00D31C02"/>
    <w:rsid w:val="00D446EC"/>
    <w:rsid w:val="00D51BF0"/>
    <w:rsid w:val="00D531DB"/>
    <w:rsid w:val="00D55942"/>
    <w:rsid w:val="00D65F67"/>
    <w:rsid w:val="00D67304"/>
    <w:rsid w:val="00D807BF"/>
    <w:rsid w:val="00D82FCC"/>
    <w:rsid w:val="00DA17FC"/>
    <w:rsid w:val="00DA7887"/>
    <w:rsid w:val="00DB2C26"/>
    <w:rsid w:val="00DB45C3"/>
    <w:rsid w:val="00DD02F4"/>
    <w:rsid w:val="00DD4CF0"/>
    <w:rsid w:val="00DD6622"/>
    <w:rsid w:val="00DE1C7C"/>
    <w:rsid w:val="00DE6B43"/>
    <w:rsid w:val="00DF2EFB"/>
    <w:rsid w:val="00E041C6"/>
    <w:rsid w:val="00E11923"/>
    <w:rsid w:val="00E207D8"/>
    <w:rsid w:val="00E262D4"/>
    <w:rsid w:val="00E32173"/>
    <w:rsid w:val="00E36250"/>
    <w:rsid w:val="00E47F2D"/>
    <w:rsid w:val="00E54511"/>
    <w:rsid w:val="00E60EDC"/>
    <w:rsid w:val="00E61DAC"/>
    <w:rsid w:val="00E62053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D75AA"/>
    <w:rsid w:val="00EE7CD8"/>
    <w:rsid w:val="00EF37F6"/>
    <w:rsid w:val="00EF4309"/>
    <w:rsid w:val="00EF48CC"/>
    <w:rsid w:val="00F00801"/>
    <w:rsid w:val="00F2488D"/>
    <w:rsid w:val="00F601A0"/>
    <w:rsid w:val="00F62785"/>
    <w:rsid w:val="00F712E9"/>
    <w:rsid w:val="00F73032"/>
    <w:rsid w:val="00F848FC"/>
    <w:rsid w:val="00F906F6"/>
    <w:rsid w:val="00F92085"/>
    <w:rsid w:val="00F9282A"/>
    <w:rsid w:val="00F96BAD"/>
    <w:rsid w:val="00FA1108"/>
    <w:rsid w:val="00FA139D"/>
    <w:rsid w:val="00FA60F5"/>
    <w:rsid w:val="00FB0E84"/>
    <w:rsid w:val="00FB66E8"/>
    <w:rsid w:val="00FC2405"/>
    <w:rsid w:val="00FC3C02"/>
    <w:rsid w:val="00FD01C2"/>
    <w:rsid w:val="00FD5DE1"/>
    <w:rsid w:val="00FE595C"/>
    <w:rsid w:val="00FF0CE3"/>
    <w:rsid w:val="00FF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25D6F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B25D6F"/>
    <w:rPr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25D6F"/>
    <w:rPr>
      <w:rFonts w:asciiTheme="majorHAnsi" w:eastAsia="SimHei" w:hAnsiTheme="majorHAnsi" w:cstheme="majorBidi"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B25D6F"/>
    <w:rPr>
      <w:rFonts w:asciiTheme="majorHAnsi" w:eastAsia="SimHei" w:hAnsiTheme="majorHAnsi" w:cstheme="majorBidi"/>
    </w:rPr>
  </w:style>
  <w:style w:type="character" w:customStyle="1" w:styleId="Heading1Char">
    <w:name w:val="Heading 1 Char"/>
    <w:basedOn w:val="DefaultParagraphFont"/>
    <w:link w:val="Heading1"/>
    <w:rsid w:val="00B25D6F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8F6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_________Microsoft_Visio1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vrufitskiy@ofinn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filippov@ofinn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729</Words>
  <Characters>4158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64</cp:revision>
  <cp:lastPrinted>1900-01-01T08:00:00Z</cp:lastPrinted>
  <dcterms:created xsi:type="dcterms:W3CDTF">2022-05-18T09:53:00Z</dcterms:created>
  <dcterms:modified xsi:type="dcterms:W3CDTF">2023-01-09T23:30:00Z</dcterms:modified>
</cp:coreProperties>
</file>