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D7E66A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BA38B7">
              <w:rPr>
                <w:rFonts w:hint="eastAsia"/>
                <w:lang w:val="en-CA" w:eastAsia="zh-CN"/>
              </w:rPr>
              <w:t>0153</w:t>
            </w:r>
            <w:r w:rsidR="006A0E5C" w:rsidRPr="006A0E5C">
              <w:rPr>
                <w:lang w:val="en-CA"/>
              </w:rPr>
              <w:t>-v</w:t>
            </w:r>
            <w:r w:rsidR="00BA38B7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3587A9" w:rsidR="00E61DAC" w:rsidRPr="005B217D" w:rsidRDefault="00A8266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045AAB">
              <w:rPr>
                <w:b/>
                <w:szCs w:val="22"/>
                <w:lang w:val="en-CA"/>
              </w:rPr>
              <w:t>Bitdepth increase indication in</w:t>
            </w:r>
            <w:r w:rsidR="00F4677A">
              <w:rPr>
                <w:b/>
                <w:szCs w:val="22"/>
                <w:lang w:val="en-CA"/>
              </w:rPr>
              <w:t xml:space="preserve"> the NNPFC </w:t>
            </w:r>
            <w:r w:rsidR="00045AAB">
              <w:rPr>
                <w:b/>
                <w:szCs w:val="22"/>
                <w:lang w:val="en-CA"/>
              </w:rPr>
              <w:t>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488E7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52980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82667" w:rsidRPr="005B217D" w14:paraId="714CD808" w14:textId="77777777" w:rsidTr="000962AC">
        <w:tc>
          <w:tcPr>
            <w:tcW w:w="1458" w:type="dxa"/>
          </w:tcPr>
          <w:p w14:paraId="4DB59313" w14:textId="77777777" w:rsidR="00A82667" w:rsidRPr="005B217D" w:rsidRDefault="00A82667" w:rsidP="00A826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61A86D" w14:textId="39F8EB0F" w:rsidR="00F4677A" w:rsidRDefault="00A82667" w:rsidP="00A826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Xu, Ye-Kui Wang, Li Zhang</w:t>
            </w:r>
          </w:p>
          <w:p w14:paraId="49D81240" w14:textId="4B002EA7" w:rsidR="00A82667" w:rsidRPr="005B217D" w:rsidRDefault="00A82667" w:rsidP="00A82667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900" w:type="dxa"/>
          </w:tcPr>
          <w:p w14:paraId="0140ECA2" w14:textId="7BDF46A6" w:rsidR="00A82667" w:rsidRPr="005B217D" w:rsidRDefault="00A82667" w:rsidP="00A8266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0A8AE4" w:rsidR="00A82667" w:rsidRPr="005B217D" w:rsidRDefault="00A82667" w:rsidP="00F467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10" w:history="1">
              <w:r w:rsidRPr="000A3D6C">
                <w:rPr>
                  <w:rStyle w:val="Hyperlink"/>
                </w:rPr>
                <w:t>xujizheng@bytedance.com</w:t>
              </w:r>
            </w:hyperlink>
            <w:r>
              <w:rPr>
                <w:szCs w:val="22"/>
                <w:lang w:val="en-CA"/>
              </w:rPr>
              <w:br/>
            </w:r>
            <w:hyperlink r:id="rId11" w:history="1">
              <w:r w:rsidRPr="00372759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  <w:r w:rsidR="00F4677A">
              <w:rPr>
                <w:szCs w:val="22"/>
                <w:lang w:val="en-CA"/>
              </w:rPr>
              <w:br/>
            </w:r>
            <w:hyperlink r:id="rId12" w:history="1">
              <w:r w:rsidRPr="00034CBC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A82667" w:rsidRPr="005B217D" w14:paraId="49AFAA61" w14:textId="77777777" w:rsidTr="000962AC">
        <w:tc>
          <w:tcPr>
            <w:tcW w:w="1458" w:type="dxa"/>
          </w:tcPr>
          <w:p w14:paraId="2C08AF6B" w14:textId="77777777" w:rsidR="00A82667" w:rsidRPr="005B217D" w:rsidRDefault="00A82667" w:rsidP="00A826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31FBF6" w:rsidR="00A82667" w:rsidRPr="005B217D" w:rsidRDefault="00A82667" w:rsidP="00A826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C7F3EF1" w:rsidR="00263398" w:rsidRPr="00882B88" w:rsidRDefault="00424E50" w:rsidP="009234A5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045AAB">
        <w:rPr>
          <w:lang w:val="en-CA"/>
        </w:rPr>
        <w:t xml:space="preserve">to add </w:t>
      </w:r>
      <w:r w:rsidR="00753336">
        <w:rPr>
          <w:lang w:val="en-CA"/>
        </w:rPr>
        <w:t xml:space="preserve">a </w:t>
      </w:r>
      <w:r w:rsidR="00FA5B6D">
        <w:rPr>
          <w:lang w:val="en-CA"/>
        </w:rPr>
        <w:t xml:space="preserve">purpose of </w:t>
      </w:r>
      <w:r w:rsidR="00045AAB">
        <w:rPr>
          <w:lang w:val="en-CA"/>
        </w:rPr>
        <w:t xml:space="preserve">bitdepth increase </w:t>
      </w:r>
      <w:r w:rsidR="00FA5B6D">
        <w:rPr>
          <w:lang w:val="en-CA"/>
        </w:rPr>
        <w:t>to</w:t>
      </w:r>
      <w:r w:rsidR="00045AAB">
        <w:rPr>
          <w:lang w:val="en-CA"/>
        </w:rPr>
        <w:t xml:space="preserve"> the </w:t>
      </w:r>
      <w:r w:rsidR="00045AAB" w:rsidRPr="00045AAB">
        <w:rPr>
          <w:lang w:val="en-CA"/>
        </w:rPr>
        <w:t>neural-network post-filter</w:t>
      </w:r>
      <w:r w:rsidR="00FA5B6D">
        <w:rPr>
          <w:lang w:val="en-CA"/>
        </w:rPr>
        <w:t xml:space="preserve"> </w:t>
      </w:r>
      <w:r w:rsidR="00AC5569">
        <w:rPr>
          <w:lang w:val="en-CA"/>
        </w:rPr>
        <w:t>characteristics</w:t>
      </w:r>
      <w:r w:rsidR="00FA5B6D">
        <w:rPr>
          <w:lang w:val="en-CA"/>
        </w:rPr>
        <w:t xml:space="preserve"> </w:t>
      </w:r>
      <w:r w:rsidR="00AC5569">
        <w:rPr>
          <w:lang w:val="en-CA"/>
        </w:rPr>
        <w:t xml:space="preserve">(NNPFC) </w:t>
      </w:r>
      <w:r w:rsidR="00FA5B6D">
        <w:rPr>
          <w:lang w:val="en-CA"/>
        </w:rPr>
        <w:t>SEI message</w:t>
      </w:r>
      <w:r w:rsidR="00045AAB">
        <w:rPr>
          <w:lang w:val="en-CA"/>
        </w:rPr>
        <w:t>, to</w:t>
      </w:r>
      <w:r w:rsidR="00BA38B7">
        <w:rPr>
          <w:lang w:val="en-CA"/>
        </w:rPr>
        <w:t xml:space="preserve"> </w:t>
      </w:r>
      <w:r w:rsidR="00BA38B7">
        <w:t>indicate the use of bitdepth increase that can be used for</w:t>
      </w:r>
      <w:r w:rsidR="00045AAB">
        <w:rPr>
          <w:lang w:val="en-CA"/>
        </w:rPr>
        <w:t xml:space="preserve"> support </w:t>
      </w:r>
      <w:r w:rsidR="00FA5B6D">
        <w:rPr>
          <w:lang w:val="en-CA"/>
        </w:rPr>
        <w:t xml:space="preserve">related </w:t>
      </w:r>
      <w:r w:rsidR="00045AAB">
        <w:rPr>
          <w:lang w:val="en-CA"/>
        </w:rPr>
        <w:t>applications</w:t>
      </w:r>
      <w:r w:rsidR="00FA5B6D">
        <w:rPr>
          <w:lang w:val="en-CA"/>
        </w:rPr>
        <w:t>, e.g. SDR to HDR</w:t>
      </w:r>
      <w:r w:rsidR="00882B88">
        <w:rPr>
          <w:lang w:val="en-CA"/>
        </w:rPr>
        <w:t>.</w:t>
      </w:r>
    </w:p>
    <w:p w14:paraId="08145ABF" w14:textId="3E05B867" w:rsidR="00280964" w:rsidRDefault="00882B88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B0B660A" w14:textId="4FAF14A3" w:rsidR="00FA5B6D" w:rsidRDefault="00882B88" w:rsidP="00882B88">
      <w:pPr>
        <w:rPr>
          <w:lang w:val="en-CA"/>
        </w:rPr>
      </w:pPr>
      <w:r w:rsidRPr="00882B88">
        <w:rPr>
          <w:lang w:val="en-CA"/>
        </w:rPr>
        <w:t>In</w:t>
      </w:r>
      <w:r>
        <w:rPr>
          <w:lang w:val="en-CA"/>
        </w:rPr>
        <w:t xml:space="preserve"> the current text of </w:t>
      </w:r>
      <w:r w:rsidR="00AC5569">
        <w:rPr>
          <w:lang w:val="en-CA"/>
        </w:rPr>
        <w:t>NNPFC</w:t>
      </w:r>
      <w:r w:rsidR="00FA5B6D">
        <w:rPr>
          <w:lang w:val="en-CA"/>
        </w:rPr>
        <w:t xml:space="preserve"> SEI message, </w:t>
      </w:r>
      <w:r w:rsidR="00191E31">
        <w:rPr>
          <w:lang w:val="en-CA"/>
        </w:rPr>
        <w:t>nnpfc_purpose</w:t>
      </w:r>
      <w:r w:rsidR="00FA5B6D">
        <w:rPr>
          <w:lang w:val="en-CA"/>
        </w:rPr>
        <w:t xml:space="preserve"> is signalled to indicate the purpose of the filter.</w:t>
      </w:r>
    </w:p>
    <w:p w14:paraId="159EC5CA" w14:textId="51236DC3" w:rsidR="00FA5B6D" w:rsidRPr="00FA5B6D" w:rsidRDefault="00FA5B6D" w:rsidP="00882B88">
      <w:pPr>
        <w:rPr>
          <w:lang w:val="en-CA"/>
        </w:rPr>
      </w:pPr>
      <w:r>
        <w:rPr>
          <w:lang w:val="en-CA"/>
        </w:rPr>
        <w:t>We notice that there are bunch of neural networks designed for SDR to HDR conversion</w:t>
      </w:r>
      <w:r w:rsidR="00BD0FFB">
        <w:rPr>
          <w:lang w:val="en-CA"/>
        </w:rPr>
        <w:t xml:space="preserve"> and show superior performance</w:t>
      </w:r>
      <w:r w:rsidR="00373269">
        <w:rPr>
          <w:lang w:val="en-CA"/>
        </w:rPr>
        <w:t xml:space="preserve">, for example </w:t>
      </w:r>
      <w:r w:rsidR="00AC5569">
        <w:rPr>
          <w:lang w:val="en-CA"/>
        </w:rPr>
        <w:t xml:space="preserve">in </w:t>
      </w:r>
      <w:r w:rsidR="00373269">
        <w:rPr>
          <w:lang w:val="en-CA"/>
        </w:rPr>
        <w:t>[1-17].</w:t>
      </w:r>
      <w:r w:rsidR="00753336">
        <w:rPr>
          <w:lang w:val="en-CA"/>
        </w:rPr>
        <w:t xml:space="preserve"> For such kind of applications, bitdepth increase is usually a must from signal process point of view.</w:t>
      </w:r>
    </w:p>
    <w:p w14:paraId="7D2AC1F0" w14:textId="75E6DCDB" w:rsidR="00745F6B" w:rsidRDefault="00280964" w:rsidP="00E11923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B10C04">
        <w:rPr>
          <w:lang w:val="en-CA"/>
        </w:rPr>
        <w:t>method</w:t>
      </w:r>
    </w:p>
    <w:p w14:paraId="172423B9" w14:textId="0EBCE990" w:rsidR="004905BA" w:rsidRPr="00B10C04" w:rsidRDefault="00753336" w:rsidP="00B10C04">
      <w:pPr>
        <w:rPr>
          <w:lang w:val="en-CA"/>
        </w:rPr>
      </w:pPr>
      <w:r>
        <w:rPr>
          <w:lang w:val="en-CA"/>
        </w:rPr>
        <w:t xml:space="preserve">To support applications that need bitdepth change, we propose to add a purpose of bitdepth increase and potentially </w:t>
      </w:r>
      <w:r w:rsidR="00AC5569">
        <w:rPr>
          <w:lang w:val="en-CA"/>
        </w:rPr>
        <w:t xml:space="preserve">its </w:t>
      </w:r>
      <w:r>
        <w:rPr>
          <w:lang w:val="en-CA"/>
        </w:rPr>
        <w:t xml:space="preserve">combination with other purposes to the </w:t>
      </w:r>
      <w:r w:rsidR="00AC5569">
        <w:rPr>
          <w:lang w:val="en-CA"/>
        </w:rPr>
        <w:t>NNPFC</w:t>
      </w:r>
      <w:r>
        <w:rPr>
          <w:lang w:val="en-CA"/>
        </w:rPr>
        <w:t xml:space="preserve"> SEI message. Moreover, when the purpose indicates a bitdepth change, </w:t>
      </w:r>
      <w:r w:rsidR="00BA38B7">
        <w:rPr>
          <w:lang w:val="en-CA"/>
        </w:rPr>
        <w:t xml:space="preserve">it is required that </w:t>
      </w:r>
      <w:r w:rsidR="00FD1F03">
        <w:rPr>
          <w:lang w:val="en-CA"/>
        </w:rPr>
        <w:t xml:space="preserve">the </w:t>
      </w:r>
      <w:r w:rsidR="00BA38B7" w:rsidRPr="00BA38B7">
        <w:rPr>
          <w:lang w:val="en-CA"/>
        </w:rPr>
        <w:t>value of nnpfc_out_tensor_bitdepth_minus8 shall be greater than nnpfc_inp_tensor_bitdepth_minus8</w:t>
      </w:r>
      <w:r w:rsidR="00BA38B7">
        <w:rPr>
          <w:lang w:val="en-CA"/>
        </w:rPr>
        <w:t>.</w:t>
      </w:r>
    </w:p>
    <w:p w14:paraId="0B205A52" w14:textId="6DE19618" w:rsidR="00B10C04" w:rsidRDefault="00B10C04" w:rsidP="00E11923">
      <w:pPr>
        <w:pStyle w:val="Heading1"/>
        <w:rPr>
          <w:lang w:val="en-CA"/>
        </w:rPr>
      </w:pPr>
      <w:r>
        <w:rPr>
          <w:lang w:val="en-CA"/>
        </w:rPr>
        <w:t>Text changes</w:t>
      </w:r>
    </w:p>
    <w:p w14:paraId="67E18C63" w14:textId="183C65B1" w:rsidR="00405636" w:rsidRDefault="00405636" w:rsidP="00405636">
      <w:pPr>
        <w:rPr>
          <w:szCs w:val="22"/>
        </w:rPr>
      </w:pPr>
      <w:r>
        <w:rPr>
          <w:lang w:val="en-CA"/>
        </w:rPr>
        <w:t xml:space="preserve">The following text changes are based on the MPEG output document </w:t>
      </w:r>
      <w:r w:rsidRPr="00D7505F">
        <w:rPr>
          <w:lang w:val="en-CA"/>
        </w:rPr>
        <w:t>ISO/IEC JTC 1/SC 29 /WG 5 N 158</w:t>
      </w:r>
      <w:r>
        <w:rPr>
          <w:lang w:val="en-CA"/>
        </w:rPr>
        <w:t xml:space="preserve">, with additions </w:t>
      </w:r>
      <w:r w:rsidRPr="00492FB0">
        <w:rPr>
          <w:iCs/>
          <w:lang w:eastAsia="x-none"/>
        </w:rPr>
        <w:t xml:space="preserve">highlighted in </w:t>
      </w:r>
      <w:r w:rsidRPr="00492FB0">
        <w:rPr>
          <w:iCs/>
          <w:highlight w:val="cyan"/>
          <w:lang w:eastAsia="x-none"/>
        </w:rPr>
        <w:t>turquoise</w:t>
      </w:r>
      <w:r w:rsidRPr="00492FB0">
        <w:rPr>
          <w:iCs/>
          <w:lang w:eastAsia="x-none"/>
        </w:rPr>
        <w:t xml:space="preserve">, and </w:t>
      </w:r>
      <w:r>
        <w:rPr>
          <w:iCs/>
          <w:lang w:eastAsia="x-none"/>
        </w:rPr>
        <w:t xml:space="preserve">removals </w:t>
      </w:r>
      <w:r w:rsidRPr="00492FB0">
        <w:rPr>
          <w:iCs/>
          <w:lang w:eastAsia="x-none"/>
        </w:rPr>
        <w:t xml:space="preserve">highlighted in </w:t>
      </w:r>
      <w:r w:rsidRPr="00492FB0">
        <w:rPr>
          <w:iCs/>
          <w:strike/>
          <w:color w:val="FF0000"/>
          <w:highlight w:val="yellow"/>
          <w:lang w:eastAsia="x-none"/>
        </w:rPr>
        <w:t>yellow strikethrough in red fonts</w:t>
      </w:r>
      <w:r>
        <w:rPr>
          <w:szCs w:val="22"/>
        </w:rPr>
        <w:t>.</w:t>
      </w:r>
    </w:p>
    <w:p w14:paraId="6C89C8DC" w14:textId="77777777" w:rsidR="004905BA" w:rsidRDefault="004905BA" w:rsidP="004905BA">
      <w:pPr>
        <w:rPr>
          <w:b/>
          <w:bCs/>
          <w:sz w:val="20"/>
        </w:rPr>
      </w:pPr>
      <w:r w:rsidRPr="000B7103">
        <w:rPr>
          <w:b/>
          <w:bCs/>
          <w:sz w:val="20"/>
        </w:rPr>
        <w:t>8.28.2 Neural-network post-filter characteristics SEI message semantics</w:t>
      </w:r>
    </w:p>
    <w:p w14:paraId="7CEB9781" w14:textId="6A1DB6D1" w:rsidR="004905BA" w:rsidRDefault="004905BA" w:rsidP="004905BA">
      <w:pPr>
        <w:rPr>
          <w:sz w:val="20"/>
        </w:rPr>
      </w:pPr>
      <w:r w:rsidRPr="004905BA">
        <w:rPr>
          <w:sz w:val="20"/>
        </w:rPr>
        <w:t>…</w:t>
      </w:r>
    </w:p>
    <w:p w14:paraId="319DE675" w14:textId="77777777" w:rsidR="004905BA" w:rsidRPr="00C85522" w:rsidRDefault="004905BA" w:rsidP="004905BA">
      <w:pPr>
        <w:keepNext/>
        <w:tabs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sz w:val="20"/>
          <w:lang w:val="en-GB"/>
        </w:rPr>
      </w:pPr>
      <w:r w:rsidRPr="00C85522">
        <w:rPr>
          <w:b/>
          <w:sz w:val="20"/>
          <w:lang w:val="en-GB"/>
        </w:rPr>
        <w:t>Table 20 – Definition of nnpfc_purpose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"/>
        <w:gridCol w:w="8444"/>
      </w:tblGrid>
      <w:tr w:rsidR="00D95486" w:rsidRPr="00D95486" w14:paraId="7B1DC0F6" w14:textId="77777777" w:rsidTr="00C85522">
        <w:trPr>
          <w:jc w:val="center"/>
        </w:trPr>
        <w:tc>
          <w:tcPr>
            <w:tcW w:w="907" w:type="dxa"/>
          </w:tcPr>
          <w:p w14:paraId="119EEB8D" w14:textId="77777777" w:rsidR="004905BA" w:rsidRPr="00D95486" w:rsidRDefault="004905BA" w:rsidP="0066251A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D95486">
              <w:rPr>
                <w:b/>
                <w:sz w:val="18"/>
                <w:lang w:val="en-GB"/>
              </w:rPr>
              <w:t>Value</w:t>
            </w:r>
          </w:p>
        </w:tc>
        <w:tc>
          <w:tcPr>
            <w:tcW w:w="8444" w:type="dxa"/>
          </w:tcPr>
          <w:p w14:paraId="18BF39EC" w14:textId="77777777" w:rsidR="004905BA" w:rsidRPr="00D95486" w:rsidRDefault="004905BA" w:rsidP="0066251A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D95486">
              <w:rPr>
                <w:b/>
                <w:sz w:val="18"/>
                <w:lang w:val="en-GB"/>
              </w:rPr>
              <w:t>Interpretation</w:t>
            </w:r>
          </w:p>
        </w:tc>
      </w:tr>
      <w:tr w:rsidR="00D95486" w:rsidRPr="00D95486" w14:paraId="00405C77" w14:textId="77777777" w:rsidTr="00C85522">
        <w:trPr>
          <w:jc w:val="center"/>
        </w:trPr>
        <w:tc>
          <w:tcPr>
            <w:tcW w:w="907" w:type="dxa"/>
          </w:tcPr>
          <w:p w14:paraId="3F80A058" w14:textId="77777777" w:rsidR="004905BA" w:rsidRPr="00D95486" w:rsidRDefault="004905BA" w:rsidP="0066251A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D95486">
              <w:rPr>
                <w:sz w:val="18"/>
                <w:lang w:val="en-GB"/>
              </w:rPr>
              <w:t>0</w:t>
            </w:r>
          </w:p>
        </w:tc>
        <w:tc>
          <w:tcPr>
            <w:tcW w:w="8444" w:type="dxa"/>
          </w:tcPr>
          <w:p w14:paraId="449416ED" w14:textId="77777777" w:rsidR="004905BA" w:rsidRPr="00D95486" w:rsidRDefault="004905BA" w:rsidP="0066251A">
            <w:pPr>
              <w:keepLines/>
              <w:spacing w:before="40" w:after="40" w:line="190" w:lineRule="exact"/>
              <w:rPr>
                <w:sz w:val="18"/>
                <w:szCs w:val="22"/>
                <w:lang w:val="en-GB"/>
              </w:rPr>
            </w:pPr>
            <w:r w:rsidRPr="00D95486">
              <w:rPr>
                <w:sz w:val="18"/>
                <w:szCs w:val="22"/>
                <w:lang w:val="en-GB"/>
              </w:rPr>
              <w:t>May be used as determined by the application</w:t>
            </w:r>
          </w:p>
        </w:tc>
      </w:tr>
      <w:tr w:rsidR="00D95486" w:rsidRPr="00D95486" w14:paraId="3D28C718" w14:textId="77777777" w:rsidTr="00C85522">
        <w:trPr>
          <w:jc w:val="center"/>
        </w:trPr>
        <w:tc>
          <w:tcPr>
            <w:tcW w:w="907" w:type="dxa"/>
          </w:tcPr>
          <w:p w14:paraId="4027F6F4" w14:textId="77777777" w:rsidR="004905BA" w:rsidRPr="00D95486" w:rsidRDefault="004905BA" w:rsidP="0066251A">
            <w:pPr>
              <w:keepLines/>
              <w:spacing w:before="40" w:after="40" w:line="190" w:lineRule="exact"/>
              <w:jc w:val="center"/>
              <w:rPr>
                <w:sz w:val="18"/>
                <w:szCs w:val="22"/>
                <w:lang w:val="en-GB"/>
              </w:rPr>
            </w:pPr>
            <w:r w:rsidRPr="00D95486">
              <w:rPr>
                <w:sz w:val="18"/>
                <w:lang w:val="en-GB"/>
              </w:rPr>
              <w:t>1</w:t>
            </w:r>
          </w:p>
        </w:tc>
        <w:tc>
          <w:tcPr>
            <w:tcW w:w="8444" w:type="dxa"/>
          </w:tcPr>
          <w:p w14:paraId="5839D18C" w14:textId="77777777" w:rsidR="004905BA" w:rsidRPr="00D95486" w:rsidRDefault="004905BA" w:rsidP="0066251A">
            <w:pPr>
              <w:keepLines/>
              <w:spacing w:before="40" w:after="40" w:line="190" w:lineRule="exact"/>
              <w:rPr>
                <w:sz w:val="18"/>
                <w:szCs w:val="22"/>
                <w:lang w:val="en-GB"/>
              </w:rPr>
            </w:pPr>
            <w:r w:rsidRPr="00D95486">
              <w:rPr>
                <w:sz w:val="18"/>
                <w:szCs w:val="22"/>
                <w:lang w:val="en-GB"/>
              </w:rPr>
              <w:t>Visual quality improvement</w:t>
            </w:r>
          </w:p>
        </w:tc>
      </w:tr>
      <w:tr w:rsidR="00D95486" w:rsidRPr="00D95486" w14:paraId="574C6AB2" w14:textId="77777777" w:rsidTr="00C85522">
        <w:trPr>
          <w:jc w:val="center"/>
        </w:trPr>
        <w:tc>
          <w:tcPr>
            <w:tcW w:w="907" w:type="dxa"/>
          </w:tcPr>
          <w:p w14:paraId="606AB863" w14:textId="77777777" w:rsidR="004905BA" w:rsidRPr="00D95486" w:rsidRDefault="004905BA" w:rsidP="0066251A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D95486">
              <w:rPr>
                <w:sz w:val="18"/>
                <w:lang w:val="en-GB"/>
              </w:rPr>
              <w:t>2</w:t>
            </w:r>
          </w:p>
        </w:tc>
        <w:tc>
          <w:tcPr>
            <w:tcW w:w="8444" w:type="dxa"/>
          </w:tcPr>
          <w:p w14:paraId="7930918B" w14:textId="77777777" w:rsidR="004905BA" w:rsidRPr="00D95486" w:rsidRDefault="004905BA" w:rsidP="0066251A">
            <w:pPr>
              <w:keepLines/>
              <w:spacing w:before="40" w:after="40" w:line="190" w:lineRule="exact"/>
              <w:rPr>
                <w:sz w:val="18"/>
                <w:szCs w:val="22"/>
                <w:lang w:val="en-GB"/>
              </w:rPr>
            </w:pPr>
            <w:r w:rsidRPr="00D95486">
              <w:rPr>
                <w:sz w:val="18"/>
                <w:szCs w:val="22"/>
                <w:lang w:val="en-GB"/>
              </w:rPr>
              <w:t>Chroma upsampling from the 4:2:0 chroma format to the 4:2:2 or 4:4:4 chroma format, or from the 4:2:2 chroma format to the 4:4:4 chroma format</w:t>
            </w:r>
          </w:p>
        </w:tc>
      </w:tr>
      <w:tr w:rsidR="00D95486" w:rsidRPr="00D95486" w14:paraId="26046DD9" w14:textId="77777777" w:rsidTr="00C85522">
        <w:trPr>
          <w:jc w:val="center"/>
        </w:trPr>
        <w:tc>
          <w:tcPr>
            <w:tcW w:w="907" w:type="dxa"/>
          </w:tcPr>
          <w:p w14:paraId="29A60967" w14:textId="77777777" w:rsidR="004905BA" w:rsidRPr="00D95486" w:rsidRDefault="004905BA" w:rsidP="0066251A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D95486">
              <w:rPr>
                <w:sz w:val="18"/>
                <w:lang w:val="en-GB"/>
              </w:rPr>
              <w:t>3</w:t>
            </w:r>
          </w:p>
        </w:tc>
        <w:tc>
          <w:tcPr>
            <w:tcW w:w="8444" w:type="dxa"/>
          </w:tcPr>
          <w:p w14:paraId="61C38CFB" w14:textId="77777777" w:rsidR="004905BA" w:rsidRPr="00D95486" w:rsidRDefault="004905BA" w:rsidP="0066251A">
            <w:pPr>
              <w:keepLines/>
              <w:spacing w:before="40" w:after="40" w:line="190" w:lineRule="exact"/>
              <w:rPr>
                <w:sz w:val="18"/>
                <w:szCs w:val="22"/>
                <w:lang w:val="en-GB"/>
              </w:rPr>
            </w:pPr>
            <w:r w:rsidRPr="00D95486">
              <w:rPr>
                <w:sz w:val="18"/>
                <w:szCs w:val="22"/>
                <w:lang w:val="en-GB"/>
              </w:rPr>
              <w:t>Increasing the width or height of the cropped decoded output picture without changing the chroma format</w:t>
            </w:r>
          </w:p>
        </w:tc>
      </w:tr>
      <w:tr w:rsidR="00D95486" w:rsidRPr="00D95486" w14:paraId="47C9B34F" w14:textId="77777777" w:rsidTr="00C85522">
        <w:trPr>
          <w:jc w:val="center"/>
        </w:trPr>
        <w:tc>
          <w:tcPr>
            <w:tcW w:w="907" w:type="dxa"/>
          </w:tcPr>
          <w:p w14:paraId="12F6F08E" w14:textId="77777777" w:rsidR="004905BA" w:rsidRPr="00D95486" w:rsidRDefault="004905BA" w:rsidP="0066251A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D95486">
              <w:rPr>
                <w:sz w:val="18"/>
                <w:lang w:val="en-GB"/>
              </w:rPr>
              <w:lastRenderedPageBreak/>
              <w:t>4</w:t>
            </w:r>
          </w:p>
        </w:tc>
        <w:tc>
          <w:tcPr>
            <w:tcW w:w="8444" w:type="dxa"/>
          </w:tcPr>
          <w:p w14:paraId="26773F72" w14:textId="77777777" w:rsidR="004905BA" w:rsidRPr="00D95486" w:rsidRDefault="004905BA" w:rsidP="0066251A">
            <w:pPr>
              <w:keepLines/>
              <w:spacing w:before="40" w:after="40" w:line="190" w:lineRule="exact"/>
              <w:rPr>
                <w:sz w:val="18"/>
                <w:szCs w:val="22"/>
                <w:lang w:val="en-GB"/>
              </w:rPr>
            </w:pPr>
            <w:r w:rsidRPr="00D95486">
              <w:rPr>
                <w:sz w:val="18"/>
                <w:szCs w:val="22"/>
                <w:lang w:val="en-GB"/>
              </w:rPr>
              <w:t>Increasing the width or height of the cropped decoded output picture and upsampling the chroma format</w:t>
            </w:r>
          </w:p>
        </w:tc>
      </w:tr>
      <w:tr w:rsidR="00D95486" w:rsidRPr="00D95486" w14:paraId="6ED6BB20" w14:textId="77777777" w:rsidTr="0066251A">
        <w:trPr>
          <w:jc w:val="center"/>
        </w:trPr>
        <w:tc>
          <w:tcPr>
            <w:tcW w:w="907" w:type="dxa"/>
          </w:tcPr>
          <w:p w14:paraId="1FF0AEB3" w14:textId="77777777" w:rsidR="004905BA" w:rsidRPr="00D95486" w:rsidRDefault="004905BA" w:rsidP="0066251A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D95486">
              <w:rPr>
                <w:sz w:val="18"/>
                <w:lang w:val="en-GB"/>
              </w:rPr>
              <w:t>5</w:t>
            </w:r>
          </w:p>
        </w:tc>
        <w:tc>
          <w:tcPr>
            <w:tcW w:w="8444" w:type="dxa"/>
          </w:tcPr>
          <w:p w14:paraId="6F6ACA10" w14:textId="77777777" w:rsidR="004905BA" w:rsidRPr="00D95486" w:rsidRDefault="004905BA" w:rsidP="0066251A">
            <w:pPr>
              <w:keepLines/>
              <w:spacing w:before="40" w:after="40" w:line="190" w:lineRule="exact"/>
              <w:rPr>
                <w:sz w:val="18"/>
                <w:szCs w:val="22"/>
                <w:lang w:val="en-GB"/>
              </w:rPr>
            </w:pPr>
            <w:r w:rsidRPr="00D95486">
              <w:rPr>
                <w:sz w:val="18"/>
                <w:szCs w:val="22"/>
                <w:lang w:val="en-GB"/>
              </w:rPr>
              <w:t>Picture rate upsampling</w:t>
            </w:r>
          </w:p>
        </w:tc>
      </w:tr>
      <w:tr w:rsidR="00D95486" w:rsidRPr="00D95486" w14:paraId="24C5B69C" w14:textId="77777777" w:rsidTr="0066251A">
        <w:trPr>
          <w:jc w:val="center"/>
        </w:trPr>
        <w:tc>
          <w:tcPr>
            <w:tcW w:w="907" w:type="dxa"/>
          </w:tcPr>
          <w:p w14:paraId="743A1A4D" w14:textId="4FFB4E52" w:rsidR="00D95486" w:rsidRPr="00D95486" w:rsidRDefault="00D95486" w:rsidP="0066251A">
            <w:pPr>
              <w:keepLines/>
              <w:spacing w:before="40" w:after="40" w:line="190" w:lineRule="exact"/>
              <w:jc w:val="center"/>
              <w:rPr>
                <w:sz w:val="18"/>
                <w:highlight w:val="cyan"/>
                <w:lang w:val="en-GB"/>
              </w:rPr>
            </w:pPr>
            <w:r w:rsidRPr="00D95486">
              <w:rPr>
                <w:sz w:val="18"/>
                <w:highlight w:val="cyan"/>
                <w:lang w:val="en-GB"/>
              </w:rPr>
              <w:t>6</w:t>
            </w:r>
          </w:p>
        </w:tc>
        <w:tc>
          <w:tcPr>
            <w:tcW w:w="8444" w:type="dxa"/>
          </w:tcPr>
          <w:p w14:paraId="740FFF65" w14:textId="7EE55774" w:rsidR="00D95486" w:rsidRPr="00D95486" w:rsidRDefault="00D95486" w:rsidP="0066251A">
            <w:pPr>
              <w:keepLines/>
              <w:spacing w:before="40" w:after="40" w:line="190" w:lineRule="exact"/>
              <w:rPr>
                <w:sz w:val="18"/>
                <w:szCs w:val="22"/>
                <w:highlight w:val="cyan"/>
                <w:lang w:val="en-GB"/>
              </w:rPr>
            </w:pPr>
            <w:r w:rsidRPr="00D95486">
              <w:rPr>
                <w:sz w:val="18"/>
                <w:szCs w:val="22"/>
                <w:highlight w:val="cyan"/>
                <w:lang w:val="en-GB"/>
              </w:rPr>
              <w:t>Bitdepth increase</w:t>
            </w:r>
          </w:p>
        </w:tc>
      </w:tr>
    </w:tbl>
    <w:p w14:paraId="10FB6B09" w14:textId="4D167910" w:rsidR="004905BA" w:rsidRPr="00C85522" w:rsidRDefault="00FD1F03" w:rsidP="004905BA">
      <w:pPr>
        <w:rPr>
          <w:sz w:val="20"/>
        </w:rPr>
      </w:pPr>
      <w:r w:rsidRPr="00FD1F03">
        <w:rPr>
          <w:sz w:val="18"/>
          <w:szCs w:val="22"/>
          <w:highlight w:val="cyan"/>
          <w:lang w:val="en-GB"/>
        </w:rPr>
        <w:t>When nnpf_purpose is equal to 6</w:t>
      </w:r>
      <w:r w:rsidR="00BA38B7">
        <w:rPr>
          <w:sz w:val="18"/>
          <w:szCs w:val="22"/>
          <w:highlight w:val="cyan"/>
          <w:lang w:val="en-GB"/>
        </w:rPr>
        <w:t xml:space="preserve">, the value of </w:t>
      </w:r>
      <w:r w:rsidRPr="00FD1F03">
        <w:rPr>
          <w:sz w:val="18"/>
          <w:szCs w:val="22"/>
          <w:highlight w:val="cyan"/>
          <w:lang w:val="en-GB"/>
        </w:rPr>
        <w:t xml:space="preserve"> and both </w:t>
      </w:r>
      <w:r w:rsidRPr="00AD47B0">
        <w:rPr>
          <w:rFonts w:eastAsiaTheme="minorEastAsia"/>
          <w:sz w:val="20"/>
          <w:highlight w:val="cyan"/>
          <w:lang w:eastAsia="ja-JP"/>
        </w:rPr>
        <w:t>nnpfc_inp_tensor_bitdepth_minus8 and nnpfc_out_tensor_bitdepth_minus8 are presented</w:t>
      </w:r>
      <w:r w:rsidRPr="00FD1F03">
        <w:rPr>
          <w:sz w:val="18"/>
          <w:szCs w:val="22"/>
          <w:highlight w:val="cyan"/>
          <w:lang w:val="en-GB"/>
        </w:rPr>
        <w:t xml:space="preserve">, </w:t>
      </w:r>
      <w:r w:rsidRPr="00AD47B0">
        <w:rPr>
          <w:rFonts w:eastAsiaTheme="minorEastAsia"/>
          <w:sz w:val="20"/>
          <w:highlight w:val="cyan"/>
          <w:lang w:eastAsia="ja-JP"/>
        </w:rPr>
        <w:t>nnpfc_out_tensor_bitdepth_minus8 shall be greater than nnpfc_inp_tensor_bitdepth_minus8</w:t>
      </w:r>
      <w:r w:rsidRPr="00AD47B0">
        <w:rPr>
          <w:noProof/>
          <w:sz w:val="20"/>
          <w:highlight w:val="cyan"/>
          <w:lang w:eastAsia="ko-KR"/>
        </w:rPr>
        <w:t>.</w:t>
      </w:r>
    </w:p>
    <w:p w14:paraId="2F70EB39" w14:textId="77777777" w:rsidR="004905BA" w:rsidRPr="004905BA" w:rsidRDefault="004905BA" w:rsidP="004905BA">
      <w:pPr>
        <w:tabs>
          <w:tab w:val="left" w:pos="794"/>
          <w:tab w:val="left" w:pos="1191"/>
          <w:tab w:val="left" w:pos="1588"/>
          <w:tab w:val="left" w:pos="1985"/>
        </w:tabs>
        <w:rPr>
          <w:sz w:val="20"/>
          <w:lang w:val="en-GB"/>
        </w:rPr>
      </w:pPr>
      <w:r w:rsidRPr="004905BA">
        <w:rPr>
          <w:sz w:val="20"/>
          <w:lang w:val="en-GB"/>
        </w:rPr>
        <w:t>...</w:t>
      </w:r>
    </w:p>
    <w:p w14:paraId="75BBA4F4" w14:textId="178CA5B8" w:rsidR="00FA5B6D" w:rsidRDefault="00FA5B6D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06B50914" w14:textId="60DDE500" w:rsidR="00FA5B6D" w:rsidRDefault="007D6A85" w:rsidP="00FA5B6D">
      <w:pPr>
        <w:rPr>
          <w:lang w:val="en-CA"/>
        </w:rPr>
      </w:pPr>
      <w:r>
        <w:rPr>
          <w:lang w:val="en-CA"/>
        </w:rPr>
        <w:t>[1]</w:t>
      </w:r>
      <w:r w:rsidR="00FA5B6D">
        <w:rPr>
          <w:lang w:val="en-CA"/>
        </w:rPr>
        <w:t xml:space="preserve"> </w:t>
      </w:r>
      <w:r w:rsidR="00FA5B6D" w:rsidRPr="00FA5B6D">
        <w:rPr>
          <w:lang w:val="en-CA"/>
        </w:rPr>
        <w:t>Eilertsen, Gabriel, Joel Kronander, Gyorgy Denes, Rafał K. Mantiuk, and Jonas Unger. "HDR image reconstruction from a single exposure using deep CNNs." ACM transactions on graphics (TOG) 36, no. 6 (2017): 1-15.</w:t>
      </w:r>
    </w:p>
    <w:p w14:paraId="00783935" w14:textId="244DA74A" w:rsidR="00FA5B6D" w:rsidRDefault="00FA5B6D" w:rsidP="00FA5B6D">
      <w:pPr>
        <w:rPr>
          <w:lang w:val="en-CA"/>
        </w:rPr>
      </w:pPr>
      <w:r>
        <w:rPr>
          <w:lang w:val="en-CA"/>
        </w:rPr>
        <w:t xml:space="preserve">[2] </w:t>
      </w:r>
      <w:r w:rsidR="00D739F2" w:rsidRPr="00D739F2">
        <w:rPr>
          <w:rFonts w:hint="eastAsia"/>
          <w:lang w:val="en-CA"/>
        </w:rPr>
        <w:t>Marnerides, Demetris, Thomas Bashford</w:t>
      </w:r>
      <w:r w:rsidR="00D739F2" w:rsidRPr="00D739F2">
        <w:rPr>
          <w:rFonts w:hint="eastAsia"/>
          <w:lang w:val="en-CA"/>
        </w:rPr>
        <w:t>‐</w:t>
      </w:r>
      <w:r w:rsidR="00D739F2" w:rsidRPr="00D739F2">
        <w:rPr>
          <w:rFonts w:hint="eastAsia"/>
          <w:lang w:val="en-CA"/>
        </w:rPr>
        <w:t>Rogers, Jonathan Hatchett, and Kurt Debattista. "Expandnet: A deep convolutional neural network for high dynamic range expansion from low dynamic range content." In Computer Graphics Forum, vol. 37, no. 2, pp. 37-49. 2</w:t>
      </w:r>
      <w:r w:rsidR="00D739F2" w:rsidRPr="00D739F2">
        <w:rPr>
          <w:lang w:val="en-CA"/>
        </w:rPr>
        <w:t>018.</w:t>
      </w:r>
    </w:p>
    <w:p w14:paraId="52179A26" w14:textId="681A3C5A" w:rsidR="00D739F2" w:rsidRDefault="00D739F2" w:rsidP="00FA5B6D">
      <w:pPr>
        <w:rPr>
          <w:lang w:val="en-CA"/>
        </w:rPr>
      </w:pPr>
      <w:r>
        <w:rPr>
          <w:lang w:val="en-CA"/>
        </w:rPr>
        <w:t xml:space="preserve">[3] </w:t>
      </w:r>
      <w:r w:rsidRPr="00D739F2">
        <w:rPr>
          <w:lang w:val="en-CA"/>
        </w:rPr>
        <w:t>Lee, Siyeong, Gwon Hwan An, and Suk-Ju Kang. "Deep chain hdri: Reconstructing a high dynamic range image from a single low dynamic range image." IEEE Access 6 (2018): 49913-49924.</w:t>
      </w:r>
    </w:p>
    <w:p w14:paraId="518A41EE" w14:textId="508DBE24" w:rsidR="00D739F2" w:rsidRDefault="00D739F2" w:rsidP="00FA5B6D">
      <w:pPr>
        <w:rPr>
          <w:lang w:val="en-CA"/>
        </w:rPr>
      </w:pPr>
      <w:r>
        <w:rPr>
          <w:lang w:val="en-CA"/>
        </w:rPr>
        <w:t xml:space="preserve">[4] </w:t>
      </w:r>
      <w:r w:rsidRPr="00D739F2">
        <w:rPr>
          <w:lang w:val="en-CA"/>
        </w:rPr>
        <w:t>Lee, Siyeong, Gwon Hwan An, and Suk-Ju Kang. "Deep recursive hdri: Inverse tone mapping using generative adversarial networks." In proceedings of the European Conference on Computer Vision (ECCV), pp. 596-611. 2018.</w:t>
      </w:r>
    </w:p>
    <w:p w14:paraId="68C45686" w14:textId="3336FE9A" w:rsidR="00D739F2" w:rsidRDefault="00D739F2" w:rsidP="00FA5B6D">
      <w:pPr>
        <w:rPr>
          <w:lang w:val="en-CA"/>
        </w:rPr>
      </w:pPr>
      <w:r>
        <w:rPr>
          <w:lang w:val="en-CA"/>
        </w:rPr>
        <w:t xml:space="preserve">[5] </w:t>
      </w:r>
      <w:r w:rsidRPr="00D739F2">
        <w:rPr>
          <w:lang w:val="en-CA"/>
        </w:rPr>
        <w:t>Endo, Yuki, Yoshihiro Kanamori, and Jun Mitani. "Deep reverse tone mapping." ACM Trans. Graph. 36, no. 6 (2017): 177-1.</w:t>
      </w:r>
    </w:p>
    <w:p w14:paraId="5FD21A9B" w14:textId="04592E17" w:rsidR="00D739F2" w:rsidRDefault="00D739F2" w:rsidP="00FA5B6D">
      <w:pPr>
        <w:rPr>
          <w:lang w:val="en-CA"/>
        </w:rPr>
      </w:pPr>
      <w:r>
        <w:rPr>
          <w:lang w:val="en-CA"/>
        </w:rPr>
        <w:t xml:space="preserve">[6] </w:t>
      </w:r>
      <w:r w:rsidRPr="00D739F2">
        <w:rPr>
          <w:lang w:val="en-CA"/>
        </w:rPr>
        <w:t>Moriwaki, Kenta, Ryota Yoshihashi, Rei Kawakami, Shaodi You, and Takeshi Naemura. "Hybrid loss for learning single-image-based HDR reconstruction." arXiv preprint arXiv:1812.07134 (2018).</w:t>
      </w:r>
    </w:p>
    <w:p w14:paraId="6C49E4D2" w14:textId="778E2512" w:rsidR="00D739F2" w:rsidRDefault="00D739F2" w:rsidP="00FA5B6D">
      <w:pPr>
        <w:rPr>
          <w:lang w:val="en-CA"/>
        </w:rPr>
      </w:pPr>
      <w:r>
        <w:rPr>
          <w:lang w:val="en-CA"/>
        </w:rPr>
        <w:t xml:space="preserve">[7] </w:t>
      </w:r>
      <w:r w:rsidRPr="00D739F2">
        <w:rPr>
          <w:lang w:val="en-CA"/>
        </w:rPr>
        <w:t>Khan, Zeeshan, Mukul Khanna, and Shanmuganathan Raman. "Fhdr: Hdr image reconstruction from a single ldr image using feedback network." In 2019 IEEE Global Conference on Signal and Information Processing (GlobalSIP), pp. 1-5. IEEE, 2019.</w:t>
      </w:r>
    </w:p>
    <w:p w14:paraId="23312D09" w14:textId="1A70856C" w:rsidR="00D739F2" w:rsidRDefault="00D739F2" w:rsidP="00FA5B6D">
      <w:pPr>
        <w:rPr>
          <w:lang w:val="en-CA"/>
        </w:rPr>
      </w:pPr>
      <w:r>
        <w:rPr>
          <w:lang w:val="en-CA"/>
        </w:rPr>
        <w:t xml:space="preserve">[8] </w:t>
      </w:r>
      <w:r w:rsidRPr="00D739F2">
        <w:rPr>
          <w:lang w:val="en-CA"/>
        </w:rPr>
        <w:t>Santos, Marcel Santana, Tsang Ing Ren, and Nima Khademi Kalantari. "Single image HDR reconstruction using a CNN with masked features and perceptual loss." ACM Transactions on GraphicsVolume 39</w:t>
      </w:r>
      <w:r>
        <w:rPr>
          <w:lang w:val="en-CA"/>
        </w:rPr>
        <w:t xml:space="preserve">, </w:t>
      </w:r>
      <w:r w:rsidRPr="00D739F2">
        <w:rPr>
          <w:lang w:val="en-CA"/>
        </w:rPr>
        <w:t>Issue 4</w:t>
      </w:r>
      <w:r>
        <w:rPr>
          <w:lang w:val="en-CA"/>
        </w:rPr>
        <w:t xml:space="preserve">, </w:t>
      </w:r>
      <w:r w:rsidRPr="00D739F2">
        <w:rPr>
          <w:lang w:val="en-CA"/>
        </w:rPr>
        <w:t>August 2020</w:t>
      </w:r>
      <w:r>
        <w:rPr>
          <w:lang w:val="en-CA"/>
        </w:rPr>
        <w:t>.</w:t>
      </w:r>
    </w:p>
    <w:p w14:paraId="69BB361B" w14:textId="2C5DBC73" w:rsidR="00D739F2" w:rsidRDefault="00D739F2" w:rsidP="00FA5B6D">
      <w:pPr>
        <w:rPr>
          <w:lang w:val="en-CA"/>
        </w:rPr>
      </w:pPr>
      <w:r>
        <w:rPr>
          <w:lang w:val="en-CA"/>
        </w:rPr>
        <w:t xml:space="preserve">[9] </w:t>
      </w:r>
      <w:r w:rsidRPr="00D739F2">
        <w:rPr>
          <w:lang w:val="en-CA"/>
        </w:rPr>
        <w:t>Liu, Yu-Lun, Wei-Sheng Lai, Yu-Sheng Chen, Yi-Lung Kao, Ming-Hsuan Yang, Yung-Yu Chuang, and Jia-Bin Huang. "Single-image HDR reconstruction by learning to reverse the camera pipeline." In Proceedings of the IEEE/CVF Conference on Computer Vision and Pattern Recognition, pp. 1651-1660. 2020.</w:t>
      </w:r>
    </w:p>
    <w:p w14:paraId="231354BB" w14:textId="7ACAA652" w:rsidR="00D739F2" w:rsidRDefault="00D739F2" w:rsidP="00FA5B6D">
      <w:pPr>
        <w:rPr>
          <w:lang w:val="en-CA"/>
        </w:rPr>
      </w:pPr>
      <w:r>
        <w:rPr>
          <w:lang w:val="en-CA"/>
        </w:rPr>
        <w:t xml:space="preserve">[10] </w:t>
      </w:r>
      <w:r w:rsidRPr="00D739F2">
        <w:rPr>
          <w:lang w:val="en-CA"/>
        </w:rPr>
        <w:t>Kim, Junghee, Siyeong Lee, and Suk-Ju Kang. "End-to-end differentiable learning to hdr image synthesis for multi-exposure images." In Proceedings of the AAAI Conference on Artificial Intelligence, vol. 35, no. 2, pp. 1780-1788. 2021.</w:t>
      </w:r>
    </w:p>
    <w:p w14:paraId="4B5B8748" w14:textId="097C6857" w:rsidR="00D739F2" w:rsidRDefault="00D739F2" w:rsidP="00FA5B6D">
      <w:pPr>
        <w:rPr>
          <w:lang w:val="en-CA"/>
        </w:rPr>
      </w:pPr>
      <w:r>
        <w:rPr>
          <w:lang w:val="en-CA"/>
        </w:rPr>
        <w:t xml:space="preserve">[11] </w:t>
      </w:r>
      <w:r w:rsidRPr="00D739F2">
        <w:rPr>
          <w:lang w:val="en-CA"/>
        </w:rPr>
        <w:t>Wei, Wei, Li Guan, Yue Liu, Hao Kang, Haoxiang Li, Ying Wu, and Gang Hua. "Beyond Visual Attractiveness: Physically Plausible Single Image HDR Reconstruction for Spherical Panoramas." arXiv preprint arXiv:2103.12926 (2021).</w:t>
      </w:r>
    </w:p>
    <w:p w14:paraId="04BB8862" w14:textId="3BA7175A" w:rsidR="00D739F2" w:rsidRDefault="00D739F2" w:rsidP="00FA5B6D">
      <w:pPr>
        <w:rPr>
          <w:lang w:val="en-CA"/>
        </w:rPr>
      </w:pPr>
      <w:r>
        <w:rPr>
          <w:lang w:val="en-CA"/>
        </w:rPr>
        <w:t xml:space="preserve">[12] </w:t>
      </w:r>
      <w:r w:rsidR="007D6A85" w:rsidRPr="007D6A85">
        <w:rPr>
          <w:lang w:val="en-CA"/>
        </w:rPr>
        <w:t>Kalantari, Nima Khademi, and Ravi Ramamoorthi. "Deep hdr video from sequences with alternating exposures." In Computer graphics forum, vol. 38, no. 2, pp. 193-205. 2019.</w:t>
      </w:r>
    </w:p>
    <w:p w14:paraId="1437B62F" w14:textId="302F97BC" w:rsidR="007D6A85" w:rsidRDefault="007D6A85" w:rsidP="00FA5B6D">
      <w:pPr>
        <w:rPr>
          <w:lang w:val="en-CA"/>
        </w:rPr>
      </w:pPr>
      <w:r>
        <w:rPr>
          <w:lang w:val="en-CA"/>
        </w:rPr>
        <w:lastRenderedPageBreak/>
        <w:t xml:space="preserve">[13] </w:t>
      </w:r>
      <w:r w:rsidRPr="007D6A85">
        <w:rPr>
          <w:lang w:val="en-CA"/>
        </w:rPr>
        <w:t>Eilertsen, Gabriel, Rafal K. Mantiuk, and Jonas Unger. "Single-frame regularization for temporally stable cnns." In Proceedings of the IEEE/CVF Conference on Computer Vision and Pattern Recognition, pp. 11176-11185. 2019.</w:t>
      </w:r>
    </w:p>
    <w:p w14:paraId="2CDCD200" w14:textId="64D9BC27" w:rsidR="007D6A85" w:rsidRDefault="007D6A85" w:rsidP="00FA5B6D">
      <w:pPr>
        <w:rPr>
          <w:lang w:val="en-CA"/>
        </w:rPr>
      </w:pPr>
      <w:r>
        <w:rPr>
          <w:lang w:val="en-CA"/>
        </w:rPr>
        <w:t xml:space="preserve">[14] </w:t>
      </w:r>
      <w:r w:rsidRPr="007D6A85">
        <w:rPr>
          <w:lang w:val="en-CA"/>
        </w:rPr>
        <w:t>Kim, Soo Ye, Jihyong Oh, and Munchurl Kim. "Deep sr-itm: Joint learning of super-resolution and inverse tone-mapping for 4k uhd hdr applications." In Proceedings of the IEEE/CVF International Conference on Computer Vision, pp. 3116-3125. 2019.</w:t>
      </w:r>
    </w:p>
    <w:p w14:paraId="10141DA1" w14:textId="3158C6B3" w:rsidR="007D6A85" w:rsidRDefault="007D6A85" w:rsidP="00FA5B6D">
      <w:pPr>
        <w:rPr>
          <w:lang w:val="en-CA"/>
        </w:rPr>
      </w:pPr>
      <w:r>
        <w:rPr>
          <w:lang w:val="en-CA"/>
        </w:rPr>
        <w:t xml:space="preserve">[15] </w:t>
      </w:r>
      <w:r w:rsidRPr="007D6A85">
        <w:rPr>
          <w:lang w:val="en-CA"/>
        </w:rPr>
        <w:t>Kim, Soo Ye, Jihyong Oh, and Munchurl Kim. "Jsi-gan: Gan-based joint super-resolution and inverse tone-mapping with pixel-wise task-specific filters for uhd hdr video." In Proceedings of the AAAI Conference on Artificial Intelligence, vol. 34, no. 07, pp. 11287-11295. 2020.</w:t>
      </w:r>
    </w:p>
    <w:p w14:paraId="35CB8956" w14:textId="06CEB868" w:rsidR="007D6A85" w:rsidRDefault="007D6A85" w:rsidP="00FA5B6D">
      <w:pPr>
        <w:rPr>
          <w:lang w:val="en-CA"/>
        </w:rPr>
      </w:pPr>
      <w:r>
        <w:rPr>
          <w:lang w:val="en-CA"/>
        </w:rPr>
        <w:t xml:space="preserve">[16] </w:t>
      </w:r>
      <w:r w:rsidRPr="007D6A85">
        <w:rPr>
          <w:lang w:val="en-CA"/>
        </w:rPr>
        <w:t>Chen, Guanying, Chaofeng Chen, Shi Guo, Zhetong Liang, Kwan-Yee K. Wong, and Lei Zhang. "HDR video reconstruction: A coarse-to-fine network and a real-world benchmark dataset." In Proceedings of the IEEE/CVF International Conference on Computer Vision, pp. 2502-2511. 2021.</w:t>
      </w:r>
    </w:p>
    <w:p w14:paraId="43852FA5" w14:textId="04C95409" w:rsidR="007D6A85" w:rsidRPr="00FA5B6D" w:rsidRDefault="007D6A85" w:rsidP="00FA5B6D">
      <w:pPr>
        <w:rPr>
          <w:lang w:val="en-CA"/>
        </w:rPr>
      </w:pPr>
      <w:r>
        <w:rPr>
          <w:lang w:val="en-CA"/>
        </w:rPr>
        <w:t xml:space="preserve">[17] </w:t>
      </w:r>
      <w:r w:rsidRPr="007D6A85">
        <w:rPr>
          <w:lang w:val="en-CA"/>
        </w:rPr>
        <w:t>Chen, Xiangyu, Zhengwen Zhang, Jimmy S. Ren, Lynhoo Tian, Yu Qiao, and Chao Dong. "A New Journey From SDRTV to HDRTV." In Proceedings of the IEEE/CVF International Conference on Computer Vision, pp. 4500-4509. 2021.</w:t>
      </w:r>
    </w:p>
    <w:p w14:paraId="5F0CF8E4" w14:textId="798EC8D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7E19DFE" w14:textId="77777777" w:rsidR="00A82667" w:rsidRPr="005B217D" w:rsidRDefault="00A82667" w:rsidP="00A82667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Bytedance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A0058" w14:textId="77777777" w:rsidR="00310A52" w:rsidRDefault="00310A52">
      <w:r>
        <w:separator/>
      </w:r>
    </w:p>
  </w:endnote>
  <w:endnote w:type="continuationSeparator" w:id="0">
    <w:p w14:paraId="2AD54FC6" w14:textId="77777777" w:rsidR="00310A52" w:rsidRDefault="00310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3771C7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D47B0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59DFF" w14:textId="77777777" w:rsidR="00310A52" w:rsidRDefault="00310A52">
      <w:r>
        <w:separator/>
      </w:r>
    </w:p>
  </w:footnote>
  <w:footnote w:type="continuationSeparator" w:id="0">
    <w:p w14:paraId="61F848CD" w14:textId="77777777" w:rsidR="00310A52" w:rsidRDefault="00310A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304BB"/>
    <w:multiLevelType w:val="multilevel"/>
    <w:tmpl w:val="6D96A842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DC66FD"/>
    <w:multiLevelType w:val="hybridMultilevel"/>
    <w:tmpl w:val="B4E65C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BD786A"/>
    <w:multiLevelType w:val="hybridMultilevel"/>
    <w:tmpl w:val="41EEA9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045346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6419992">
    <w:abstractNumId w:val="11"/>
  </w:num>
  <w:num w:numId="3" w16cid:durableId="841509085">
    <w:abstractNumId w:val="9"/>
  </w:num>
  <w:num w:numId="4" w16cid:durableId="331569380">
    <w:abstractNumId w:val="7"/>
  </w:num>
  <w:num w:numId="5" w16cid:durableId="171458370">
    <w:abstractNumId w:val="8"/>
  </w:num>
  <w:num w:numId="6" w16cid:durableId="723020867">
    <w:abstractNumId w:val="5"/>
  </w:num>
  <w:num w:numId="7" w16cid:durableId="1977102765">
    <w:abstractNumId w:val="6"/>
  </w:num>
  <w:num w:numId="8" w16cid:durableId="1902279889">
    <w:abstractNumId w:val="5"/>
  </w:num>
  <w:num w:numId="9" w16cid:durableId="1245145020">
    <w:abstractNumId w:val="1"/>
  </w:num>
  <w:num w:numId="10" w16cid:durableId="987172560">
    <w:abstractNumId w:val="4"/>
  </w:num>
  <w:num w:numId="11" w16cid:durableId="416363035">
    <w:abstractNumId w:val="3"/>
  </w:num>
  <w:num w:numId="12" w16cid:durableId="889614368">
    <w:abstractNumId w:val="10"/>
  </w:num>
  <w:num w:numId="13" w16cid:durableId="1590770389">
    <w:abstractNumId w:val="2"/>
  </w:num>
  <w:num w:numId="14" w16cid:durableId="20934332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AAB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7103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3EF3"/>
    <w:rsid w:val="00175A24"/>
    <w:rsid w:val="00187E58"/>
    <w:rsid w:val="00191E31"/>
    <w:rsid w:val="001A297E"/>
    <w:rsid w:val="001A368E"/>
    <w:rsid w:val="001A7329"/>
    <w:rsid w:val="001A792F"/>
    <w:rsid w:val="001B4E28"/>
    <w:rsid w:val="001C3525"/>
    <w:rsid w:val="001C3AFB"/>
    <w:rsid w:val="001C587B"/>
    <w:rsid w:val="001D07F0"/>
    <w:rsid w:val="001D1BD2"/>
    <w:rsid w:val="001E0248"/>
    <w:rsid w:val="001E02BE"/>
    <w:rsid w:val="001E3B37"/>
    <w:rsid w:val="001E663D"/>
    <w:rsid w:val="001F2594"/>
    <w:rsid w:val="001F4B91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E34"/>
    <w:rsid w:val="00263398"/>
    <w:rsid w:val="00263B99"/>
    <w:rsid w:val="002647D8"/>
    <w:rsid w:val="00266F06"/>
    <w:rsid w:val="00275BCF"/>
    <w:rsid w:val="00280613"/>
    <w:rsid w:val="00280964"/>
    <w:rsid w:val="00291E36"/>
    <w:rsid w:val="00292257"/>
    <w:rsid w:val="002A2D9E"/>
    <w:rsid w:val="002A54E0"/>
    <w:rsid w:val="002B1595"/>
    <w:rsid w:val="002B191D"/>
    <w:rsid w:val="002B2E83"/>
    <w:rsid w:val="002D0AF6"/>
    <w:rsid w:val="002F164D"/>
    <w:rsid w:val="003021BC"/>
    <w:rsid w:val="00306206"/>
    <w:rsid w:val="00310A52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269"/>
    <w:rsid w:val="00377710"/>
    <w:rsid w:val="003A25F5"/>
    <w:rsid w:val="003A2D8E"/>
    <w:rsid w:val="003A7CE6"/>
    <w:rsid w:val="003B2C34"/>
    <w:rsid w:val="003C20E4"/>
    <w:rsid w:val="003C2C9E"/>
    <w:rsid w:val="003D6342"/>
    <w:rsid w:val="003E6F90"/>
    <w:rsid w:val="003E73ED"/>
    <w:rsid w:val="003F5D0F"/>
    <w:rsid w:val="00405636"/>
    <w:rsid w:val="00414101"/>
    <w:rsid w:val="004219CF"/>
    <w:rsid w:val="004234F0"/>
    <w:rsid w:val="00424E50"/>
    <w:rsid w:val="00427EEC"/>
    <w:rsid w:val="00433DDB"/>
    <w:rsid w:val="00435A29"/>
    <w:rsid w:val="00437619"/>
    <w:rsid w:val="00440104"/>
    <w:rsid w:val="00465A1E"/>
    <w:rsid w:val="004905BA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0915"/>
    <w:rsid w:val="00502E10"/>
    <w:rsid w:val="0050354E"/>
    <w:rsid w:val="0051015C"/>
    <w:rsid w:val="00516CF1"/>
    <w:rsid w:val="00531AE9"/>
    <w:rsid w:val="00536188"/>
    <w:rsid w:val="00550A66"/>
    <w:rsid w:val="00556D69"/>
    <w:rsid w:val="00567EC7"/>
    <w:rsid w:val="00570013"/>
    <w:rsid w:val="005753EC"/>
    <w:rsid w:val="005801A2"/>
    <w:rsid w:val="005952A5"/>
    <w:rsid w:val="005A33A1"/>
    <w:rsid w:val="005A7CC6"/>
    <w:rsid w:val="005B217D"/>
    <w:rsid w:val="005C385F"/>
    <w:rsid w:val="005C56F8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5198"/>
    <w:rsid w:val="00646707"/>
    <w:rsid w:val="00657F7E"/>
    <w:rsid w:val="00662E58"/>
    <w:rsid w:val="006637F2"/>
    <w:rsid w:val="006642A5"/>
    <w:rsid w:val="00664DCF"/>
    <w:rsid w:val="006A0E5C"/>
    <w:rsid w:val="006A48E6"/>
    <w:rsid w:val="006A6922"/>
    <w:rsid w:val="006C5D39"/>
    <w:rsid w:val="006D6D9B"/>
    <w:rsid w:val="006E0B34"/>
    <w:rsid w:val="006E2810"/>
    <w:rsid w:val="006E2CB8"/>
    <w:rsid w:val="006E5417"/>
    <w:rsid w:val="006E6E86"/>
    <w:rsid w:val="006F0794"/>
    <w:rsid w:val="006F7528"/>
    <w:rsid w:val="007023DE"/>
    <w:rsid w:val="00712F60"/>
    <w:rsid w:val="00720E3B"/>
    <w:rsid w:val="0074393F"/>
    <w:rsid w:val="00745F6B"/>
    <w:rsid w:val="0075175B"/>
    <w:rsid w:val="00753336"/>
    <w:rsid w:val="0075585E"/>
    <w:rsid w:val="00770571"/>
    <w:rsid w:val="007768FF"/>
    <w:rsid w:val="007824D3"/>
    <w:rsid w:val="00796EE3"/>
    <w:rsid w:val="007A15AA"/>
    <w:rsid w:val="007A7D29"/>
    <w:rsid w:val="007B4AB8"/>
    <w:rsid w:val="007C081C"/>
    <w:rsid w:val="007D1181"/>
    <w:rsid w:val="007D6A85"/>
    <w:rsid w:val="007E01A3"/>
    <w:rsid w:val="007F1F8B"/>
    <w:rsid w:val="007F6205"/>
    <w:rsid w:val="007F67A1"/>
    <w:rsid w:val="00801A7B"/>
    <w:rsid w:val="00804369"/>
    <w:rsid w:val="008101C0"/>
    <w:rsid w:val="00811C05"/>
    <w:rsid w:val="008206C8"/>
    <w:rsid w:val="0082561E"/>
    <w:rsid w:val="0086387C"/>
    <w:rsid w:val="00874A6C"/>
    <w:rsid w:val="00876C65"/>
    <w:rsid w:val="00882B88"/>
    <w:rsid w:val="00882F72"/>
    <w:rsid w:val="00893DC4"/>
    <w:rsid w:val="008A147E"/>
    <w:rsid w:val="008A460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21CB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3A29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2667"/>
    <w:rsid w:val="00A83253"/>
    <w:rsid w:val="00A9507F"/>
    <w:rsid w:val="00AA6E84"/>
    <w:rsid w:val="00AB1A1C"/>
    <w:rsid w:val="00AB4721"/>
    <w:rsid w:val="00AB7405"/>
    <w:rsid w:val="00AC5569"/>
    <w:rsid w:val="00AD05A8"/>
    <w:rsid w:val="00AD47B0"/>
    <w:rsid w:val="00AE341B"/>
    <w:rsid w:val="00AF51C5"/>
    <w:rsid w:val="00B01905"/>
    <w:rsid w:val="00B07CA7"/>
    <w:rsid w:val="00B10C04"/>
    <w:rsid w:val="00B1279A"/>
    <w:rsid w:val="00B310E5"/>
    <w:rsid w:val="00B3640F"/>
    <w:rsid w:val="00B416C4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21F"/>
    <w:rsid w:val="00B827C6"/>
    <w:rsid w:val="00B94B06"/>
    <w:rsid w:val="00B94C28"/>
    <w:rsid w:val="00BA38B7"/>
    <w:rsid w:val="00BC10BA"/>
    <w:rsid w:val="00BC5AFD"/>
    <w:rsid w:val="00BD0FFB"/>
    <w:rsid w:val="00C00DDE"/>
    <w:rsid w:val="00C04F43"/>
    <w:rsid w:val="00C05271"/>
    <w:rsid w:val="00C0609D"/>
    <w:rsid w:val="00C115AB"/>
    <w:rsid w:val="00C26CCB"/>
    <w:rsid w:val="00C30249"/>
    <w:rsid w:val="00C35F74"/>
    <w:rsid w:val="00C3633A"/>
    <w:rsid w:val="00C3723B"/>
    <w:rsid w:val="00C42466"/>
    <w:rsid w:val="00C606C9"/>
    <w:rsid w:val="00C80288"/>
    <w:rsid w:val="00C836F0"/>
    <w:rsid w:val="00C84003"/>
    <w:rsid w:val="00C85522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1E97"/>
    <w:rsid w:val="00D531DB"/>
    <w:rsid w:val="00D55942"/>
    <w:rsid w:val="00D739F2"/>
    <w:rsid w:val="00D7505F"/>
    <w:rsid w:val="00D807BF"/>
    <w:rsid w:val="00D82FCC"/>
    <w:rsid w:val="00D95486"/>
    <w:rsid w:val="00DA043B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5529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722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677A"/>
    <w:rsid w:val="00F601A0"/>
    <w:rsid w:val="00F712E9"/>
    <w:rsid w:val="00F73032"/>
    <w:rsid w:val="00F80328"/>
    <w:rsid w:val="00F848FC"/>
    <w:rsid w:val="00F86670"/>
    <w:rsid w:val="00F906F6"/>
    <w:rsid w:val="00F9282A"/>
    <w:rsid w:val="00F96BAD"/>
    <w:rsid w:val="00FA139D"/>
    <w:rsid w:val="00FA5B6D"/>
    <w:rsid w:val="00FA60F5"/>
    <w:rsid w:val="00FB0E84"/>
    <w:rsid w:val="00FC2405"/>
    <w:rsid w:val="00FD01C2"/>
    <w:rsid w:val="00FD1F0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A8266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621F"/>
    <w:pPr>
      <w:ind w:left="720"/>
      <w:contextualSpacing/>
    </w:pPr>
  </w:style>
  <w:style w:type="character" w:styleId="CommentReference">
    <w:name w:val="annotation reference"/>
    <w:basedOn w:val="DefaultParagraphFont"/>
    <w:rsid w:val="00AC55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556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C556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C55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C55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6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ekui.wang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xujizheng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E56F6B8-EBB8-894F-A7F5-868723BAC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1050</Words>
  <Characters>5989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许继征</cp:lastModifiedBy>
  <cp:revision>7</cp:revision>
  <cp:lastPrinted>1900-01-01T08:00:00Z</cp:lastPrinted>
  <dcterms:created xsi:type="dcterms:W3CDTF">2023-01-04T19:11:00Z</dcterms:created>
  <dcterms:modified xsi:type="dcterms:W3CDTF">2023-01-05T00:30:00Z</dcterms:modified>
</cp:coreProperties>
</file>