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47C4CC37" w:rsidR="006C5D39" w:rsidRPr="005B217D" w:rsidRDefault="00A6294F" w:rsidP="00C97D78">
            <w:pPr>
              <w:tabs>
                <w:tab w:val="left" w:pos="7200"/>
              </w:tabs>
              <w:spacing w:before="0"/>
              <w:rPr>
                <w:b/>
                <w:szCs w:val="22"/>
                <w:lang w:val="en-CA"/>
              </w:rPr>
            </w:pPr>
            <w:r>
              <w:rPr>
                <w:noProof/>
              </w:rPr>
              <w:pict w14:anchorId="280E4DA0">
                <v:group id="Group 2" o:spid="_x0000_s2050"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2051"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205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2053"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2054"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2055"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2056"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0245C7F" w:rsidR="00E61DAC" w:rsidRPr="005B217D" w:rsidRDefault="00084393" w:rsidP="00536188">
            <w:pPr>
              <w:tabs>
                <w:tab w:val="left" w:pos="7200"/>
              </w:tabs>
              <w:spacing w:before="0"/>
              <w:rPr>
                <w:b/>
                <w:szCs w:val="22"/>
                <w:lang w:val="en-CA"/>
              </w:rPr>
            </w:pPr>
            <w:r>
              <w:t>2</w:t>
            </w:r>
            <w:r w:rsidR="004D2481">
              <w:t>9</w:t>
            </w:r>
            <w:r w:rsidR="00A703CE">
              <w:t>th</w:t>
            </w:r>
            <w:r w:rsidRPr="00B648F1">
              <w:t xml:space="preserve"> Meeting</w:t>
            </w:r>
            <w:r>
              <w:rPr>
                <w:lang w:val="en-CA"/>
              </w:rPr>
              <w:t>,</w:t>
            </w:r>
            <w:r w:rsidRPr="00B648F1">
              <w:rPr>
                <w:lang w:val="en-CA"/>
              </w:rPr>
              <w:t xml:space="preserve"> </w:t>
            </w:r>
            <w:r w:rsidR="004D2481">
              <w:rPr>
                <w:lang w:val="en-CA"/>
              </w:rPr>
              <w:t>by teleconference</w:t>
            </w:r>
            <w:r w:rsidR="0015736D">
              <w:rPr>
                <w:lang w:val="en-CA"/>
              </w:rPr>
              <w:t xml:space="preserve">, </w:t>
            </w:r>
            <w:r w:rsidR="004D2481">
              <w:rPr>
                <w:lang w:val="en-CA"/>
              </w:rPr>
              <w:t>11</w:t>
            </w:r>
            <w:r>
              <w:rPr>
                <w:lang w:val="en-CA"/>
              </w:rPr>
              <w:t>–</w:t>
            </w:r>
            <w:r w:rsidR="000C5F4C">
              <w:rPr>
                <w:lang w:val="en-CA"/>
              </w:rPr>
              <w:t>2</w:t>
            </w:r>
            <w:r w:rsidR="004D2481">
              <w:rPr>
                <w:lang w:val="en-CA"/>
              </w:rPr>
              <w:t>0</w:t>
            </w:r>
            <w:r w:rsidRPr="00B648F1">
              <w:rPr>
                <w:lang w:val="en-CA"/>
              </w:rPr>
              <w:t xml:space="preserve"> </w:t>
            </w:r>
            <w:r w:rsidR="004D2481">
              <w:rPr>
                <w:lang w:val="en-CA"/>
              </w:rPr>
              <w:t>January</w:t>
            </w:r>
            <w:r>
              <w:rPr>
                <w:lang w:val="en-CA"/>
              </w:rPr>
              <w:t xml:space="preserve"> </w:t>
            </w:r>
            <w:r w:rsidRPr="00B648F1">
              <w:rPr>
                <w:lang w:val="en-CA"/>
              </w:rPr>
              <w:t>20</w:t>
            </w:r>
            <w:r>
              <w:rPr>
                <w:lang w:val="en-CA"/>
              </w:rPr>
              <w:t>2</w:t>
            </w:r>
            <w:r w:rsidR="004D2481">
              <w:rPr>
                <w:lang w:val="en-CA"/>
              </w:rPr>
              <w:t>3</w:t>
            </w:r>
          </w:p>
        </w:tc>
        <w:tc>
          <w:tcPr>
            <w:tcW w:w="3060" w:type="dxa"/>
          </w:tcPr>
          <w:p w14:paraId="59B7E346" w14:textId="2A718F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4D2481">
              <w:rPr>
                <w:lang w:val="en-CA"/>
              </w:rPr>
              <w:t>C</w:t>
            </w:r>
            <w:r w:rsidR="00A6294F">
              <w:rPr>
                <w:lang w:val="en-CA"/>
              </w:rPr>
              <w:t>0076</w:t>
            </w:r>
            <w:r w:rsidR="006A0E5C" w:rsidRPr="006A0E5C">
              <w:rPr>
                <w:lang w:val="en-CA"/>
              </w:rPr>
              <w:t>-v</w:t>
            </w:r>
            <w:r w:rsidR="00A6294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DC87E9" w:rsidR="00E61DAC" w:rsidRPr="005B217D" w:rsidRDefault="008F49AA" w:rsidP="009D7CE6">
            <w:pPr>
              <w:spacing w:before="60" w:after="60"/>
              <w:rPr>
                <w:b/>
                <w:szCs w:val="22"/>
                <w:lang w:val="en-CA"/>
              </w:rPr>
            </w:pPr>
            <w:r>
              <w:rPr>
                <w:b/>
                <w:szCs w:val="22"/>
                <w:lang w:val="en-CA"/>
              </w:rPr>
              <w:t xml:space="preserve">AHG9/AHG15: </w:t>
            </w:r>
            <w:r w:rsidR="0054095B">
              <w:rPr>
                <w:b/>
                <w:szCs w:val="22"/>
                <w:lang w:val="en-CA"/>
              </w:rPr>
              <w:t xml:space="preserve">On the </w:t>
            </w:r>
            <w:r w:rsidR="00CD6185">
              <w:rPr>
                <w:b/>
                <w:szCs w:val="22"/>
                <w:lang w:val="en-CA"/>
              </w:rPr>
              <w:t xml:space="preserve">NNPFC SEI </w:t>
            </w:r>
            <w:r w:rsidR="0054095B">
              <w:rPr>
                <w:b/>
                <w:szCs w:val="22"/>
                <w:lang w:val="en-CA"/>
              </w:rPr>
              <w:t xml:space="preserve">message </w:t>
            </w:r>
            <w:r w:rsidR="00C65FE0">
              <w:rPr>
                <w:b/>
                <w:szCs w:val="22"/>
                <w:lang w:val="en-CA"/>
              </w:rPr>
              <w:t>for machine analysis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D6FF8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324DF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9CD745A" w14:textId="35C30DAC" w:rsidR="008F49AA" w:rsidRDefault="001C6A5C" w:rsidP="005F04CA">
            <w:pPr>
              <w:spacing w:before="60" w:after="60"/>
              <w:jc w:val="left"/>
              <w:rPr>
                <w:szCs w:val="22"/>
                <w:lang w:val="en-CA"/>
              </w:rPr>
            </w:pPr>
            <w:r>
              <w:rPr>
                <w:szCs w:val="22"/>
                <w:lang w:val="en-CA"/>
              </w:rPr>
              <w:t>Miska M. Hannuksela</w:t>
            </w:r>
            <w:r w:rsidR="008F49AA">
              <w:rPr>
                <w:szCs w:val="22"/>
                <w:lang w:val="en-CA"/>
              </w:rPr>
              <w:t>,</w:t>
            </w:r>
            <w:r w:rsidR="008F49AA">
              <w:rPr>
                <w:szCs w:val="22"/>
                <w:lang w:val="en-CA"/>
              </w:rPr>
              <w:br/>
              <w:t>Francesco Cricri</w:t>
            </w:r>
            <w:r w:rsidR="00050992">
              <w:rPr>
                <w:szCs w:val="22"/>
                <w:lang w:val="en-CA"/>
              </w:rPr>
              <w:br/>
              <w:t>Jukka I. Ahonen</w:t>
            </w:r>
            <w:r w:rsidR="008F49AA">
              <w:rPr>
                <w:szCs w:val="22"/>
                <w:lang w:val="en-CA"/>
              </w:rPr>
              <w:br/>
            </w:r>
            <w:r w:rsidR="00C65FE0">
              <w:rPr>
                <w:szCs w:val="22"/>
                <w:lang w:val="en-CA"/>
              </w:rPr>
              <w:t>Honglei Zhang</w:t>
            </w:r>
          </w:p>
          <w:p w14:paraId="49D81240" w14:textId="0F2E9906" w:rsidR="00E61DAC" w:rsidRPr="005B217D" w:rsidRDefault="001C6A5C" w:rsidP="005F04CA">
            <w:pPr>
              <w:spacing w:before="60" w:after="60"/>
              <w:jc w:val="left"/>
              <w:rPr>
                <w:szCs w:val="22"/>
                <w:lang w:val="en-CA"/>
              </w:rPr>
            </w:pPr>
            <w:r>
              <w:rPr>
                <w:szCs w:val="22"/>
                <w:lang w:val="en-CA"/>
              </w:rPr>
              <w:t>Nokia Technologies</w:t>
            </w:r>
            <w:r w:rsidR="008F49AA">
              <w:rPr>
                <w:szCs w:val="22"/>
                <w:lang w:val="en-CA"/>
              </w:rPr>
              <w:br/>
            </w:r>
            <w:r>
              <w:rPr>
                <w:szCs w:val="22"/>
                <w:lang w:val="en-CA"/>
              </w:rPr>
              <w:t>Tampere, Finland</w:t>
            </w:r>
          </w:p>
        </w:tc>
        <w:tc>
          <w:tcPr>
            <w:tcW w:w="900" w:type="dxa"/>
          </w:tcPr>
          <w:p w14:paraId="0140ECA2" w14:textId="7EADBE00" w:rsidR="00E61DAC" w:rsidRPr="005B217D" w:rsidRDefault="00E61DAC">
            <w:pPr>
              <w:spacing w:before="60" w:after="60"/>
              <w:rPr>
                <w:szCs w:val="22"/>
                <w:lang w:val="en-CA"/>
              </w:rPr>
            </w:pPr>
            <w:r w:rsidRPr="005B217D">
              <w:rPr>
                <w:szCs w:val="22"/>
                <w:lang w:val="en-CA"/>
              </w:rPr>
              <w:t>Email:</w:t>
            </w:r>
          </w:p>
        </w:tc>
        <w:tc>
          <w:tcPr>
            <w:tcW w:w="3060" w:type="dxa"/>
          </w:tcPr>
          <w:p w14:paraId="32C2ABFD" w14:textId="6C6C3A71" w:rsidR="00E61DAC" w:rsidRPr="005B217D" w:rsidRDefault="001C6A5C" w:rsidP="005952A5">
            <w:pPr>
              <w:spacing w:before="60" w:after="60"/>
              <w:rPr>
                <w:szCs w:val="22"/>
                <w:lang w:val="en-CA"/>
              </w:rPr>
            </w:pPr>
            <w:r>
              <w:rPr>
                <w:szCs w:val="22"/>
                <w:lang w:val="en-CA"/>
              </w:rPr>
              <w:t>fir</w:t>
            </w:r>
            <w:r w:rsidR="004E5BFE">
              <w:rPr>
                <w:szCs w:val="22"/>
                <w:lang w:val="en-CA"/>
              </w:rPr>
              <w:t>st</w:t>
            </w:r>
            <w:r>
              <w:rPr>
                <w:szCs w:val="22"/>
                <w:lang w:val="en-CA"/>
              </w:rPr>
              <w: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28EC81" w:rsidR="00E61DAC" w:rsidRPr="005B217D" w:rsidRDefault="001C6A5C">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2273A5E2" w:rsidR="00275BCF" w:rsidRDefault="00C65FE0" w:rsidP="00C97D78">
      <w:pPr>
        <w:rPr>
          <w:szCs w:val="22"/>
          <w:lang w:val="en-CA"/>
        </w:rPr>
      </w:pPr>
      <w:r>
        <w:rPr>
          <w:lang w:val="en-CA"/>
        </w:rPr>
        <w:t xml:space="preserve">The contribution reviews some earlier works on neural-network post-filtering targeted at improving machine analysis precision and concludes, based on the earlier works, that </w:t>
      </w:r>
      <w:r>
        <w:rPr>
          <w:szCs w:val="22"/>
          <w:lang w:val="en-CA"/>
        </w:rPr>
        <w:t>post-filters targeted at machine analysis can have different purposes (i.e., nnpfc_purpose values) in the neural-network post-filter characteristics (NNPFC) SEI message.</w:t>
      </w:r>
    </w:p>
    <w:p w14:paraId="49AF88B9" w14:textId="1385553D" w:rsidR="00515100" w:rsidRDefault="00515100" w:rsidP="00C97D78">
      <w:pPr>
        <w:rPr>
          <w:szCs w:val="22"/>
          <w:lang w:val="en-GB"/>
        </w:rPr>
      </w:pPr>
      <w:r>
        <w:rPr>
          <w:szCs w:val="22"/>
          <w:lang w:val="en-GB"/>
        </w:rPr>
        <w:t>The contribution proposes to add the target usage of a post-processing filter in the NNPFC SEI message to indicate whether the filtered video is suitable for any usage, is intended for user viewing, or is expected to be provided as input to machine analysis.</w:t>
      </w:r>
    </w:p>
    <w:p w14:paraId="333FDFBC" w14:textId="743BC715" w:rsidR="00515100" w:rsidRDefault="00515100" w:rsidP="00C97D78">
      <w:pPr>
        <w:rPr>
          <w:szCs w:val="22"/>
          <w:lang w:val="en-GB"/>
        </w:rPr>
      </w:pPr>
      <w:r>
        <w:rPr>
          <w:szCs w:val="22"/>
          <w:lang w:val="en-GB"/>
        </w:rPr>
        <w:t xml:space="preserve">The proposed target usage is intended to be used for selecting which post-filters are applied as follows: </w:t>
      </w:r>
    </w:p>
    <w:p w14:paraId="28AB488E" w14:textId="7556C43E" w:rsidR="00515100" w:rsidRPr="00CD6185" w:rsidRDefault="00515100" w:rsidP="00CD6185">
      <w:pPr>
        <w:pStyle w:val="ListParagraph"/>
        <w:numPr>
          <w:ilvl w:val="0"/>
          <w:numId w:val="15"/>
        </w:numPr>
        <w:ind w:left="714" w:hanging="357"/>
        <w:contextualSpacing w:val="0"/>
        <w:rPr>
          <w:lang w:val="en-CA"/>
        </w:rPr>
      </w:pPr>
      <w:r w:rsidRPr="00515100" w:rsidDel="00A74249">
        <w:rPr>
          <w:szCs w:val="22"/>
          <w:lang w:val="en-GB"/>
        </w:rPr>
        <w:t>When</w:t>
      </w:r>
      <w:r w:rsidRPr="00515100">
        <w:rPr>
          <w:szCs w:val="22"/>
          <w:lang w:val="en-GB"/>
        </w:rPr>
        <w:t xml:space="preserve"> a decoding device displays the video for user viewing rather than performs machine analysis, any post-processing filter that has </w:t>
      </w:r>
      <w:r w:rsidR="00301E36">
        <w:rPr>
          <w:szCs w:val="22"/>
          <w:lang w:val="en-GB"/>
        </w:rPr>
        <w:t xml:space="preserve">only </w:t>
      </w:r>
      <w:r w:rsidRPr="00515100">
        <w:rPr>
          <w:szCs w:val="22"/>
          <w:lang w:val="en-GB"/>
        </w:rPr>
        <w:t xml:space="preserve">machine analysis as the target usage is suggested to be omitted. </w:t>
      </w:r>
    </w:p>
    <w:p w14:paraId="7D23D089" w14:textId="1CB36D1F" w:rsidR="00515100" w:rsidRPr="00515100" w:rsidRDefault="00515100" w:rsidP="00CD6185">
      <w:pPr>
        <w:pStyle w:val="ListParagraph"/>
        <w:numPr>
          <w:ilvl w:val="0"/>
          <w:numId w:val="15"/>
        </w:numPr>
        <w:ind w:left="714" w:hanging="357"/>
        <w:contextualSpacing w:val="0"/>
        <w:rPr>
          <w:lang w:val="en-CA"/>
        </w:rPr>
      </w:pPr>
      <w:r w:rsidRPr="00515100">
        <w:rPr>
          <w:szCs w:val="22"/>
          <w:lang w:val="en-GB"/>
        </w:rPr>
        <w:t xml:space="preserve">When a decoding device performs machine analysis rather than displays the video, any post-processing filter that has </w:t>
      </w:r>
      <w:r w:rsidR="00301E36">
        <w:rPr>
          <w:szCs w:val="22"/>
          <w:lang w:val="en-GB"/>
        </w:rPr>
        <w:t xml:space="preserve">only </w:t>
      </w:r>
      <w:r w:rsidRPr="00515100">
        <w:rPr>
          <w:szCs w:val="22"/>
          <w:lang w:val="en-GB"/>
        </w:rPr>
        <w:t>user viewing as the target usage is suggested to be omitted.</w:t>
      </w:r>
    </w:p>
    <w:p w14:paraId="7D2AC1F0" w14:textId="54A596A4" w:rsidR="00745F6B" w:rsidRPr="005B217D" w:rsidRDefault="00745F6B" w:rsidP="00E11923">
      <w:pPr>
        <w:pStyle w:val="Heading1"/>
        <w:rPr>
          <w:lang w:val="en-CA"/>
        </w:rPr>
      </w:pPr>
      <w:r w:rsidRPr="005B217D">
        <w:rPr>
          <w:lang w:val="en-CA"/>
        </w:rPr>
        <w:t>Introduction</w:t>
      </w:r>
    </w:p>
    <w:p w14:paraId="76E36D47" w14:textId="77777777" w:rsidR="00BD42B2" w:rsidRDefault="0021524B" w:rsidP="004234F0">
      <w:pPr>
        <w:rPr>
          <w:szCs w:val="22"/>
          <w:lang w:val="en-GB"/>
        </w:rPr>
      </w:pPr>
      <w:r w:rsidRPr="0021524B">
        <w:rPr>
          <w:szCs w:val="22"/>
          <w:lang w:val="en-GB"/>
        </w:rPr>
        <w:t xml:space="preserve">Some </w:t>
      </w:r>
      <w:r>
        <w:rPr>
          <w:szCs w:val="22"/>
          <w:lang w:val="en-GB"/>
        </w:rPr>
        <w:t xml:space="preserve">neural-network </w:t>
      </w:r>
      <w:r w:rsidRPr="0021524B">
        <w:rPr>
          <w:szCs w:val="22"/>
          <w:lang w:val="en-GB"/>
        </w:rPr>
        <w:t>post</w:t>
      </w:r>
      <w:r>
        <w:rPr>
          <w:szCs w:val="22"/>
          <w:lang w:val="en-GB"/>
        </w:rPr>
        <w:t>-</w:t>
      </w:r>
      <w:r w:rsidRPr="0021524B">
        <w:rPr>
          <w:szCs w:val="22"/>
          <w:lang w:val="en-GB"/>
        </w:rPr>
        <w:t xml:space="preserve">processing filters may </w:t>
      </w:r>
      <w:r>
        <w:rPr>
          <w:szCs w:val="22"/>
          <w:lang w:val="en-GB"/>
        </w:rPr>
        <w:t xml:space="preserve">have been trained to improve </w:t>
      </w:r>
      <w:r w:rsidRPr="0021524B">
        <w:rPr>
          <w:szCs w:val="22"/>
          <w:lang w:val="en-GB"/>
        </w:rPr>
        <w:t xml:space="preserve">machine analysis </w:t>
      </w:r>
      <w:r>
        <w:rPr>
          <w:szCs w:val="22"/>
          <w:lang w:val="en-GB"/>
        </w:rPr>
        <w:t>precision</w:t>
      </w:r>
      <w:r w:rsidR="00640788">
        <w:rPr>
          <w:szCs w:val="22"/>
          <w:lang w:val="en-GB"/>
        </w:rPr>
        <w:t xml:space="preserve">. Such filters may </w:t>
      </w:r>
      <w:r w:rsidR="00252907">
        <w:rPr>
          <w:szCs w:val="22"/>
          <w:lang w:val="en-GB"/>
        </w:rPr>
        <w:t xml:space="preserve">cause blurring of the background, changing of the colour mapping, and </w:t>
      </w:r>
      <w:r w:rsidR="00640788">
        <w:rPr>
          <w:szCs w:val="22"/>
          <w:lang w:val="en-GB"/>
        </w:rPr>
        <w:t>overemphasiz</w:t>
      </w:r>
      <w:r w:rsidR="00252907">
        <w:rPr>
          <w:szCs w:val="22"/>
          <w:lang w:val="en-GB"/>
        </w:rPr>
        <w:t>ing</w:t>
      </w:r>
      <w:r w:rsidR="00640788">
        <w:rPr>
          <w:szCs w:val="22"/>
          <w:lang w:val="en-GB"/>
        </w:rPr>
        <w:t xml:space="preserve"> </w:t>
      </w:r>
      <w:r w:rsidR="00252907">
        <w:rPr>
          <w:szCs w:val="22"/>
          <w:lang w:val="en-GB"/>
        </w:rPr>
        <w:t>object edges, for instance.</w:t>
      </w:r>
      <w:r w:rsidR="00640788">
        <w:rPr>
          <w:szCs w:val="22"/>
          <w:lang w:val="en-GB"/>
        </w:rPr>
        <w:t xml:space="preserve"> </w:t>
      </w:r>
    </w:p>
    <w:p w14:paraId="445D864E" w14:textId="0496E114" w:rsidR="00640788" w:rsidRDefault="00BD42B2" w:rsidP="004234F0">
      <w:pPr>
        <w:rPr>
          <w:szCs w:val="22"/>
          <w:lang w:val="en-GB"/>
        </w:rPr>
      </w:pPr>
      <w:r>
        <w:rPr>
          <w:szCs w:val="22"/>
          <w:lang w:val="en-GB"/>
        </w:rPr>
        <w:t xml:space="preserve">Our work </w:t>
      </w:r>
      <w:r>
        <w:rPr>
          <w:szCs w:val="22"/>
          <w:lang w:val="en-GB"/>
        </w:rPr>
        <w:fldChar w:fldCharType="begin"/>
      </w:r>
      <w:r>
        <w:rPr>
          <w:szCs w:val="22"/>
          <w:lang w:val="en-GB"/>
        </w:rPr>
        <w:instrText xml:space="preserve"> REF _Ref120171421 \r \h </w:instrText>
      </w:r>
      <w:r>
        <w:rPr>
          <w:szCs w:val="22"/>
          <w:lang w:val="en-GB"/>
        </w:rPr>
      </w:r>
      <w:r>
        <w:rPr>
          <w:szCs w:val="22"/>
          <w:lang w:val="en-GB"/>
        </w:rPr>
        <w:fldChar w:fldCharType="separate"/>
      </w:r>
      <w:r>
        <w:rPr>
          <w:szCs w:val="22"/>
          <w:lang w:val="en-GB"/>
        </w:rPr>
        <w:t>[1]</w:t>
      </w:r>
      <w:r>
        <w:rPr>
          <w:szCs w:val="22"/>
          <w:lang w:val="en-GB"/>
        </w:rPr>
        <w:fldChar w:fldCharType="end"/>
      </w:r>
      <w:r>
        <w:rPr>
          <w:szCs w:val="22"/>
          <w:lang w:val="en-GB"/>
        </w:rPr>
        <w:t xml:space="preserve"> studied neural-network post-filters aimed at improving machine analysis precision. We trained a task-agnostic enhancement (TAE) post-filter using a loss function combining both mean squared error (MSE) and a generic machine task loss. </w:t>
      </w:r>
      <w:r w:rsidR="00BC1284">
        <w:rPr>
          <w:szCs w:val="22"/>
          <w:lang w:val="en-GB"/>
        </w:rPr>
        <w:t xml:space="preserve">The trained post-filter was applied on images decoded by VVC. </w:t>
      </w:r>
      <w:r>
        <w:rPr>
          <w:szCs w:val="22"/>
          <w:lang w:val="en-GB"/>
        </w:rPr>
        <w:t xml:space="preserve">The TAE-filtered </w:t>
      </w:r>
      <w:r w:rsidR="00C90672">
        <w:rPr>
          <w:szCs w:val="22"/>
          <w:lang w:val="en-GB"/>
        </w:rPr>
        <w:t xml:space="preserve">images were </w:t>
      </w:r>
      <w:r>
        <w:rPr>
          <w:szCs w:val="22"/>
          <w:lang w:val="en-GB"/>
        </w:rPr>
        <w:t xml:space="preserve">found superior in object detection and instance segmentation performance when compared to both the decoded </w:t>
      </w:r>
      <w:r w:rsidR="001E6B2D">
        <w:rPr>
          <w:szCs w:val="22"/>
          <w:lang w:val="en-GB"/>
        </w:rPr>
        <w:t xml:space="preserve">images </w:t>
      </w:r>
      <w:r>
        <w:rPr>
          <w:szCs w:val="22"/>
          <w:lang w:val="en-GB"/>
        </w:rPr>
        <w:t xml:space="preserve">as such and the post-filtered </w:t>
      </w:r>
      <w:r w:rsidR="001E6B2D">
        <w:rPr>
          <w:szCs w:val="22"/>
          <w:lang w:val="en-GB"/>
        </w:rPr>
        <w:t xml:space="preserve">images </w:t>
      </w:r>
      <w:r>
        <w:rPr>
          <w:szCs w:val="22"/>
          <w:lang w:val="en-GB"/>
        </w:rPr>
        <w:t xml:space="preserve">resulting from a post-filter trained with MSE only. </w:t>
      </w:r>
      <w:r w:rsidR="00252907">
        <w:rPr>
          <w:szCs w:val="22"/>
          <w:lang w:val="en-GB"/>
        </w:rPr>
        <w:fldChar w:fldCharType="begin"/>
      </w:r>
      <w:r w:rsidR="00252907">
        <w:rPr>
          <w:szCs w:val="22"/>
          <w:lang w:val="en-GB"/>
        </w:rPr>
        <w:instrText xml:space="preserve"> REF _Ref120171046 \h </w:instrText>
      </w:r>
      <w:r w:rsidR="00252907">
        <w:rPr>
          <w:szCs w:val="22"/>
          <w:lang w:val="en-GB"/>
        </w:rPr>
      </w:r>
      <w:r w:rsidR="00252907">
        <w:rPr>
          <w:szCs w:val="22"/>
          <w:lang w:val="en-GB"/>
        </w:rPr>
        <w:fldChar w:fldCharType="separate"/>
      </w:r>
      <w:r w:rsidR="00252907">
        <w:t xml:space="preserve">Figure </w:t>
      </w:r>
      <w:r w:rsidR="00252907">
        <w:rPr>
          <w:noProof/>
        </w:rPr>
        <w:t>1</w:t>
      </w:r>
      <w:r w:rsidR="00252907">
        <w:rPr>
          <w:szCs w:val="22"/>
          <w:lang w:val="en-GB"/>
        </w:rPr>
        <w:fldChar w:fldCharType="end"/>
      </w:r>
      <w:r w:rsidR="00252907">
        <w:rPr>
          <w:szCs w:val="22"/>
          <w:lang w:val="en-GB"/>
        </w:rPr>
        <w:t xml:space="preserve"> reproduces an example from </w:t>
      </w:r>
      <w:r>
        <w:rPr>
          <w:szCs w:val="22"/>
          <w:lang w:val="en-GB"/>
        </w:rPr>
        <w:fldChar w:fldCharType="begin"/>
      </w:r>
      <w:r>
        <w:rPr>
          <w:szCs w:val="22"/>
          <w:lang w:val="en-GB"/>
        </w:rPr>
        <w:instrText xml:space="preserve"> REF _Ref120171421 \r \h </w:instrText>
      </w:r>
      <w:r>
        <w:rPr>
          <w:szCs w:val="22"/>
          <w:lang w:val="en-GB"/>
        </w:rPr>
      </w:r>
      <w:r>
        <w:rPr>
          <w:szCs w:val="22"/>
          <w:lang w:val="en-GB"/>
        </w:rPr>
        <w:fldChar w:fldCharType="separate"/>
      </w:r>
      <w:r>
        <w:rPr>
          <w:szCs w:val="22"/>
          <w:lang w:val="en-GB"/>
        </w:rPr>
        <w:t>[1]</w:t>
      </w:r>
      <w:r>
        <w:rPr>
          <w:szCs w:val="22"/>
          <w:lang w:val="en-GB"/>
        </w:rPr>
        <w:fldChar w:fldCharType="end"/>
      </w:r>
      <w:r>
        <w:rPr>
          <w:szCs w:val="22"/>
          <w:lang w:val="en-GB"/>
        </w:rPr>
        <w:t xml:space="preserve">, </w:t>
      </w:r>
      <w:r w:rsidR="00252907">
        <w:rPr>
          <w:szCs w:val="22"/>
          <w:lang w:val="en-GB"/>
        </w:rPr>
        <w:t>where a</w:t>
      </w:r>
      <w:r>
        <w:rPr>
          <w:szCs w:val="22"/>
          <w:lang w:val="en-GB"/>
        </w:rPr>
        <w:t xml:space="preserve"> decoded picture appears on top-left, the respective TAE-filtered picture on the top-right. It can be observed that the background is </w:t>
      </w:r>
      <w:r w:rsidR="00DF2396">
        <w:rPr>
          <w:szCs w:val="22"/>
          <w:lang w:val="en-GB"/>
        </w:rPr>
        <w:t>flatter</w:t>
      </w:r>
      <w:r>
        <w:rPr>
          <w:szCs w:val="22"/>
          <w:lang w:val="en-GB"/>
        </w:rPr>
        <w:t xml:space="preserve"> and the colour mapping of the dogs appears smoother</w:t>
      </w:r>
      <w:r w:rsidR="00DF2396">
        <w:rPr>
          <w:szCs w:val="22"/>
          <w:lang w:val="en-GB"/>
        </w:rPr>
        <w:t xml:space="preserve"> in the TAE-filtered video</w:t>
      </w:r>
      <w:r>
        <w:rPr>
          <w:szCs w:val="22"/>
          <w:lang w:val="en-GB"/>
        </w:rPr>
        <w:t>.</w:t>
      </w:r>
    </w:p>
    <w:p w14:paraId="1FD8674F" w14:textId="0D953772" w:rsidR="00252907" w:rsidRDefault="00252907" w:rsidP="00252907">
      <w:pPr>
        <w:keepNext/>
        <w:jc w:val="center"/>
        <w:rPr>
          <w:noProof/>
        </w:rPr>
      </w:pPr>
      <w:r>
        <w:rPr>
          <w:noProof/>
        </w:rPr>
        <w:lastRenderedPageBreak/>
        <w:drawing>
          <wp:inline distT="0" distB="0" distL="0" distR="0" wp14:anchorId="6B89877F" wp14:editId="3012F42F">
            <wp:extent cx="1973580" cy="354203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9" cstate="print">
                      <a:extLst>
                        <a:ext uri="{28A0092B-C50C-407E-A947-70E740481C1C}">
                          <a14:useLocalDpi xmlns:a14="http://schemas.microsoft.com/office/drawing/2010/main" val="0"/>
                        </a:ext>
                      </a:extLst>
                    </a:blip>
                    <a:srcRect l="8074" r="8074"/>
                    <a:stretch>
                      <a:fillRect/>
                    </a:stretch>
                  </pic:blipFill>
                  <pic:spPr bwMode="auto">
                    <a:xfrm>
                      <a:off x="0" y="0"/>
                      <a:ext cx="1973580" cy="3542030"/>
                    </a:xfrm>
                    <a:prstGeom prst="rect">
                      <a:avLst/>
                    </a:prstGeom>
                    <a:ln>
                      <a:noFill/>
                    </a:ln>
                    <a:extLst>
                      <a:ext uri="{53640926-AAD7-44D8-BBD7-CCE9431645EC}">
                        <a14:shadowObscured xmlns:a14="http://schemas.microsoft.com/office/drawing/2010/main"/>
                      </a:ext>
                    </a:extLst>
                  </pic:spPr>
                </pic:pic>
              </a:graphicData>
            </a:graphic>
          </wp:inline>
        </w:drawing>
      </w:r>
      <w:r>
        <w:rPr>
          <w:noProof/>
        </w:rPr>
        <w:tab/>
      </w:r>
      <w:r>
        <w:rPr>
          <w:noProof/>
        </w:rPr>
        <w:tab/>
      </w:r>
      <w:r>
        <w:rPr>
          <w:noProof/>
        </w:rPr>
        <w:drawing>
          <wp:inline distT="0" distB="0" distL="0" distR="0" wp14:anchorId="64DD6C9B" wp14:editId="68706FD7">
            <wp:extent cx="1981200" cy="354203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0" cstate="print">
                      <a:extLst>
                        <a:ext uri="{28A0092B-C50C-407E-A947-70E740481C1C}">
                          <a14:useLocalDpi xmlns:a14="http://schemas.microsoft.com/office/drawing/2010/main" val="0"/>
                        </a:ext>
                      </a:extLst>
                    </a:blip>
                    <a:srcRect l="7995" r="7995"/>
                    <a:stretch>
                      <a:fillRect/>
                    </a:stretch>
                  </pic:blipFill>
                  <pic:spPr bwMode="auto">
                    <a:xfrm>
                      <a:off x="0" y="0"/>
                      <a:ext cx="1981200" cy="3542030"/>
                    </a:xfrm>
                    <a:prstGeom prst="rect">
                      <a:avLst/>
                    </a:prstGeom>
                    <a:ln>
                      <a:noFill/>
                    </a:ln>
                    <a:extLst>
                      <a:ext uri="{53640926-AAD7-44D8-BBD7-CCE9431645EC}">
                        <a14:shadowObscured xmlns:a14="http://schemas.microsoft.com/office/drawing/2010/main"/>
                      </a:ext>
                    </a:extLst>
                  </pic:spPr>
                </pic:pic>
              </a:graphicData>
            </a:graphic>
          </wp:inline>
        </w:drawing>
      </w:r>
    </w:p>
    <w:p w14:paraId="44EA0905" w14:textId="26B95F0B" w:rsidR="00252907" w:rsidRDefault="00252907" w:rsidP="00252907">
      <w:pPr>
        <w:pStyle w:val="StyleCaptionCentered"/>
      </w:pPr>
      <w:bookmarkStart w:id="0" w:name="_Ref120171046"/>
      <w:r>
        <w:t xml:space="preserve">Figure </w:t>
      </w:r>
      <w:r>
        <w:fldChar w:fldCharType="begin"/>
      </w:r>
      <w:r>
        <w:instrText>SEQ Figure \* ARABIC</w:instrText>
      </w:r>
      <w:r>
        <w:fldChar w:fldCharType="separate"/>
      </w:r>
      <w:r>
        <w:rPr>
          <w:noProof/>
        </w:rPr>
        <w:t>1</w:t>
      </w:r>
      <w:r>
        <w:fldChar w:fldCharType="end"/>
      </w:r>
      <w:bookmarkEnd w:id="0"/>
      <w:r>
        <w:t>. Examples of a d</w:t>
      </w:r>
      <w:r>
        <w:rPr>
          <w:noProof/>
        </w:rPr>
        <w:t>ecoded picture (top-left), the respective post-filtered picture (top-right), and their instance segmentation results.</w:t>
      </w:r>
    </w:p>
    <w:p w14:paraId="2DF6396E" w14:textId="46129CC8" w:rsidR="00265499" w:rsidRDefault="00050992" w:rsidP="00265499">
      <w:pPr>
        <w:rPr>
          <w:szCs w:val="22"/>
          <w:lang w:val="en-CA"/>
        </w:rPr>
      </w:pPr>
      <w:r>
        <w:rPr>
          <w:szCs w:val="22"/>
          <w:lang w:val="en-CA"/>
        </w:rPr>
        <w:t xml:space="preserve">JVET-AB0274 </w:t>
      </w:r>
      <w:r>
        <w:rPr>
          <w:szCs w:val="22"/>
          <w:lang w:val="en-CA"/>
        </w:rPr>
        <w:fldChar w:fldCharType="begin"/>
      </w:r>
      <w:r>
        <w:rPr>
          <w:szCs w:val="22"/>
          <w:lang w:val="en-CA"/>
        </w:rPr>
        <w:instrText xml:space="preserve"> REF _Ref120172720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includes another example of neural-network post-filters trained to improve machine analysis precision. </w:t>
      </w:r>
      <w:r w:rsidR="00265499">
        <w:rPr>
          <w:szCs w:val="22"/>
          <w:lang w:val="en-CA"/>
        </w:rPr>
        <w:t>JVET-AB0274 present</w:t>
      </w:r>
      <w:r w:rsidR="00612D8F">
        <w:rPr>
          <w:szCs w:val="22"/>
          <w:lang w:val="en-CA"/>
        </w:rPr>
        <w:t>s</w:t>
      </w:r>
      <w:r w:rsidR="00265499">
        <w:rPr>
          <w:szCs w:val="22"/>
          <w:lang w:val="en-CA"/>
        </w:rPr>
        <w:t xml:space="preserve"> a VVC-based system targeted at machine analysis where video is pre-processed </w:t>
      </w:r>
      <w:r w:rsidR="00612D8F">
        <w:rPr>
          <w:szCs w:val="22"/>
          <w:lang w:val="en-CA"/>
        </w:rPr>
        <w:t xml:space="preserve">by downsampling </w:t>
      </w:r>
      <w:r w:rsidR="00265499">
        <w:rPr>
          <w:szCs w:val="22"/>
          <w:lang w:val="en-CA"/>
        </w:rPr>
        <w:t xml:space="preserve">prior to VVC-compliant encoding. Upsampling </w:t>
      </w:r>
      <w:r w:rsidR="00612D8F">
        <w:rPr>
          <w:szCs w:val="22"/>
          <w:lang w:val="en-CA"/>
        </w:rPr>
        <w:t>is</w:t>
      </w:r>
      <w:r w:rsidR="00265499">
        <w:rPr>
          <w:szCs w:val="22"/>
          <w:lang w:val="en-CA"/>
        </w:rPr>
        <w:t xml:space="preserve"> performed as post-processing subsequent to VVC decoding. JVET-AB0274 uses several</w:t>
      </w:r>
      <w:r w:rsidR="00612D8F">
        <w:rPr>
          <w:szCs w:val="22"/>
          <w:lang w:val="en-CA"/>
        </w:rPr>
        <w:t xml:space="preserve"> alternative</w:t>
      </w:r>
      <w:r w:rsidR="00265499">
        <w:rPr>
          <w:szCs w:val="22"/>
          <w:lang w:val="en-CA"/>
        </w:rPr>
        <w:t xml:space="preserve"> </w:t>
      </w:r>
      <w:r w:rsidR="00612D8F">
        <w:rPr>
          <w:szCs w:val="22"/>
          <w:lang w:val="en-CA"/>
        </w:rPr>
        <w:t xml:space="preserve">pairs of </w:t>
      </w:r>
      <w:r w:rsidR="00265499">
        <w:rPr>
          <w:szCs w:val="22"/>
          <w:lang w:val="en-CA"/>
        </w:rPr>
        <w:t>neural</w:t>
      </w:r>
      <w:r w:rsidR="00612D8F">
        <w:rPr>
          <w:szCs w:val="22"/>
          <w:lang w:val="en-CA"/>
        </w:rPr>
        <w:t xml:space="preserve"> </w:t>
      </w:r>
      <w:r w:rsidR="00265499">
        <w:rPr>
          <w:szCs w:val="22"/>
          <w:lang w:val="en-CA"/>
        </w:rPr>
        <w:t>network</w:t>
      </w:r>
      <w:r w:rsidR="00612D8F">
        <w:rPr>
          <w:szCs w:val="22"/>
          <w:lang w:val="en-CA"/>
        </w:rPr>
        <w:t>s for</w:t>
      </w:r>
      <w:r w:rsidR="00265499">
        <w:rPr>
          <w:szCs w:val="22"/>
          <w:lang w:val="en-CA"/>
        </w:rPr>
        <w:t xml:space="preserve"> </w:t>
      </w:r>
      <w:r w:rsidR="00612D8F">
        <w:rPr>
          <w:szCs w:val="22"/>
          <w:lang w:val="en-CA"/>
        </w:rPr>
        <w:t xml:space="preserve">upsampling and downsampling, where some </w:t>
      </w:r>
      <w:r w:rsidR="00265499">
        <w:rPr>
          <w:szCs w:val="22"/>
          <w:lang w:val="en-CA"/>
        </w:rPr>
        <w:t xml:space="preserve">of the pre- and post-processing filters </w:t>
      </w:r>
      <w:r w:rsidR="00612D8F">
        <w:rPr>
          <w:szCs w:val="22"/>
          <w:lang w:val="en-CA"/>
        </w:rPr>
        <w:t xml:space="preserve">are </w:t>
      </w:r>
      <w:r w:rsidR="00265499">
        <w:rPr>
          <w:szCs w:val="22"/>
          <w:lang w:val="en-CA"/>
        </w:rPr>
        <w:t xml:space="preserve">jointly trained </w:t>
      </w:r>
      <w:r w:rsidR="00612D8F">
        <w:rPr>
          <w:szCs w:val="22"/>
          <w:lang w:val="en-CA"/>
        </w:rPr>
        <w:t>using a machine analysis loss.</w:t>
      </w:r>
    </w:p>
    <w:p w14:paraId="53156E3C" w14:textId="7C9CB1DC" w:rsidR="00050992" w:rsidRDefault="00050992" w:rsidP="00265499">
      <w:pPr>
        <w:rPr>
          <w:szCs w:val="22"/>
          <w:lang w:val="en-CA"/>
        </w:rPr>
      </w:pPr>
      <w:r>
        <w:rPr>
          <w:szCs w:val="22"/>
          <w:lang w:val="en-CA"/>
        </w:rPr>
        <w:t>The examples above demonstrate that a post-filter targeted at machine analysis</w:t>
      </w:r>
      <w:r w:rsidR="00DF2396">
        <w:rPr>
          <w:szCs w:val="22"/>
          <w:lang w:val="en-CA"/>
        </w:rPr>
        <w:t xml:space="preserve"> can</w:t>
      </w:r>
      <w:r>
        <w:rPr>
          <w:szCs w:val="22"/>
          <w:lang w:val="en-CA"/>
        </w:rPr>
        <w:t xml:space="preserve"> have different </w:t>
      </w:r>
      <w:r w:rsidR="00BF668D">
        <w:rPr>
          <w:szCs w:val="22"/>
          <w:lang w:val="en-CA"/>
        </w:rPr>
        <w:t>nnpfc_purpose values in the NNPFC SEI message</w:t>
      </w:r>
      <w:r>
        <w:rPr>
          <w:szCs w:val="22"/>
          <w:lang w:val="en-CA"/>
        </w:rPr>
        <w:t xml:space="preserve">: </w:t>
      </w:r>
      <w:r w:rsidR="00BF668D">
        <w:rPr>
          <w:szCs w:val="22"/>
          <w:lang w:val="en-GB"/>
        </w:rPr>
        <w:t>nnpfc_purpose would be set equal to 1 (visual quality improvement) for the TAE post-filter of</w:t>
      </w:r>
      <w:r w:rsidR="00BF668D">
        <w:rPr>
          <w:szCs w:val="22"/>
          <w:lang w:val="en-CA"/>
        </w:rPr>
        <w:t xml:space="preserve"> </w:t>
      </w:r>
      <w:r w:rsidR="00BF668D">
        <w:rPr>
          <w:szCs w:val="22"/>
          <w:lang w:val="en-GB"/>
        </w:rPr>
        <w:fldChar w:fldCharType="begin"/>
      </w:r>
      <w:r w:rsidR="00BF668D">
        <w:rPr>
          <w:szCs w:val="22"/>
          <w:lang w:val="en-GB"/>
        </w:rPr>
        <w:instrText xml:space="preserve"> REF _Ref120171421 \r \h </w:instrText>
      </w:r>
      <w:r w:rsidR="00BF668D">
        <w:rPr>
          <w:szCs w:val="22"/>
          <w:lang w:val="en-GB"/>
        </w:rPr>
      </w:r>
      <w:r w:rsidR="00BF668D">
        <w:rPr>
          <w:szCs w:val="22"/>
          <w:lang w:val="en-GB"/>
        </w:rPr>
        <w:fldChar w:fldCharType="separate"/>
      </w:r>
      <w:r w:rsidR="00BF668D">
        <w:rPr>
          <w:szCs w:val="22"/>
          <w:lang w:val="en-GB"/>
        </w:rPr>
        <w:t>[1]</w:t>
      </w:r>
      <w:r w:rsidR="00BF668D">
        <w:rPr>
          <w:szCs w:val="22"/>
          <w:lang w:val="en-GB"/>
        </w:rPr>
        <w:fldChar w:fldCharType="end"/>
      </w:r>
      <w:r w:rsidR="00BF668D">
        <w:rPr>
          <w:szCs w:val="22"/>
          <w:lang w:val="en-GB"/>
        </w:rPr>
        <w:t xml:space="preserve"> and equal to 3 (upsampling without changing the chroma format) in </w:t>
      </w:r>
      <w:r w:rsidR="00BF668D">
        <w:rPr>
          <w:szCs w:val="22"/>
          <w:lang w:val="en-CA"/>
        </w:rPr>
        <w:fldChar w:fldCharType="begin"/>
      </w:r>
      <w:r w:rsidR="00BF668D">
        <w:rPr>
          <w:szCs w:val="22"/>
          <w:lang w:val="en-CA"/>
        </w:rPr>
        <w:instrText xml:space="preserve"> REF _Ref120172720 \r \h </w:instrText>
      </w:r>
      <w:r w:rsidR="00BF668D">
        <w:rPr>
          <w:szCs w:val="22"/>
          <w:lang w:val="en-CA"/>
        </w:rPr>
      </w:r>
      <w:r w:rsidR="00BF668D">
        <w:rPr>
          <w:szCs w:val="22"/>
          <w:lang w:val="en-CA"/>
        </w:rPr>
        <w:fldChar w:fldCharType="separate"/>
      </w:r>
      <w:r w:rsidR="00BF668D">
        <w:rPr>
          <w:szCs w:val="22"/>
          <w:lang w:val="en-CA"/>
        </w:rPr>
        <w:t>[2]</w:t>
      </w:r>
      <w:r w:rsidR="00BF668D">
        <w:rPr>
          <w:szCs w:val="22"/>
          <w:lang w:val="en-CA"/>
        </w:rPr>
        <w:fldChar w:fldCharType="end"/>
      </w:r>
      <w:r w:rsidR="00BF668D">
        <w:rPr>
          <w:szCs w:val="22"/>
          <w:lang w:val="en-CA"/>
        </w:rPr>
        <w:t>.</w:t>
      </w:r>
      <w:r w:rsidR="003025DB">
        <w:rPr>
          <w:szCs w:val="22"/>
          <w:lang w:val="en-CA"/>
        </w:rPr>
        <w:t xml:space="preserve"> However, the </w:t>
      </w:r>
      <w:r w:rsidR="00F61C17">
        <w:rPr>
          <w:szCs w:val="22"/>
          <w:lang w:val="en-CA"/>
        </w:rPr>
        <w:t xml:space="preserve">currently adopted </w:t>
      </w:r>
      <w:r w:rsidR="003025DB">
        <w:rPr>
          <w:szCs w:val="22"/>
          <w:lang w:val="en-CA"/>
        </w:rPr>
        <w:t xml:space="preserve">NNPFC SEI message does not specify whether the post-filter is targeted, for example, to displaying or to machine analysis. </w:t>
      </w:r>
    </w:p>
    <w:p w14:paraId="27068D4A" w14:textId="7775011B" w:rsidR="00612D8F" w:rsidRDefault="00612D8F" w:rsidP="00612D8F">
      <w:pPr>
        <w:pStyle w:val="Heading1"/>
        <w:rPr>
          <w:lang w:val="en-GB"/>
        </w:rPr>
      </w:pPr>
      <w:r>
        <w:rPr>
          <w:lang w:val="en-GB"/>
        </w:rPr>
        <w:t>Overview of the proposal</w:t>
      </w:r>
    </w:p>
    <w:p w14:paraId="4076F285" w14:textId="2B456DA5" w:rsidR="00E04C13" w:rsidRDefault="0021524B" w:rsidP="004234F0">
      <w:pPr>
        <w:rPr>
          <w:szCs w:val="22"/>
          <w:lang w:val="en-GB"/>
        </w:rPr>
      </w:pPr>
      <w:r>
        <w:rPr>
          <w:szCs w:val="22"/>
          <w:lang w:val="en-GB"/>
        </w:rPr>
        <w:t xml:space="preserve">This contribution defines the target usage of a post-processing filter to indicate </w:t>
      </w:r>
      <w:r w:rsidR="00E04C13">
        <w:rPr>
          <w:szCs w:val="22"/>
          <w:lang w:val="en-GB"/>
        </w:rPr>
        <w:t xml:space="preserve">whether </w:t>
      </w:r>
      <w:r>
        <w:rPr>
          <w:szCs w:val="22"/>
          <w:lang w:val="en-GB"/>
        </w:rPr>
        <w:t xml:space="preserve">the </w:t>
      </w:r>
      <w:r w:rsidR="00E04C13">
        <w:rPr>
          <w:szCs w:val="22"/>
          <w:lang w:val="en-GB"/>
        </w:rPr>
        <w:t xml:space="preserve">filtered video is suitable for any usage, is intended for </w:t>
      </w:r>
      <w:r w:rsidR="00CE6BB5">
        <w:rPr>
          <w:szCs w:val="22"/>
          <w:lang w:val="en-GB"/>
        </w:rPr>
        <w:t>user viewing</w:t>
      </w:r>
      <w:r w:rsidR="00E04C13">
        <w:rPr>
          <w:szCs w:val="22"/>
          <w:lang w:val="en-GB"/>
        </w:rPr>
        <w:t xml:space="preserve">, or is expected to be provided as input to machine analysis. It is proposed to add the target usage syntax element in the neural-network post-filter characteristics (NNPFC) SEI message. </w:t>
      </w:r>
    </w:p>
    <w:p w14:paraId="007E7D59" w14:textId="5C337BE9" w:rsidR="0021524B" w:rsidRDefault="00DF2396" w:rsidP="004234F0">
      <w:pPr>
        <w:rPr>
          <w:szCs w:val="22"/>
          <w:lang w:val="en-GB"/>
        </w:rPr>
      </w:pPr>
      <w:r>
        <w:rPr>
          <w:szCs w:val="22"/>
          <w:lang w:val="en-GB"/>
        </w:rPr>
        <w:t xml:space="preserve">The target usage is intended to be used for post-filter selection as follows: </w:t>
      </w:r>
      <w:r w:rsidR="00E04C13">
        <w:rPr>
          <w:szCs w:val="22"/>
          <w:lang w:val="en-GB"/>
        </w:rPr>
        <w:t>When the decoding device either displays the video or uses the video as input machine analysis opposite to what is indicated in the target usage of an NNPFC SEI message, the decoding de</w:t>
      </w:r>
      <w:r w:rsidR="00265499">
        <w:rPr>
          <w:szCs w:val="22"/>
          <w:lang w:val="en-GB"/>
        </w:rPr>
        <w:t>v</w:t>
      </w:r>
      <w:r w:rsidR="00E04C13">
        <w:rPr>
          <w:szCs w:val="22"/>
          <w:lang w:val="en-GB"/>
        </w:rPr>
        <w:t>ice should omit the post-processing filter defined by the NNPFC SEI message.</w:t>
      </w:r>
      <w:r>
        <w:rPr>
          <w:szCs w:val="22"/>
          <w:lang w:val="en-GB"/>
        </w:rPr>
        <w:t xml:space="preserve"> Consequently, the target usage indication can be used to avoid post-filtering that would </w:t>
      </w:r>
      <w:r w:rsidR="00C65FE0">
        <w:rPr>
          <w:szCs w:val="22"/>
          <w:lang w:val="en-GB"/>
        </w:rPr>
        <w:t xml:space="preserve">likely </w:t>
      </w:r>
      <w:r>
        <w:rPr>
          <w:szCs w:val="22"/>
          <w:lang w:val="en-GB"/>
        </w:rPr>
        <w:t xml:space="preserve">make the filtered video worse </w:t>
      </w:r>
      <w:r w:rsidR="0003145E">
        <w:rPr>
          <w:szCs w:val="22"/>
          <w:lang w:val="en-GB"/>
        </w:rPr>
        <w:t xml:space="preserve">than the unfiltered video </w:t>
      </w:r>
      <w:r>
        <w:rPr>
          <w:szCs w:val="22"/>
          <w:lang w:val="en-GB"/>
        </w:rPr>
        <w:t>for the applied usage.</w:t>
      </w:r>
    </w:p>
    <w:p w14:paraId="42FFBEE4" w14:textId="73BEF42B" w:rsidR="0021524B" w:rsidRDefault="00612D8F" w:rsidP="00612D8F">
      <w:pPr>
        <w:pStyle w:val="Heading1"/>
        <w:rPr>
          <w:lang w:val="en-CA"/>
        </w:rPr>
      </w:pPr>
      <w:r>
        <w:rPr>
          <w:lang w:val="en-CA"/>
        </w:rPr>
        <w:t>Proposed specification text</w:t>
      </w:r>
    </w:p>
    <w:p w14:paraId="488CB361" w14:textId="77777777" w:rsidR="0021524B" w:rsidRDefault="0021524B"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F49AA" w:rsidRPr="008F49AA" w14:paraId="35A1D9EB" w14:textId="77777777" w:rsidTr="00431D8D">
        <w:trPr>
          <w:trHeight w:val="204"/>
          <w:jc w:val="center"/>
        </w:trPr>
        <w:tc>
          <w:tcPr>
            <w:tcW w:w="7920" w:type="dxa"/>
          </w:tcPr>
          <w:p w14:paraId="6CAE3ECE" w14:textId="77777777" w:rsidR="008F49AA" w:rsidRPr="008F49AA" w:rsidRDefault="008F49AA" w:rsidP="008F49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F49AA">
              <w:rPr>
                <w:rFonts w:eastAsia="SimSun"/>
                <w:lang w:val="en-GB"/>
              </w:rPr>
              <w:t>nn_post_filter_characteristics( payloadSize ) {</w:t>
            </w:r>
          </w:p>
        </w:tc>
        <w:tc>
          <w:tcPr>
            <w:tcW w:w="1162" w:type="dxa"/>
          </w:tcPr>
          <w:p w14:paraId="73AC5766" w14:textId="77777777" w:rsidR="008F49AA" w:rsidRPr="008F49AA" w:rsidRDefault="008F49AA" w:rsidP="008F49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F49AA">
              <w:rPr>
                <w:rFonts w:eastAsia="SimSun"/>
                <w:b/>
                <w:bCs/>
                <w:lang w:val="en-GB"/>
              </w:rPr>
              <w:t>Descriptor</w:t>
            </w:r>
          </w:p>
        </w:tc>
      </w:tr>
      <w:tr w:rsidR="008F49AA" w:rsidRPr="008F49AA" w14:paraId="3E336ECC" w14:textId="77777777" w:rsidTr="00431D8D">
        <w:trPr>
          <w:trHeight w:val="204"/>
          <w:jc w:val="center"/>
        </w:trPr>
        <w:tc>
          <w:tcPr>
            <w:tcW w:w="7920" w:type="dxa"/>
          </w:tcPr>
          <w:p w14:paraId="1D31DB93" w14:textId="77777777"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8F49AA">
              <w:rPr>
                <w:rFonts w:eastAsia="SimSun"/>
                <w:lang w:val="en-GB"/>
              </w:rPr>
              <w:tab/>
            </w:r>
            <w:r w:rsidRPr="008F49AA">
              <w:rPr>
                <w:rFonts w:eastAsia="SimSun"/>
                <w:b/>
                <w:lang w:val="en-GB"/>
              </w:rPr>
              <w:t>nnpfc_id</w:t>
            </w:r>
          </w:p>
        </w:tc>
        <w:tc>
          <w:tcPr>
            <w:tcW w:w="1162" w:type="dxa"/>
          </w:tcPr>
          <w:p w14:paraId="1CC149A8"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F49AA">
              <w:rPr>
                <w:rFonts w:eastAsia="SimSun"/>
                <w:bCs/>
                <w:lang w:val="en-GB"/>
              </w:rPr>
              <w:t>ue(v)</w:t>
            </w:r>
          </w:p>
        </w:tc>
      </w:tr>
      <w:tr w:rsidR="008F49AA" w:rsidRPr="008F49AA" w14:paraId="0F98A049" w14:textId="77777777" w:rsidTr="00431D8D">
        <w:trPr>
          <w:trHeight w:val="204"/>
          <w:jc w:val="center"/>
        </w:trPr>
        <w:tc>
          <w:tcPr>
            <w:tcW w:w="7920" w:type="dxa"/>
          </w:tcPr>
          <w:p w14:paraId="562E6DDC" w14:textId="77777777"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F49AA">
              <w:rPr>
                <w:rFonts w:eastAsia="SimSun"/>
                <w:lang w:val="en-GB"/>
              </w:rPr>
              <w:tab/>
            </w:r>
            <w:r w:rsidRPr="008F49AA">
              <w:rPr>
                <w:rFonts w:eastAsia="SimSun"/>
                <w:b/>
                <w:bCs/>
                <w:lang w:val="en-GB"/>
              </w:rPr>
              <w:t>nnpfc_mode_idc</w:t>
            </w:r>
          </w:p>
        </w:tc>
        <w:tc>
          <w:tcPr>
            <w:tcW w:w="1162" w:type="dxa"/>
          </w:tcPr>
          <w:p w14:paraId="4E398463"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F49AA">
              <w:rPr>
                <w:rFonts w:eastAsia="SimSun"/>
                <w:bCs/>
                <w:lang w:val="en-GB"/>
              </w:rPr>
              <w:t>ue(v)</w:t>
            </w:r>
          </w:p>
        </w:tc>
      </w:tr>
      <w:tr w:rsidR="008F49AA" w:rsidRPr="008F49AA" w14:paraId="73E8A53E" w14:textId="77777777" w:rsidTr="00431D8D">
        <w:trPr>
          <w:trHeight w:val="204"/>
          <w:jc w:val="center"/>
        </w:trPr>
        <w:tc>
          <w:tcPr>
            <w:tcW w:w="7920" w:type="dxa"/>
          </w:tcPr>
          <w:p w14:paraId="6D49CD95" w14:textId="77777777"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8F49AA">
              <w:rPr>
                <w:rFonts w:eastAsia="SimSun"/>
                <w:color w:val="000000" w:themeColor="text1"/>
                <w:lang w:val="en-GB"/>
              </w:rPr>
              <w:lastRenderedPageBreak/>
              <w:tab/>
              <w:t>if( nnpfc_mode_idc  = =  1 ) {</w:t>
            </w:r>
          </w:p>
        </w:tc>
        <w:tc>
          <w:tcPr>
            <w:tcW w:w="1162" w:type="dxa"/>
          </w:tcPr>
          <w:p w14:paraId="4360CEC1"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F49AA" w:rsidRPr="008F49AA" w14:paraId="66A78040" w14:textId="77777777" w:rsidTr="00431D8D">
        <w:trPr>
          <w:trHeight w:val="204"/>
          <w:jc w:val="center"/>
        </w:trPr>
        <w:tc>
          <w:tcPr>
            <w:tcW w:w="7920" w:type="dxa"/>
          </w:tcPr>
          <w:p w14:paraId="3F182147" w14:textId="77777777"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8F49AA">
              <w:rPr>
                <w:rFonts w:eastAsia="SimSun"/>
                <w:color w:val="000000" w:themeColor="text1"/>
                <w:lang w:val="en-GB"/>
              </w:rPr>
              <w:tab/>
            </w:r>
            <w:r w:rsidRPr="008F49AA">
              <w:rPr>
                <w:rFonts w:eastAsia="SimSun"/>
                <w:color w:val="000000" w:themeColor="text1"/>
                <w:lang w:val="en-GB"/>
              </w:rPr>
              <w:tab/>
              <w:t>while( !byte_aligned( ) )</w:t>
            </w:r>
          </w:p>
        </w:tc>
        <w:tc>
          <w:tcPr>
            <w:tcW w:w="1162" w:type="dxa"/>
          </w:tcPr>
          <w:p w14:paraId="1BC16E0C"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F49AA" w:rsidRPr="008F49AA" w14:paraId="1D5344F8" w14:textId="77777777" w:rsidTr="00431D8D">
        <w:trPr>
          <w:trHeight w:val="204"/>
          <w:jc w:val="center"/>
        </w:trPr>
        <w:tc>
          <w:tcPr>
            <w:tcW w:w="7920" w:type="dxa"/>
          </w:tcPr>
          <w:p w14:paraId="42EFF270" w14:textId="77777777"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8F49AA">
              <w:rPr>
                <w:rFonts w:eastAsia="SimSun"/>
                <w:color w:val="000000" w:themeColor="text1"/>
                <w:lang w:val="en-GB"/>
              </w:rPr>
              <w:tab/>
            </w:r>
            <w:r w:rsidRPr="008F49AA">
              <w:rPr>
                <w:rFonts w:eastAsia="SimSun"/>
                <w:color w:val="000000" w:themeColor="text1"/>
                <w:lang w:val="en-GB"/>
              </w:rPr>
              <w:tab/>
            </w:r>
            <w:r w:rsidRPr="008F49AA">
              <w:rPr>
                <w:rFonts w:eastAsia="SimSun"/>
                <w:color w:val="000000" w:themeColor="text1"/>
                <w:lang w:val="en-GB"/>
              </w:rPr>
              <w:tab/>
            </w:r>
            <w:r w:rsidRPr="008F49AA">
              <w:rPr>
                <w:rFonts w:eastAsia="SimSun"/>
                <w:b/>
                <w:bCs/>
                <w:color w:val="000000" w:themeColor="text1"/>
                <w:lang w:val="en-GB"/>
              </w:rPr>
              <w:t>nnpfc_reserved_zero_bit_a</w:t>
            </w:r>
          </w:p>
        </w:tc>
        <w:tc>
          <w:tcPr>
            <w:tcW w:w="1162" w:type="dxa"/>
          </w:tcPr>
          <w:p w14:paraId="0A348EB4"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F49AA">
              <w:rPr>
                <w:rFonts w:eastAsia="SimSun"/>
                <w:bCs/>
                <w:color w:val="000000" w:themeColor="text1"/>
                <w:lang w:val="en-GB"/>
              </w:rPr>
              <w:t>u(1)</w:t>
            </w:r>
          </w:p>
        </w:tc>
      </w:tr>
      <w:tr w:rsidR="008F49AA" w:rsidRPr="008F49AA" w14:paraId="565DBF9D" w14:textId="77777777" w:rsidTr="00431D8D">
        <w:trPr>
          <w:trHeight w:val="204"/>
          <w:jc w:val="center"/>
        </w:trPr>
        <w:tc>
          <w:tcPr>
            <w:tcW w:w="7920" w:type="dxa"/>
          </w:tcPr>
          <w:p w14:paraId="1E898CB4" w14:textId="77777777"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8F49AA">
              <w:rPr>
                <w:rFonts w:eastAsia="SimSun"/>
                <w:color w:val="000000" w:themeColor="text1"/>
                <w:lang w:val="en-GB"/>
              </w:rPr>
              <w:tab/>
            </w:r>
            <w:r w:rsidRPr="008F49AA">
              <w:rPr>
                <w:rFonts w:eastAsia="SimSun"/>
                <w:color w:val="000000" w:themeColor="text1"/>
                <w:lang w:val="en-GB"/>
              </w:rPr>
              <w:tab/>
            </w:r>
            <w:r w:rsidRPr="008F49AA">
              <w:rPr>
                <w:rFonts w:eastAsia="SimSun"/>
                <w:b/>
                <w:bCs/>
                <w:color w:val="000000" w:themeColor="text1"/>
                <w:lang w:val="en-GB"/>
              </w:rPr>
              <w:t>nnpfc_tag_uri</w:t>
            </w:r>
          </w:p>
        </w:tc>
        <w:tc>
          <w:tcPr>
            <w:tcW w:w="1162" w:type="dxa"/>
          </w:tcPr>
          <w:p w14:paraId="1DE7881F"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F49AA">
              <w:rPr>
                <w:rFonts w:eastAsia="SimSun"/>
                <w:bCs/>
                <w:color w:val="000000" w:themeColor="text1"/>
                <w:lang w:val="en-GB"/>
              </w:rPr>
              <w:t>st(v)</w:t>
            </w:r>
          </w:p>
        </w:tc>
      </w:tr>
      <w:tr w:rsidR="008F49AA" w:rsidRPr="008F49AA" w14:paraId="4AE3F440" w14:textId="77777777" w:rsidTr="00431D8D">
        <w:trPr>
          <w:trHeight w:val="204"/>
          <w:jc w:val="center"/>
        </w:trPr>
        <w:tc>
          <w:tcPr>
            <w:tcW w:w="7920" w:type="dxa"/>
          </w:tcPr>
          <w:p w14:paraId="658CC645" w14:textId="77777777"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8F49AA">
              <w:rPr>
                <w:rFonts w:eastAsia="SimSun"/>
                <w:color w:val="000000" w:themeColor="text1"/>
                <w:lang w:val="en-GB"/>
              </w:rPr>
              <w:tab/>
            </w:r>
            <w:r w:rsidRPr="008F49AA">
              <w:rPr>
                <w:rFonts w:eastAsia="SimSun"/>
                <w:color w:val="000000" w:themeColor="text1"/>
                <w:lang w:val="en-GB"/>
              </w:rPr>
              <w:tab/>
            </w:r>
            <w:r w:rsidRPr="008F49AA">
              <w:rPr>
                <w:rFonts w:eastAsia="SimSun"/>
                <w:b/>
                <w:bCs/>
                <w:color w:val="000000" w:themeColor="text1"/>
                <w:lang w:val="en-GB"/>
              </w:rPr>
              <w:t>nnpfc_uri</w:t>
            </w:r>
          </w:p>
        </w:tc>
        <w:tc>
          <w:tcPr>
            <w:tcW w:w="1162" w:type="dxa"/>
          </w:tcPr>
          <w:p w14:paraId="649F35E8"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F49AA">
              <w:rPr>
                <w:rFonts w:eastAsia="SimSun"/>
                <w:bCs/>
                <w:color w:val="000000" w:themeColor="text1"/>
                <w:lang w:val="en-GB"/>
              </w:rPr>
              <w:t>st(v)</w:t>
            </w:r>
          </w:p>
        </w:tc>
      </w:tr>
      <w:tr w:rsidR="008F49AA" w:rsidRPr="008F49AA" w14:paraId="4F8E2863" w14:textId="77777777" w:rsidTr="00431D8D">
        <w:trPr>
          <w:trHeight w:val="204"/>
          <w:jc w:val="center"/>
        </w:trPr>
        <w:tc>
          <w:tcPr>
            <w:tcW w:w="7920" w:type="dxa"/>
          </w:tcPr>
          <w:p w14:paraId="261E1577" w14:textId="77777777"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8F49AA">
              <w:rPr>
                <w:rFonts w:eastAsia="SimSun"/>
                <w:color w:val="000000" w:themeColor="text1"/>
                <w:lang w:val="en-GB"/>
              </w:rPr>
              <w:tab/>
              <w:t>}</w:t>
            </w:r>
          </w:p>
        </w:tc>
        <w:tc>
          <w:tcPr>
            <w:tcW w:w="1162" w:type="dxa"/>
          </w:tcPr>
          <w:p w14:paraId="6B2A4461"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F49AA" w:rsidRPr="008F49AA" w14:paraId="31E0819D" w14:textId="77777777" w:rsidTr="00431D8D">
        <w:trPr>
          <w:trHeight w:val="204"/>
          <w:jc w:val="center"/>
        </w:trPr>
        <w:tc>
          <w:tcPr>
            <w:tcW w:w="7920" w:type="dxa"/>
          </w:tcPr>
          <w:p w14:paraId="1BB02E37" w14:textId="77777777"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F49AA">
              <w:rPr>
                <w:rFonts w:eastAsia="SimSun"/>
                <w:lang w:val="en-GB"/>
              </w:rPr>
              <w:tab/>
            </w:r>
            <w:r w:rsidRPr="008F49AA">
              <w:rPr>
                <w:rFonts w:eastAsia="SimSun"/>
                <w:b/>
                <w:bCs/>
                <w:lang w:val="en-GB"/>
              </w:rPr>
              <w:t>nnpfc_formatting_and_purpose_flag</w:t>
            </w:r>
          </w:p>
        </w:tc>
        <w:tc>
          <w:tcPr>
            <w:tcW w:w="1162" w:type="dxa"/>
          </w:tcPr>
          <w:p w14:paraId="50E9BC10"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F49AA">
              <w:rPr>
                <w:rFonts w:eastAsia="SimSun"/>
                <w:bCs/>
                <w:lang w:val="en-GB"/>
              </w:rPr>
              <w:t>u(1)</w:t>
            </w:r>
          </w:p>
        </w:tc>
      </w:tr>
      <w:tr w:rsidR="008F49AA" w:rsidRPr="008F49AA" w14:paraId="715D72B0" w14:textId="77777777" w:rsidTr="00431D8D">
        <w:trPr>
          <w:trHeight w:val="204"/>
          <w:jc w:val="center"/>
        </w:trPr>
        <w:tc>
          <w:tcPr>
            <w:tcW w:w="7920" w:type="dxa"/>
          </w:tcPr>
          <w:p w14:paraId="0CD928AC" w14:textId="77777777"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F49AA">
              <w:rPr>
                <w:rFonts w:eastAsia="SimSun"/>
                <w:lang w:val="en-GB"/>
              </w:rPr>
              <w:tab/>
              <w:t>if( nnpfc_formatting_and_purpose_flag ) {</w:t>
            </w:r>
          </w:p>
        </w:tc>
        <w:tc>
          <w:tcPr>
            <w:tcW w:w="1162" w:type="dxa"/>
          </w:tcPr>
          <w:p w14:paraId="01FA10A6"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F49AA" w:rsidRPr="008F49AA" w14:paraId="456F9F5F" w14:textId="77777777" w:rsidTr="008F49AA">
        <w:trPr>
          <w:trHeight w:val="204"/>
          <w:jc w:val="center"/>
        </w:trPr>
        <w:tc>
          <w:tcPr>
            <w:tcW w:w="7920" w:type="dxa"/>
            <w:shd w:val="clear" w:color="auto" w:fill="FFFF00"/>
          </w:tcPr>
          <w:p w14:paraId="5013D785" w14:textId="1248A408"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sidRPr="008F49AA">
              <w:rPr>
                <w:rFonts w:eastAsia="SimSun"/>
                <w:b/>
                <w:bCs/>
                <w:lang w:val="en-GB"/>
              </w:rPr>
              <w:t>nnpfc_target_us</w:t>
            </w:r>
            <w:r>
              <w:rPr>
                <w:rFonts w:eastAsia="SimSun"/>
                <w:b/>
                <w:bCs/>
                <w:lang w:val="en-GB"/>
              </w:rPr>
              <w:t>ag</w:t>
            </w:r>
            <w:r w:rsidRPr="008F49AA">
              <w:rPr>
                <w:rFonts w:eastAsia="SimSun"/>
                <w:b/>
                <w:bCs/>
                <w:lang w:val="en-GB"/>
              </w:rPr>
              <w:t>e</w:t>
            </w:r>
          </w:p>
        </w:tc>
        <w:tc>
          <w:tcPr>
            <w:tcW w:w="1162" w:type="dxa"/>
            <w:shd w:val="clear" w:color="auto" w:fill="FFFF00"/>
          </w:tcPr>
          <w:p w14:paraId="243FFA3C" w14:textId="68F6BFBF"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ue(v)</w:t>
            </w:r>
          </w:p>
        </w:tc>
      </w:tr>
      <w:tr w:rsidR="008F49AA" w:rsidRPr="008F49AA" w14:paraId="34913F28" w14:textId="77777777" w:rsidTr="00431D8D">
        <w:trPr>
          <w:trHeight w:val="204"/>
          <w:jc w:val="center"/>
        </w:trPr>
        <w:tc>
          <w:tcPr>
            <w:tcW w:w="7920" w:type="dxa"/>
          </w:tcPr>
          <w:p w14:paraId="2905C799" w14:textId="77777777"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F49AA">
              <w:rPr>
                <w:rFonts w:eastAsia="SimSun"/>
                <w:lang w:val="en-GB"/>
              </w:rPr>
              <w:tab/>
            </w:r>
            <w:r w:rsidRPr="008F49AA">
              <w:rPr>
                <w:rFonts w:eastAsia="SimSun"/>
                <w:lang w:val="en-GB"/>
              </w:rPr>
              <w:tab/>
            </w:r>
            <w:r w:rsidRPr="008F49AA">
              <w:rPr>
                <w:rFonts w:eastAsia="SimSun"/>
                <w:b/>
                <w:bCs/>
                <w:lang w:val="en-GB"/>
              </w:rPr>
              <w:t>nnpfc_purpose</w:t>
            </w:r>
          </w:p>
        </w:tc>
        <w:tc>
          <w:tcPr>
            <w:tcW w:w="1162" w:type="dxa"/>
          </w:tcPr>
          <w:p w14:paraId="5DC6F426"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F49AA">
              <w:rPr>
                <w:rFonts w:eastAsia="SimSun"/>
                <w:bCs/>
                <w:lang w:val="en-GB"/>
              </w:rPr>
              <w:t>ue(v)</w:t>
            </w:r>
          </w:p>
        </w:tc>
      </w:tr>
      <w:tr w:rsidR="008F49AA" w:rsidRPr="008F49AA" w14:paraId="25834209" w14:textId="77777777" w:rsidTr="00431D8D">
        <w:trPr>
          <w:trHeight w:val="204"/>
          <w:jc w:val="center"/>
        </w:trPr>
        <w:tc>
          <w:tcPr>
            <w:tcW w:w="7920" w:type="dxa"/>
          </w:tcPr>
          <w:p w14:paraId="00CEC87D" w14:textId="35157DD6" w:rsidR="008F49AA" w:rsidRPr="008F49AA" w:rsidRDefault="008F49AA" w:rsidP="008F49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tcPr>
          <w:p w14:paraId="17EE2161" w14:textId="77777777" w:rsidR="008F49AA" w:rsidRPr="008F49AA" w:rsidRDefault="008F49AA" w:rsidP="008F4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784605D4" w14:textId="77777777" w:rsidR="008F49AA" w:rsidRDefault="008F49AA" w:rsidP="004234F0">
      <w:pPr>
        <w:rPr>
          <w:szCs w:val="22"/>
          <w:lang w:val="en-CA"/>
        </w:rPr>
      </w:pPr>
    </w:p>
    <w:p w14:paraId="6737AABA" w14:textId="78D33A93" w:rsidR="008F49AA" w:rsidRDefault="008F49AA" w:rsidP="004234F0">
      <w:pPr>
        <w:rPr>
          <w:szCs w:val="22"/>
          <w:lang w:val="en-CA"/>
        </w:rPr>
      </w:pPr>
      <w:r w:rsidRPr="00E3766B">
        <w:rPr>
          <w:b/>
          <w:bCs/>
          <w:szCs w:val="22"/>
          <w:lang w:val="en-CA"/>
        </w:rPr>
        <w:t>nnpfc_target_usage</w:t>
      </w:r>
      <w:r>
        <w:rPr>
          <w:szCs w:val="22"/>
          <w:lang w:val="en-CA"/>
        </w:rPr>
        <w:t xml:space="preserve"> indicates the intended usage of the filtered output sample arrays resulting from the post-processing filter</w:t>
      </w:r>
      <w:r w:rsidR="00E3766B">
        <w:rPr>
          <w:szCs w:val="22"/>
          <w:lang w:val="en-CA"/>
        </w:rPr>
        <w:t xml:space="preserve"> as specified in Table XX</w:t>
      </w:r>
      <w:r>
        <w:rPr>
          <w:szCs w:val="22"/>
          <w:lang w:val="en-CA"/>
        </w:rPr>
        <w:t>.</w:t>
      </w:r>
      <w:r w:rsidR="00E3766B">
        <w:rPr>
          <w:szCs w:val="22"/>
          <w:lang w:val="en-CA"/>
        </w:rPr>
        <w:t xml:space="preserve"> The filtered output sample arrays may undergo further processing, such as colour space conversion, prior to their intended usage.</w:t>
      </w:r>
      <w:r w:rsidR="0020579C">
        <w:rPr>
          <w:szCs w:val="22"/>
          <w:lang w:val="en-CA"/>
        </w:rPr>
        <w:t xml:space="preserve"> </w:t>
      </w:r>
    </w:p>
    <w:p w14:paraId="5714F781" w14:textId="32E778DA" w:rsidR="00E04C13" w:rsidRPr="00D44FD0" w:rsidRDefault="00E04C13" w:rsidP="00E04C13">
      <w:pPr>
        <w:rPr>
          <w:rFonts w:eastAsiaTheme="minorEastAsia"/>
          <w:szCs w:val="22"/>
        </w:rPr>
      </w:pPr>
      <w:r w:rsidRPr="00D44FD0">
        <w:rPr>
          <w:rFonts w:eastAsiaTheme="minorEastAsia"/>
          <w:szCs w:val="22"/>
        </w:rPr>
        <w:t>The value of nnpfc_</w:t>
      </w:r>
      <w:r>
        <w:rPr>
          <w:rFonts w:eastAsiaTheme="minorEastAsia"/>
          <w:szCs w:val="22"/>
        </w:rPr>
        <w:t>target_usage</w:t>
      </w:r>
      <w:r w:rsidRPr="00D44FD0">
        <w:rPr>
          <w:rFonts w:eastAsiaTheme="minorEastAsia"/>
          <w:szCs w:val="22"/>
        </w:rPr>
        <w:t xml:space="preserve"> shall be in the range of 0 to </w:t>
      </w:r>
      <w:r>
        <w:rPr>
          <w:rFonts w:eastAsiaTheme="minorEastAsia"/>
          <w:szCs w:val="22"/>
        </w:rPr>
        <w:t>2</w:t>
      </w:r>
      <w:r w:rsidRPr="00D44FD0">
        <w:rPr>
          <w:rFonts w:eastAsiaTheme="minorEastAsia"/>
        </w:rPr>
        <w:t>, inclusive</w:t>
      </w:r>
      <w:r w:rsidRPr="00892776">
        <w:t>, in bitstreams conforming to this edition of this document</w:t>
      </w:r>
      <w:r w:rsidRPr="00D44FD0">
        <w:rPr>
          <w:rFonts w:eastAsiaTheme="minorEastAsia"/>
        </w:rPr>
        <w:t xml:space="preserve">. </w:t>
      </w:r>
      <w:r w:rsidRPr="00D44FD0">
        <w:rPr>
          <w:rFonts w:eastAsiaTheme="minorEastAsia"/>
          <w:lang w:val="en-GB"/>
        </w:rPr>
        <w:t>Values of</w:t>
      </w:r>
      <w:r>
        <w:rPr>
          <w:rFonts w:eastAsiaTheme="minorEastAsia"/>
          <w:lang w:val="en-GB"/>
        </w:rPr>
        <w:t xml:space="preserve"> 3 to 255, inclusive, for</w:t>
      </w:r>
      <w:r w:rsidRPr="00D44FD0">
        <w:rPr>
          <w:rFonts w:eastAsiaTheme="minorEastAsia"/>
          <w:lang w:val="en-GB"/>
        </w:rPr>
        <w:t xml:space="preserve"> nnpfc_</w:t>
      </w:r>
      <w:r>
        <w:rPr>
          <w:rFonts w:eastAsiaTheme="minorEastAsia"/>
          <w:lang w:val="en-GB"/>
        </w:rPr>
        <w:t>target_usage</w:t>
      </w:r>
      <w:r w:rsidRPr="00D44FD0">
        <w:rPr>
          <w:rFonts w:eastAsiaTheme="minorEastAsia"/>
          <w:lang w:val="en-GB"/>
        </w:rPr>
        <w:t xml:space="preserve"> are reserved for future </w:t>
      </w:r>
      <w:r>
        <w:rPr>
          <w:rFonts w:eastAsiaTheme="minorEastAsia"/>
          <w:lang w:val="en-GB"/>
        </w:rPr>
        <w:t>use</w:t>
      </w:r>
      <w:r w:rsidRPr="00D44FD0">
        <w:rPr>
          <w:rFonts w:eastAsiaTheme="minorEastAsia"/>
          <w:lang w:val="en-GB"/>
        </w:rPr>
        <w:t xml:space="preserve"> by ITU-T | ISO/IEC and shall not be present in bitstreams conforming to this </w:t>
      </w:r>
      <w:r>
        <w:rPr>
          <w:rFonts w:eastAsiaTheme="minorEastAsia"/>
          <w:lang w:val="en-GB"/>
        </w:rPr>
        <w:t>edition</w:t>
      </w:r>
      <w:r w:rsidRPr="00D44FD0">
        <w:rPr>
          <w:rFonts w:eastAsiaTheme="minorEastAsia"/>
          <w:lang w:val="en-GB"/>
        </w:rPr>
        <w:t xml:space="preserve"> of this </w:t>
      </w:r>
      <w:r>
        <w:rPr>
          <w:rFonts w:eastAsiaTheme="minorEastAsia"/>
          <w:lang w:val="en-GB"/>
        </w:rPr>
        <w:t>document</w:t>
      </w:r>
      <w:r w:rsidRPr="00D44FD0">
        <w:rPr>
          <w:rFonts w:eastAsiaTheme="minorEastAsia"/>
          <w:lang w:val="en-GB"/>
        </w:rPr>
        <w:t xml:space="preserve">. Decoders conforming to this </w:t>
      </w:r>
      <w:r>
        <w:rPr>
          <w:rFonts w:eastAsiaTheme="minorEastAsia"/>
          <w:lang w:val="en-GB"/>
        </w:rPr>
        <w:t>edition</w:t>
      </w:r>
      <w:r w:rsidRPr="00D44FD0">
        <w:rPr>
          <w:rFonts w:eastAsiaTheme="minorEastAsia"/>
          <w:lang w:val="en-GB"/>
        </w:rPr>
        <w:t xml:space="preserve"> of this </w:t>
      </w:r>
      <w:r>
        <w:rPr>
          <w:rFonts w:eastAsiaTheme="minorEastAsia"/>
          <w:lang w:val="en-GB"/>
        </w:rPr>
        <w:t>document</w:t>
      </w:r>
      <w:r w:rsidRPr="00D44FD0">
        <w:rPr>
          <w:rFonts w:eastAsiaTheme="minorEastAsia"/>
          <w:lang w:val="en-GB"/>
        </w:rPr>
        <w:t xml:space="preserve"> shall ignore </w:t>
      </w:r>
      <w:r>
        <w:rPr>
          <w:rFonts w:eastAsiaTheme="minorEastAsia"/>
          <w:lang w:val="en-GB"/>
        </w:rPr>
        <w:t xml:space="preserve">NNPFC </w:t>
      </w:r>
      <w:r w:rsidRPr="00D44FD0">
        <w:rPr>
          <w:rFonts w:eastAsiaTheme="minorEastAsia"/>
          <w:lang w:val="en-GB"/>
        </w:rPr>
        <w:t xml:space="preserve">SEI messages </w:t>
      </w:r>
      <w:r>
        <w:rPr>
          <w:rFonts w:eastAsiaTheme="minorEastAsia"/>
          <w:lang w:val="en-GB"/>
        </w:rPr>
        <w:t xml:space="preserve">with </w:t>
      </w:r>
      <w:r w:rsidRPr="00D44FD0">
        <w:rPr>
          <w:rFonts w:eastAsiaTheme="minorEastAsia"/>
          <w:lang w:val="en-GB"/>
        </w:rPr>
        <w:t>nnpfc_</w:t>
      </w:r>
      <w:r>
        <w:rPr>
          <w:rFonts w:eastAsiaTheme="minorEastAsia"/>
          <w:lang w:val="en-GB"/>
        </w:rPr>
        <w:t xml:space="preserve">target_usage in the range of 3 to </w:t>
      </w:r>
      <w:r w:rsidR="00265499">
        <w:rPr>
          <w:rFonts w:eastAsiaTheme="minorEastAsia"/>
          <w:lang w:val="en-GB"/>
        </w:rPr>
        <w:t>255</w:t>
      </w:r>
      <w:r>
        <w:rPr>
          <w:rFonts w:eastAsiaTheme="minorEastAsia"/>
          <w:lang w:val="en-GB"/>
        </w:rPr>
        <w:t>, inclusive</w:t>
      </w:r>
      <w:r w:rsidRPr="00D44FD0">
        <w:rPr>
          <w:rFonts w:eastAsiaTheme="minorEastAsia"/>
          <w:lang w:val="en-GB"/>
        </w:rPr>
        <w:t>.</w:t>
      </w:r>
      <w:r>
        <w:rPr>
          <w:rFonts w:eastAsiaTheme="minorEastAsia"/>
          <w:lang w:val="en-GB"/>
        </w:rPr>
        <w:t xml:space="preserve"> </w:t>
      </w:r>
      <w:r w:rsidRPr="00892776">
        <w:t xml:space="preserve">Values of </w:t>
      </w:r>
      <w:r w:rsidRPr="00D44FD0">
        <w:rPr>
          <w:rFonts w:eastAsiaTheme="minorEastAsia"/>
          <w:szCs w:val="22"/>
        </w:rPr>
        <w:t>nnpfc_</w:t>
      </w:r>
      <w:r w:rsidR="00265499">
        <w:rPr>
          <w:rFonts w:eastAsiaTheme="minorEastAsia"/>
          <w:szCs w:val="22"/>
        </w:rPr>
        <w:t>target_usage</w:t>
      </w:r>
      <w:r w:rsidRPr="00892776">
        <w:t xml:space="preserve"> greater than </w:t>
      </w:r>
      <w:r w:rsidR="00265499">
        <w:t>255</w:t>
      </w:r>
      <w:r w:rsidRPr="00892776">
        <w:t xml:space="preserve"> shall not be present in bitstreams conforming to this edition of this document and are not reserved for future use</w:t>
      </w:r>
      <w:r w:rsidRPr="00D44FD0">
        <w:rPr>
          <w:lang w:val="en-GB"/>
        </w:rPr>
        <w:t>.</w:t>
      </w:r>
    </w:p>
    <w:p w14:paraId="4A10F99A" w14:textId="25D89DAC" w:rsidR="00E3766B" w:rsidRPr="00E3766B" w:rsidRDefault="00E3766B" w:rsidP="00E37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E3766B">
        <w:rPr>
          <w:rFonts w:eastAsia="SimSun"/>
          <w:b/>
          <w:lang w:val="en-GB"/>
        </w:rPr>
        <w:t>Table </w:t>
      </w:r>
      <w:r>
        <w:rPr>
          <w:rFonts w:eastAsia="SimSun"/>
          <w:b/>
          <w:lang w:val="en-GB"/>
        </w:rPr>
        <w:t>XX</w:t>
      </w:r>
      <w:r w:rsidRPr="00E3766B">
        <w:rPr>
          <w:rFonts w:eastAsia="SimSun"/>
          <w:b/>
          <w:lang w:val="en-GB"/>
        </w:rPr>
        <w:t xml:space="preserve"> – Definition of nnpfc_</w:t>
      </w:r>
      <w:r>
        <w:rPr>
          <w:rFonts w:eastAsia="SimSun"/>
          <w:b/>
          <w:lang w:val="en-GB"/>
        </w:rPr>
        <w:t>target_usage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8444"/>
      </w:tblGrid>
      <w:tr w:rsidR="00E3766B" w:rsidRPr="00E3766B" w14:paraId="6360969A" w14:textId="77777777" w:rsidTr="00E3766B">
        <w:trPr>
          <w:jc w:val="center"/>
        </w:trPr>
        <w:tc>
          <w:tcPr>
            <w:tcW w:w="907" w:type="dxa"/>
          </w:tcPr>
          <w:p w14:paraId="08446D21" w14:textId="77777777" w:rsidR="00E3766B" w:rsidRPr="00E3766B" w:rsidRDefault="00E3766B" w:rsidP="00E3766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E3766B">
              <w:rPr>
                <w:rFonts w:eastAsia="SimSun"/>
                <w:b/>
                <w:sz w:val="18"/>
                <w:lang w:val="en-GB"/>
              </w:rPr>
              <w:t>Value</w:t>
            </w:r>
          </w:p>
        </w:tc>
        <w:tc>
          <w:tcPr>
            <w:tcW w:w="8444" w:type="dxa"/>
          </w:tcPr>
          <w:p w14:paraId="441B38D8" w14:textId="52D51A26" w:rsidR="00E3766B" w:rsidRPr="00E3766B" w:rsidRDefault="00E3766B" w:rsidP="00E3766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Pr>
                <w:rFonts w:eastAsia="SimSun"/>
                <w:b/>
                <w:sz w:val="18"/>
                <w:lang w:val="en-GB"/>
              </w:rPr>
              <w:t>I</w:t>
            </w:r>
            <w:r w:rsidRPr="00E3766B">
              <w:rPr>
                <w:rFonts w:eastAsia="SimSun"/>
                <w:b/>
                <w:sz w:val="18"/>
                <w:lang w:val="en-GB"/>
              </w:rPr>
              <w:t>ntended usage of the filtered output sample arrays resulting from the post-processing filter</w:t>
            </w:r>
          </w:p>
        </w:tc>
      </w:tr>
      <w:tr w:rsidR="00E3766B" w:rsidRPr="00E3766B" w14:paraId="71F5162C" w14:textId="77777777" w:rsidTr="00E3766B">
        <w:trPr>
          <w:jc w:val="center"/>
        </w:trPr>
        <w:tc>
          <w:tcPr>
            <w:tcW w:w="907" w:type="dxa"/>
          </w:tcPr>
          <w:p w14:paraId="0B7E6D83" w14:textId="77777777" w:rsidR="00E3766B" w:rsidRPr="00E3766B" w:rsidRDefault="00E3766B" w:rsidP="00E376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E3766B">
              <w:rPr>
                <w:rFonts w:eastAsia="SimSun"/>
                <w:sz w:val="18"/>
                <w:lang w:val="en-GB"/>
              </w:rPr>
              <w:t>0</w:t>
            </w:r>
          </w:p>
        </w:tc>
        <w:tc>
          <w:tcPr>
            <w:tcW w:w="8444" w:type="dxa"/>
          </w:tcPr>
          <w:p w14:paraId="0C3BECB8" w14:textId="1636D834" w:rsidR="00E3766B" w:rsidRPr="00E3766B" w:rsidRDefault="00E3766B" w:rsidP="00E376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Any usage</w:t>
            </w:r>
          </w:p>
        </w:tc>
      </w:tr>
      <w:tr w:rsidR="00E3766B" w:rsidRPr="00E3766B" w14:paraId="255E3CCF" w14:textId="77777777" w:rsidTr="00E3766B">
        <w:trPr>
          <w:jc w:val="center"/>
        </w:trPr>
        <w:tc>
          <w:tcPr>
            <w:tcW w:w="907" w:type="dxa"/>
          </w:tcPr>
          <w:p w14:paraId="62609330" w14:textId="77777777" w:rsidR="00E3766B" w:rsidRPr="00E3766B" w:rsidRDefault="00E3766B" w:rsidP="00E376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E3766B">
              <w:rPr>
                <w:rFonts w:eastAsia="SimSun"/>
                <w:sz w:val="18"/>
                <w:lang w:val="en-GB"/>
              </w:rPr>
              <w:t>1</w:t>
            </w:r>
          </w:p>
        </w:tc>
        <w:tc>
          <w:tcPr>
            <w:tcW w:w="8444" w:type="dxa"/>
          </w:tcPr>
          <w:p w14:paraId="2DFB865C" w14:textId="17E6FA1E" w:rsidR="00E3766B" w:rsidRPr="00E3766B" w:rsidRDefault="00CE6BB5" w:rsidP="00E376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User viewing</w:t>
            </w:r>
          </w:p>
        </w:tc>
      </w:tr>
      <w:tr w:rsidR="00E3766B" w:rsidRPr="00E3766B" w14:paraId="5A58A28D" w14:textId="77777777" w:rsidTr="00E3766B">
        <w:trPr>
          <w:jc w:val="center"/>
        </w:trPr>
        <w:tc>
          <w:tcPr>
            <w:tcW w:w="907" w:type="dxa"/>
          </w:tcPr>
          <w:p w14:paraId="2B4F8C52" w14:textId="77777777" w:rsidR="00E3766B" w:rsidRPr="00E3766B" w:rsidRDefault="00E3766B" w:rsidP="00E376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E3766B">
              <w:rPr>
                <w:rFonts w:eastAsia="SimSun"/>
                <w:sz w:val="18"/>
                <w:lang w:val="en-GB"/>
              </w:rPr>
              <w:t>2</w:t>
            </w:r>
          </w:p>
        </w:tc>
        <w:tc>
          <w:tcPr>
            <w:tcW w:w="8444" w:type="dxa"/>
          </w:tcPr>
          <w:p w14:paraId="25C6E555" w14:textId="69196E02" w:rsidR="00E3766B" w:rsidRPr="00E3766B" w:rsidRDefault="00E3766B" w:rsidP="00E376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Pr>
                <w:rFonts w:eastAsia="SimSun"/>
                <w:sz w:val="18"/>
                <w:szCs w:val="22"/>
                <w:lang w:val="en-GB"/>
              </w:rPr>
              <w:t>Machine analysis</w:t>
            </w:r>
          </w:p>
        </w:tc>
      </w:tr>
    </w:tbl>
    <w:p w14:paraId="5D40DD67" w14:textId="30A89E86" w:rsidR="0003145E" w:rsidRPr="00D44FD0" w:rsidDel="00A74249" w:rsidRDefault="0003145E" w:rsidP="0003145E">
      <w:pPr>
        <w:tabs>
          <w:tab w:val="clear" w:pos="360"/>
          <w:tab w:val="clear" w:pos="720"/>
          <w:tab w:val="clear" w:pos="1080"/>
          <w:tab w:val="clear" w:pos="1440"/>
          <w:tab w:val="left" w:pos="794"/>
          <w:tab w:val="left" w:pos="1191"/>
          <w:tab w:val="left" w:pos="1588"/>
          <w:tab w:val="left" w:pos="1985"/>
        </w:tabs>
        <w:spacing w:before="60" w:line="199" w:lineRule="exact"/>
        <w:ind w:left="284"/>
        <w:rPr>
          <w:noProof/>
          <w:sz w:val="18"/>
          <w:szCs w:val="18"/>
          <w:lang w:val="en-GB"/>
        </w:rPr>
      </w:pPr>
      <w:r w:rsidRPr="00703552">
        <w:rPr>
          <w:noProof/>
          <w:sz w:val="18"/>
          <w:szCs w:val="18"/>
          <w:lang w:val="en-GB"/>
        </w:rPr>
        <w:t>NOTE</w:t>
      </w:r>
      <w:r w:rsidRPr="00703552" w:rsidDel="00A74249">
        <w:rPr>
          <w:noProof/>
          <w:sz w:val="18"/>
          <w:szCs w:val="18"/>
          <w:lang w:val="en-GB"/>
        </w:rPr>
        <w:t> </w:t>
      </w:r>
      <w:r>
        <w:rPr>
          <w:noProof/>
          <w:sz w:val="18"/>
          <w:szCs w:val="18"/>
          <w:lang w:val="en-GB"/>
        </w:rPr>
        <w:t>YY1</w:t>
      </w:r>
      <w:r w:rsidRPr="00D44FD0" w:rsidDel="00A74249">
        <w:rPr>
          <w:noProof/>
          <w:sz w:val="18"/>
          <w:szCs w:val="18"/>
          <w:lang w:val="en-GB"/>
        </w:rPr>
        <w:t>– When</w:t>
      </w:r>
      <w:r>
        <w:rPr>
          <w:noProof/>
          <w:sz w:val="18"/>
          <w:szCs w:val="18"/>
          <w:lang w:val="en-GB"/>
        </w:rPr>
        <w:t xml:space="preserve"> nnpfc_target_usage is equal to 1, the post-processing filter is intended to improve </w:t>
      </w:r>
      <w:r w:rsidR="006D78BC">
        <w:rPr>
          <w:noProof/>
          <w:sz w:val="18"/>
          <w:szCs w:val="18"/>
          <w:lang w:val="en-GB"/>
        </w:rPr>
        <w:t>fidelity</w:t>
      </w:r>
      <w:r>
        <w:rPr>
          <w:noProof/>
          <w:sz w:val="18"/>
          <w:szCs w:val="18"/>
          <w:lang w:val="en-GB"/>
        </w:rPr>
        <w:t xml:space="preserve"> but could have a negative impact on machine analysis precision. When nnpfc_target_usage is equal to 2, the post-processing fi</w:t>
      </w:r>
      <w:r w:rsidR="00605892">
        <w:rPr>
          <w:noProof/>
          <w:sz w:val="18"/>
          <w:szCs w:val="18"/>
          <w:lang w:val="en-GB"/>
        </w:rPr>
        <w:t>l</w:t>
      </w:r>
      <w:r>
        <w:rPr>
          <w:noProof/>
          <w:sz w:val="18"/>
          <w:szCs w:val="18"/>
          <w:lang w:val="en-GB"/>
        </w:rPr>
        <w:t>ter is intended to improve machine analysis precision but could have a negative impact on subjective quality.</w:t>
      </w:r>
    </w:p>
    <w:p w14:paraId="3FC5DEBA" w14:textId="2276DDC6" w:rsidR="0020579C" w:rsidRPr="00D44FD0" w:rsidDel="00A74249" w:rsidRDefault="0020579C" w:rsidP="0020579C">
      <w:pPr>
        <w:tabs>
          <w:tab w:val="clear" w:pos="360"/>
          <w:tab w:val="clear" w:pos="720"/>
          <w:tab w:val="clear" w:pos="1080"/>
          <w:tab w:val="clear" w:pos="1440"/>
          <w:tab w:val="left" w:pos="794"/>
          <w:tab w:val="left" w:pos="1191"/>
          <w:tab w:val="left" w:pos="1588"/>
          <w:tab w:val="left" w:pos="1985"/>
        </w:tabs>
        <w:spacing w:before="60" w:line="199" w:lineRule="exact"/>
        <w:ind w:left="284"/>
        <w:rPr>
          <w:noProof/>
          <w:sz w:val="18"/>
          <w:szCs w:val="18"/>
          <w:lang w:val="en-GB"/>
        </w:rPr>
      </w:pPr>
      <w:r w:rsidRPr="00703552">
        <w:rPr>
          <w:noProof/>
          <w:sz w:val="18"/>
          <w:szCs w:val="18"/>
          <w:lang w:val="en-GB"/>
        </w:rPr>
        <w:t>NOTE</w:t>
      </w:r>
      <w:r w:rsidRPr="00703552" w:rsidDel="00A74249">
        <w:rPr>
          <w:noProof/>
          <w:sz w:val="18"/>
          <w:szCs w:val="18"/>
          <w:lang w:val="en-GB"/>
        </w:rPr>
        <w:t> </w:t>
      </w:r>
      <w:r>
        <w:rPr>
          <w:noProof/>
          <w:sz w:val="18"/>
          <w:szCs w:val="18"/>
          <w:lang w:val="en-GB"/>
        </w:rPr>
        <w:t>YY</w:t>
      </w:r>
      <w:r w:rsidR="0003145E">
        <w:rPr>
          <w:noProof/>
          <w:sz w:val="18"/>
          <w:szCs w:val="18"/>
          <w:lang w:val="en-GB"/>
        </w:rPr>
        <w:t>2</w:t>
      </w:r>
      <w:r w:rsidRPr="00D44FD0" w:rsidDel="00A74249">
        <w:rPr>
          <w:noProof/>
          <w:sz w:val="18"/>
          <w:szCs w:val="18"/>
          <w:lang w:val="en-GB"/>
        </w:rPr>
        <w:t>– When</w:t>
      </w:r>
      <w:r>
        <w:rPr>
          <w:noProof/>
          <w:sz w:val="18"/>
          <w:szCs w:val="18"/>
          <w:lang w:val="en-GB"/>
        </w:rPr>
        <w:t xml:space="preserve"> a decoding device displays the video </w:t>
      </w:r>
      <w:r w:rsidR="006D78BC">
        <w:rPr>
          <w:noProof/>
          <w:sz w:val="18"/>
          <w:szCs w:val="18"/>
          <w:lang w:val="en-GB"/>
        </w:rPr>
        <w:t xml:space="preserve">for user viewing </w:t>
      </w:r>
      <w:r>
        <w:rPr>
          <w:noProof/>
          <w:sz w:val="18"/>
          <w:szCs w:val="18"/>
          <w:lang w:val="en-GB"/>
        </w:rPr>
        <w:t>rather than performs machine analysis, any post-processing filter that has nnpfc_target_usage equal to 2 is suggested to be omitted. When a decoding device performs machine analysis rather than displays the video, any post-processing filter that has nnpfc_target_usage equal to 1 is suggested to be omitted.</w:t>
      </w:r>
    </w:p>
    <w:p w14:paraId="00BED85A" w14:textId="2F30801A" w:rsidR="008F49AA" w:rsidRDefault="00612D8F" w:rsidP="00612D8F">
      <w:pPr>
        <w:pStyle w:val="Heading1"/>
        <w:rPr>
          <w:lang w:val="en-CA"/>
        </w:rPr>
      </w:pPr>
      <w:r>
        <w:rPr>
          <w:lang w:val="en-CA"/>
        </w:rPr>
        <w:t>References</w:t>
      </w:r>
    </w:p>
    <w:p w14:paraId="535D52D3" w14:textId="77777777" w:rsidR="00BD42B2" w:rsidRPr="00BD42B2" w:rsidRDefault="00BD42B2" w:rsidP="00431D8D">
      <w:pPr>
        <w:pStyle w:val="ListParagraph"/>
        <w:numPr>
          <w:ilvl w:val="0"/>
          <w:numId w:val="12"/>
        </w:numPr>
        <w:rPr>
          <w:szCs w:val="22"/>
          <w:lang w:val="en-CA"/>
        </w:rPr>
      </w:pPr>
      <w:bookmarkStart w:id="1" w:name="_Ref120171421"/>
      <w:r w:rsidRPr="00BD42B2">
        <w:rPr>
          <w:szCs w:val="22"/>
        </w:rPr>
        <w:t xml:space="preserve">J. I. Ahonen, R. G. Youvalari, N. Le, H. Zhang, F. Cricri, H. Rezazadegan Tavakoli, M. M. Hannuksela and E. Rahtu, </w:t>
      </w:r>
      <w:r w:rsidRPr="00BD42B2">
        <w:rPr>
          <w:szCs w:val="22"/>
          <w:lang w:val="en-CA"/>
        </w:rPr>
        <w:t>“</w:t>
      </w:r>
      <w:r w:rsidRPr="00BD42B2">
        <w:rPr>
          <w:szCs w:val="22"/>
        </w:rPr>
        <w:t>Learned Enhancement Filters for Image Coding for Machines</w:t>
      </w:r>
      <w:r w:rsidRPr="00BD42B2">
        <w:rPr>
          <w:szCs w:val="22"/>
          <w:lang w:val="en-CA"/>
        </w:rPr>
        <w:t>”</w:t>
      </w:r>
      <w:r w:rsidRPr="00BD42B2">
        <w:rPr>
          <w:szCs w:val="22"/>
        </w:rPr>
        <w:t>, IEEE International Symposium on Multimedia, Nov. – Dec. 2021.</w:t>
      </w:r>
      <w:bookmarkEnd w:id="1"/>
    </w:p>
    <w:p w14:paraId="48DF1C66" w14:textId="3437C918" w:rsidR="00612D8F" w:rsidRPr="00BD42B2" w:rsidRDefault="00612D8F" w:rsidP="00431D8D">
      <w:pPr>
        <w:pStyle w:val="ListParagraph"/>
        <w:numPr>
          <w:ilvl w:val="0"/>
          <w:numId w:val="12"/>
        </w:numPr>
        <w:rPr>
          <w:szCs w:val="22"/>
          <w:lang w:val="en-CA"/>
        </w:rPr>
      </w:pPr>
      <w:bookmarkStart w:id="2" w:name="_Ref120172720"/>
      <w:r w:rsidRPr="00BD42B2">
        <w:rPr>
          <w:szCs w:val="22"/>
          <w:lang w:val="en-CA"/>
        </w:rPr>
        <w:t>S. Wang, B. Li, Z. Wang, Y. Ye, S. Wang, “Encoder-only algorithms in Alibaba and City University of Hong Kong’s response to the Video Coding for Machines CfP”</w:t>
      </w:r>
      <w:r w:rsidR="00BD42B2">
        <w:rPr>
          <w:szCs w:val="22"/>
          <w:lang w:val="en-CA"/>
        </w:rPr>
        <w:t xml:space="preserve">, </w:t>
      </w:r>
      <w:r w:rsidR="00BD42B2" w:rsidRPr="00BD42B2">
        <w:rPr>
          <w:szCs w:val="22"/>
          <w:lang w:val="en-CA"/>
        </w:rPr>
        <w:t>JVET-AB0274</w:t>
      </w:r>
      <w:r w:rsidRPr="00BD42B2">
        <w:rPr>
          <w:szCs w:val="22"/>
          <w:lang w:val="en-CA"/>
        </w:rPr>
        <w:t>.</w:t>
      </w:r>
      <w:bookmarkEnd w:id="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FA1D2D" w:rsidR="00342FF4" w:rsidRPr="005B217D" w:rsidRDefault="001C6A5C"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5521" w14:textId="77777777" w:rsidR="00431D8D" w:rsidRDefault="00431D8D">
      <w:r>
        <w:separator/>
      </w:r>
    </w:p>
  </w:endnote>
  <w:endnote w:type="continuationSeparator" w:id="0">
    <w:p w14:paraId="4A5D4FC9" w14:textId="77777777" w:rsidR="00431D8D" w:rsidRDefault="00431D8D">
      <w:r>
        <w:continuationSeparator/>
      </w:r>
    </w:p>
  </w:endnote>
  <w:endnote w:type="continuationNotice" w:id="1">
    <w:p w14:paraId="131B9DFE" w14:textId="77777777" w:rsidR="00506082" w:rsidRDefault="0050608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A6DF5A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294F">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C3BD8" w14:textId="77777777" w:rsidR="00431D8D" w:rsidRDefault="00431D8D">
      <w:r>
        <w:separator/>
      </w:r>
    </w:p>
  </w:footnote>
  <w:footnote w:type="continuationSeparator" w:id="0">
    <w:p w14:paraId="4E5723FC" w14:textId="77777777" w:rsidR="00431D8D" w:rsidRDefault="00431D8D">
      <w:r>
        <w:continuationSeparator/>
      </w:r>
    </w:p>
  </w:footnote>
  <w:footnote w:type="continuationNotice" w:id="1">
    <w:p w14:paraId="75B4B89F" w14:textId="77777777" w:rsidR="00506082" w:rsidRDefault="0050608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779C7"/>
    <w:multiLevelType w:val="hybridMultilevel"/>
    <w:tmpl w:val="406CF0FE"/>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EA5406"/>
    <w:multiLevelType w:val="hybridMultilevel"/>
    <w:tmpl w:val="8EFA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DD0751"/>
    <w:multiLevelType w:val="hybridMultilevel"/>
    <w:tmpl w:val="14124626"/>
    <w:lvl w:ilvl="0" w:tplc="7F124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65E346A"/>
    <w:multiLevelType w:val="hybridMultilevel"/>
    <w:tmpl w:val="C404423E"/>
    <w:lvl w:ilvl="0" w:tplc="2F34343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11"/>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74"/>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C5D39"/>
    <w:rsid w:val="00014D10"/>
    <w:rsid w:val="000308A3"/>
    <w:rsid w:val="0003145E"/>
    <w:rsid w:val="0004543A"/>
    <w:rsid w:val="000458BC"/>
    <w:rsid w:val="00045C41"/>
    <w:rsid w:val="00046C03"/>
    <w:rsid w:val="00050992"/>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76FA"/>
    <w:rsid w:val="00124E38"/>
    <w:rsid w:val="0012580B"/>
    <w:rsid w:val="00131F90"/>
    <w:rsid w:val="0013458C"/>
    <w:rsid w:val="0013526E"/>
    <w:rsid w:val="00146152"/>
    <w:rsid w:val="00155526"/>
    <w:rsid w:val="0015736D"/>
    <w:rsid w:val="00171371"/>
    <w:rsid w:val="00174312"/>
    <w:rsid w:val="00175A24"/>
    <w:rsid w:val="00187E58"/>
    <w:rsid w:val="001A297E"/>
    <w:rsid w:val="001A368E"/>
    <w:rsid w:val="001A7329"/>
    <w:rsid w:val="001A792F"/>
    <w:rsid w:val="001B4E28"/>
    <w:rsid w:val="001C3525"/>
    <w:rsid w:val="001C3AFB"/>
    <w:rsid w:val="001C6A5C"/>
    <w:rsid w:val="001D07F0"/>
    <w:rsid w:val="001D1BD2"/>
    <w:rsid w:val="001E0248"/>
    <w:rsid w:val="001E02BE"/>
    <w:rsid w:val="001E3B37"/>
    <w:rsid w:val="001E6B2D"/>
    <w:rsid w:val="001F2594"/>
    <w:rsid w:val="001F6A5E"/>
    <w:rsid w:val="002055A6"/>
    <w:rsid w:val="0020579C"/>
    <w:rsid w:val="00206460"/>
    <w:rsid w:val="002069B4"/>
    <w:rsid w:val="0021524B"/>
    <w:rsid w:val="00215DFC"/>
    <w:rsid w:val="002212DF"/>
    <w:rsid w:val="00222CD4"/>
    <w:rsid w:val="00225016"/>
    <w:rsid w:val="002253CA"/>
    <w:rsid w:val="002264A6"/>
    <w:rsid w:val="00227BA7"/>
    <w:rsid w:val="0023011C"/>
    <w:rsid w:val="002375C1"/>
    <w:rsid w:val="00247E1E"/>
    <w:rsid w:val="00252907"/>
    <w:rsid w:val="00263398"/>
    <w:rsid w:val="00263B99"/>
    <w:rsid w:val="002647D8"/>
    <w:rsid w:val="00265499"/>
    <w:rsid w:val="00266F06"/>
    <w:rsid w:val="00275BCF"/>
    <w:rsid w:val="00280613"/>
    <w:rsid w:val="00291E36"/>
    <w:rsid w:val="00292257"/>
    <w:rsid w:val="002A54E0"/>
    <w:rsid w:val="002B1595"/>
    <w:rsid w:val="002B191D"/>
    <w:rsid w:val="002B2E83"/>
    <w:rsid w:val="002D0AF6"/>
    <w:rsid w:val="002F164D"/>
    <w:rsid w:val="00301E36"/>
    <w:rsid w:val="003021BC"/>
    <w:rsid w:val="003025DB"/>
    <w:rsid w:val="00306206"/>
    <w:rsid w:val="00317D85"/>
    <w:rsid w:val="00325BD0"/>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1D8D"/>
    <w:rsid w:val="00433DDB"/>
    <w:rsid w:val="00435A29"/>
    <w:rsid w:val="00437619"/>
    <w:rsid w:val="00465A1E"/>
    <w:rsid w:val="0049445A"/>
    <w:rsid w:val="004957D9"/>
    <w:rsid w:val="004A2A63"/>
    <w:rsid w:val="004A3312"/>
    <w:rsid w:val="004B210C"/>
    <w:rsid w:val="004B6170"/>
    <w:rsid w:val="004D2481"/>
    <w:rsid w:val="004D405F"/>
    <w:rsid w:val="004E4F4F"/>
    <w:rsid w:val="004E5BFE"/>
    <w:rsid w:val="004E6789"/>
    <w:rsid w:val="004F1BE1"/>
    <w:rsid w:val="004F61E3"/>
    <w:rsid w:val="00502E10"/>
    <w:rsid w:val="0050354E"/>
    <w:rsid w:val="00506082"/>
    <w:rsid w:val="0051015C"/>
    <w:rsid w:val="00515100"/>
    <w:rsid w:val="00516CF1"/>
    <w:rsid w:val="00531AE9"/>
    <w:rsid w:val="00536188"/>
    <w:rsid w:val="0054095B"/>
    <w:rsid w:val="00550A66"/>
    <w:rsid w:val="00567EC7"/>
    <w:rsid w:val="00570013"/>
    <w:rsid w:val="005753EC"/>
    <w:rsid w:val="005801A2"/>
    <w:rsid w:val="005803B1"/>
    <w:rsid w:val="00592231"/>
    <w:rsid w:val="005952A5"/>
    <w:rsid w:val="005A33A1"/>
    <w:rsid w:val="005B217D"/>
    <w:rsid w:val="005C385F"/>
    <w:rsid w:val="005C7C26"/>
    <w:rsid w:val="005E1AC6"/>
    <w:rsid w:val="005E3F2B"/>
    <w:rsid w:val="005E6F58"/>
    <w:rsid w:val="005F04CA"/>
    <w:rsid w:val="005F6F1B"/>
    <w:rsid w:val="00605892"/>
    <w:rsid w:val="00612D8F"/>
    <w:rsid w:val="00615995"/>
    <w:rsid w:val="00616155"/>
    <w:rsid w:val="00624B33"/>
    <w:rsid w:val="0063041A"/>
    <w:rsid w:val="00630AA2"/>
    <w:rsid w:val="00631D8B"/>
    <w:rsid w:val="00640788"/>
    <w:rsid w:val="00646707"/>
    <w:rsid w:val="00657F7E"/>
    <w:rsid w:val="00662E58"/>
    <w:rsid w:val="006637F2"/>
    <w:rsid w:val="006642A5"/>
    <w:rsid w:val="00664DCF"/>
    <w:rsid w:val="00677293"/>
    <w:rsid w:val="006A0E5C"/>
    <w:rsid w:val="006A48E6"/>
    <w:rsid w:val="006A6D38"/>
    <w:rsid w:val="006C5D39"/>
    <w:rsid w:val="006D6D9B"/>
    <w:rsid w:val="006D78BC"/>
    <w:rsid w:val="006E2810"/>
    <w:rsid w:val="006E5417"/>
    <w:rsid w:val="006F0794"/>
    <w:rsid w:val="006F7528"/>
    <w:rsid w:val="007023DE"/>
    <w:rsid w:val="00712F60"/>
    <w:rsid w:val="00720E3B"/>
    <w:rsid w:val="0074393F"/>
    <w:rsid w:val="00745F6B"/>
    <w:rsid w:val="00747D22"/>
    <w:rsid w:val="0075175B"/>
    <w:rsid w:val="0075585E"/>
    <w:rsid w:val="00770571"/>
    <w:rsid w:val="007768FF"/>
    <w:rsid w:val="007824D3"/>
    <w:rsid w:val="00791BEF"/>
    <w:rsid w:val="00796EE3"/>
    <w:rsid w:val="007A7D29"/>
    <w:rsid w:val="007B4AB8"/>
    <w:rsid w:val="007C081C"/>
    <w:rsid w:val="007D1181"/>
    <w:rsid w:val="007E01A3"/>
    <w:rsid w:val="007F1F8B"/>
    <w:rsid w:val="007F6205"/>
    <w:rsid w:val="007F67A1"/>
    <w:rsid w:val="00801A7B"/>
    <w:rsid w:val="00811C05"/>
    <w:rsid w:val="00811CB2"/>
    <w:rsid w:val="008206C8"/>
    <w:rsid w:val="0086387C"/>
    <w:rsid w:val="00874A6C"/>
    <w:rsid w:val="00876C65"/>
    <w:rsid w:val="00882F72"/>
    <w:rsid w:val="00893DC4"/>
    <w:rsid w:val="008A147E"/>
    <w:rsid w:val="008A4B4C"/>
    <w:rsid w:val="008C239F"/>
    <w:rsid w:val="008E480C"/>
    <w:rsid w:val="008F49AA"/>
    <w:rsid w:val="00906318"/>
    <w:rsid w:val="00907757"/>
    <w:rsid w:val="009212B0"/>
    <w:rsid w:val="00921FA1"/>
    <w:rsid w:val="009234A5"/>
    <w:rsid w:val="00933453"/>
    <w:rsid w:val="009336F7"/>
    <w:rsid w:val="0093636C"/>
    <w:rsid w:val="009374A7"/>
    <w:rsid w:val="00937F03"/>
    <w:rsid w:val="00955F6D"/>
    <w:rsid w:val="00977C16"/>
    <w:rsid w:val="0098551D"/>
    <w:rsid w:val="00985DCB"/>
    <w:rsid w:val="009926D7"/>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294F"/>
    <w:rsid w:val="00A703CE"/>
    <w:rsid w:val="00A72017"/>
    <w:rsid w:val="00A767DC"/>
    <w:rsid w:val="00A76A6D"/>
    <w:rsid w:val="00A83253"/>
    <w:rsid w:val="00AA6E84"/>
    <w:rsid w:val="00AB1A1C"/>
    <w:rsid w:val="00AB4721"/>
    <w:rsid w:val="00AB7405"/>
    <w:rsid w:val="00AD05A8"/>
    <w:rsid w:val="00AE341B"/>
    <w:rsid w:val="00AE4093"/>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1284"/>
    <w:rsid w:val="00BC44BD"/>
    <w:rsid w:val="00BC5AFD"/>
    <w:rsid w:val="00BD42B2"/>
    <w:rsid w:val="00BF668D"/>
    <w:rsid w:val="00C00DDE"/>
    <w:rsid w:val="00C04F43"/>
    <w:rsid w:val="00C05271"/>
    <w:rsid w:val="00C0609D"/>
    <w:rsid w:val="00C115AB"/>
    <w:rsid w:val="00C1321F"/>
    <w:rsid w:val="00C26CCB"/>
    <w:rsid w:val="00C301E9"/>
    <w:rsid w:val="00C30249"/>
    <w:rsid w:val="00C35F74"/>
    <w:rsid w:val="00C3723B"/>
    <w:rsid w:val="00C42466"/>
    <w:rsid w:val="00C606C9"/>
    <w:rsid w:val="00C65FE0"/>
    <w:rsid w:val="00C67BBB"/>
    <w:rsid w:val="00C80288"/>
    <w:rsid w:val="00C836F0"/>
    <w:rsid w:val="00C84003"/>
    <w:rsid w:val="00C90650"/>
    <w:rsid w:val="00C90672"/>
    <w:rsid w:val="00C97D78"/>
    <w:rsid w:val="00CC2AAE"/>
    <w:rsid w:val="00CC5804"/>
    <w:rsid w:val="00CC5A42"/>
    <w:rsid w:val="00CD0EAB"/>
    <w:rsid w:val="00CD6185"/>
    <w:rsid w:val="00CE5E02"/>
    <w:rsid w:val="00CE6BB5"/>
    <w:rsid w:val="00CF34DB"/>
    <w:rsid w:val="00CF3917"/>
    <w:rsid w:val="00CF558F"/>
    <w:rsid w:val="00D010C0"/>
    <w:rsid w:val="00D06B8B"/>
    <w:rsid w:val="00D073E2"/>
    <w:rsid w:val="00D1555A"/>
    <w:rsid w:val="00D446EC"/>
    <w:rsid w:val="00D51BF0"/>
    <w:rsid w:val="00D531DB"/>
    <w:rsid w:val="00D55942"/>
    <w:rsid w:val="00D807BF"/>
    <w:rsid w:val="00D82FCC"/>
    <w:rsid w:val="00D93CC5"/>
    <w:rsid w:val="00DA17FC"/>
    <w:rsid w:val="00DA7887"/>
    <w:rsid w:val="00DB2C26"/>
    <w:rsid w:val="00DB45C3"/>
    <w:rsid w:val="00DD02F4"/>
    <w:rsid w:val="00DD6622"/>
    <w:rsid w:val="00DE1C7C"/>
    <w:rsid w:val="00DE6B43"/>
    <w:rsid w:val="00DF2396"/>
    <w:rsid w:val="00E041C6"/>
    <w:rsid w:val="00E04C13"/>
    <w:rsid w:val="00E11923"/>
    <w:rsid w:val="00E143BC"/>
    <w:rsid w:val="00E207D8"/>
    <w:rsid w:val="00E262D4"/>
    <w:rsid w:val="00E36250"/>
    <w:rsid w:val="00E3766B"/>
    <w:rsid w:val="00E47F2D"/>
    <w:rsid w:val="00E54511"/>
    <w:rsid w:val="00E60EDC"/>
    <w:rsid w:val="00E61DAC"/>
    <w:rsid w:val="00E72B80"/>
    <w:rsid w:val="00E75FE3"/>
    <w:rsid w:val="00E86C4C"/>
    <w:rsid w:val="00E907A3"/>
    <w:rsid w:val="00EA3DD4"/>
    <w:rsid w:val="00EA5AE0"/>
    <w:rsid w:val="00EB56E1"/>
    <w:rsid w:val="00EB7AB1"/>
    <w:rsid w:val="00EC32BD"/>
    <w:rsid w:val="00EE7CD8"/>
    <w:rsid w:val="00EF37F6"/>
    <w:rsid w:val="00EF48CC"/>
    <w:rsid w:val="00F00801"/>
    <w:rsid w:val="00F2488D"/>
    <w:rsid w:val="00F601A0"/>
    <w:rsid w:val="00F61C17"/>
    <w:rsid w:val="00F67481"/>
    <w:rsid w:val="00F712E9"/>
    <w:rsid w:val="00F73032"/>
    <w:rsid w:val="00F848FC"/>
    <w:rsid w:val="00F906F6"/>
    <w:rsid w:val="00F9282A"/>
    <w:rsid w:val="00F96BAD"/>
    <w:rsid w:val="00FA139D"/>
    <w:rsid w:val="00FA60F5"/>
    <w:rsid w:val="00FB0E84"/>
    <w:rsid w:val="00FC0D16"/>
    <w:rsid w:val="00FC2405"/>
    <w:rsid w:val="00FD01C2"/>
    <w:rsid w:val="00FD41E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docId w15:val="{AFFB7278-48A9-44F3-9314-4FAD19CE8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9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semiHidden/>
    <w:unhideWhenUsed/>
    <w:qFormat/>
    <w:rsid w:val="00252907"/>
    <w:pPr>
      <w:spacing w:before="0" w:after="200"/>
    </w:pPr>
    <w:rPr>
      <w:i/>
      <w:iCs/>
      <w:color w:val="44546A" w:themeColor="text2"/>
      <w:sz w:val="18"/>
      <w:szCs w:val="18"/>
    </w:rPr>
  </w:style>
  <w:style w:type="paragraph" w:styleId="ListParagraph">
    <w:name w:val="List Paragraph"/>
    <w:basedOn w:val="Normal"/>
    <w:uiPriority w:val="34"/>
    <w:qFormat/>
    <w:rsid w:val="00252907"/>
    <w:pPr>
      <w:ind w:left="720"/>
      <w:contextualSpacing/>
    </w:pPr>
  </w:style>
  <w:style w:type="paragraph" w:customStyle="1" w:styleId="StyleCaptionCentered">
    <w:name w:val="Style Caption + Centered"/>
    <w:basedOn w:val="Normal"/>
    <w:next w:val="Normal"/>
    <w:rsid w:val="00252907"/>
    <w:pPr>
      <w:jc w:val="center"/>
    </w:pPr>
    <w:rPr>
      <w:b/>
    </w:rPr>
  </w:style>
  <w:style w:type="character" w:styleId="CommentReference">
    <w:name w:val="annotation reference"/>
    <w:basedOn w:val="DefaultParagraphFont"/>
    <w:rsid w:val="00174312"/>
    <w:rPr>
      <w:sz w:val="16"/>
      <w:szCs w:val="16"/>
    </w:rPr>
  </w:style>
  <w:style w:type="paragraph" w:styleId="CommentText">
    <w:name w:val="annotation text"/>
    <w:basedOn w:val="Normal"/>
    <w:link w:val="CommentTextChar"/>
    <w:rsid w:val="00174312"/>
  </w:style>
  <w:style w:type="character" w:customStyle="1" w:styleId="CommentTextChar">
    <w:name w:val="Comment Text Char"/>
    <w:basedOn w:val="DefaultParagraphFont"/>
    <w:link w:val="CommentText"/>
    <w:rsid w:val="00174312"/>
  </w:style>
  <w:style w:type="paragraph" w:styleId="CommentSubject">
    <w:name w:val="annotation subject"/>
    <w:basedOn w:val="CommentText"/>
    <w:next w:val="CommentText"/>
    <w:link w:val="CommentSubjectChar"/>
    <w:semiHidden/>
    <w:unhideWhenUsed/>
    <w:rsid w:val="00174312"/>
    <w:rPr>
      <w:b/>
      <w:bCs/>
    </w:rPr>
  </w:style>
  <w:style w:type="character" w:customStyle="1" w:styleId="CommentSubjectChar">
    <w:name w:val="Comment Subject Char"/>
    <w:basedOn w:val="CommentTextChar"/>
    <w:link w:val="CommentSubject"/>
    <w:semiHidden/>
    <w:rsid w:val="001743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dc:description/>
  <cp:lastModifiedBy>Miska Hannuksela</cp:lastModifiedBy>
  <cp:revision>2</cp:revision>
  <cp:lastPrinted>1900-01-01T08:00:00Z</cp:lastPrinted>
  <dcterms:created xsi:type="dcterms:W3CDTF">2023-01-04T13:23:00Z</dcterms:created>
  <dcterms:modified xsi:type="dcterms:W3CDTF">2023-01-04T13:23:00Z</dcterms:modified>
</cp:coreProperties>
</file>