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D85A2B" w:rsidRPr="003C4C88" w14:paraId="0243A199" w14:textId="77777777" w:rsidTr="00F8490F">
        <w:tc>
          <w:tcPr>
            <w:tcW w:w="6300" w:type="dxa"/>
          </w:tcPr>
          <w:p w14:paraId="5A104FCD" w14:textId="77777777" w:rsidR="00D85A2B" w:rsidRPr="003C4C88" w:rsidRDefault="00D85A2B" w:rsidP="00F8490F">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5BD9D24B" wp14:editId="4E655D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15A39"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C9007C" wp14:editId="372468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0AB937E9" wp14:editId="7EA290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ED2612F" w14:textId="77777777" w:rsidR="00D85A2B" w:rsidRPr="003C4C88" w:rsidRDefault="00D85A2B" w:rsidP="00F8490F">
            <w:pPr>
              <w:tabs>
                <w:tab w:val="left" w:pos="7200"/>
              </w:tabs>
              <w:spacing w:before="0"/>
              <w:rPr>
                <w:b/>
                <w:szCs w:val="22"/>
                <w:lang w:val="en-CA"/>
              </w:rPr>
            </w:pPr>
            <w:r w:rsidRPr="003C4C88">
              <w:rPr>
                <w:b/>
                <w:szCs w:val="22"/>
                <w:lang w:val="en-CA"/>
              </w:rPr>
              <w:t>of ITU-T SG 16 WP 3 and ISO/IEC JTC 1/SC 29</w:t>
            </w:r>
          </w:p>
          <w:p w14:paraId="27E72FA0" w14:textId="75D9E582" w:rsidR="00D85A2B" w:rsidRPr="003C4C88" w:rsidRDefault="00B603D0" w:rsidP="00F8490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6B1AE803" w14:textId="145DC508" w:rsidR="00D85A2B" w:rsidRPr="003C4C88" w:rsidRDefault="00D85A2B" w:rsidP="00F8490F">
            <w:pPr>
              <w:tabs>
                <w:tab w:val="left" w:pos="7200"/>
              </w:tabs>
              <w:rPr>
                <w:u w:val="single"/>
                <w:lang w:val="en-CA"/>
              </w:rPr>
            </w:pPr>
            <w:r w:rsidRPr="003C4C88">
              <w:rPr>
                <w:lang w:val="en-CA"/>
              </w:rPr>
              <w:t>Document: JVET-</w:t>
            </w:r>
            <w:r w:rsidR="00934226">
              <w:rPr>
                <w:lang w:val="en-CA"/>
              </w:rPr>
              <w:t>A</w:t>
            </w:r>
            <w:r w:rsidR="00B603D0">
              <w:rPr>
                <w:rFonts w:hint="eastAsia"/>
                <w:lang w:val="en-CA" w:eastAsia="zh-CN"/>
              </w:rPr>
              <w:t>B</w:t>
            </w:r>
            <w:r w:rsidR="004A08F6">
              <w:rPr>
                <w:lang w:val="en-CA" w:eastAsia="zh-CN"/>
              </w:rPr>
              <w:t>0155-v1</w:t>
            </w:r>
          </w:p>
        </w:tc>
      </w:tr>
    </w:tbl>
    <w:p w14:paraId="779B0A46" w14:textId="77777777" w:rsidR="00D85A2B" w:rsidRPr="003C4C88" w:rsidRDefault="00D85A2B" w:rsidP="00D85A2B">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D85A2B" w:rsidRPr="003C4C88" w14:paraId="72D02C87" w14:textId="77777777" w:rsidTr="00F8490F">
        <w:tc>
          <w:tcPr>
            <w:tcW w:w="1458" w:type="dxa"/>
          </w:tcPr>
          <w:p w14:paraId="11E61945" w14:textId="77777777" w:rsidR="00D85A2B" w:rsidRPr="003C4C88" w:rsidRDefault="00D85A2B" w:rsidP="00F8490F">
            <w:pPr>
              <w:spacing w:before="60" w:after="60"/>
              <w:rPr>
                <w:i/>
                <w:szCs w:val="22"/>
                <w:lang w:val="en-CA"/>
              </w:rPr>
            </w:pPr>
            <w:r w:rsidRPr="003C4C88">
              <w:rPr>
                <w:i/>
                <w:szCs w:val="22"/>
                <w:lang w:val="en-CA"/>
              </w:rPr>
              <w:t>Title:</w:t>
            </w:r>
          </w:p>
        </w:tc>
        <w:tc>
          <w:tcPr>
            <w:tcW w:w="8172" w:type="dxa"/>
            <w:gridSpan w:val="3"/>
          </w:tcPr>
          <w:p w14:paraId="43641D98" w14:textId="256047B9" w:rsidR="00D85A2B" w:rsidRPr="003C4C88" w:rsidRDefault="00BE3192" w:rsidP="00F8490F">
            <w:pPr>
              <w:spacing w:before="60" w:after="60"/>
              <w:rPr>
                <w:b/>
                <w:szCs w:val="22"/>
                <w:lang w:val="en-CA"/>
              </w:rPr>
            </w:pPr>
            <w:r>
              <w:rPr>
                <w:b/>
                <w:bCs/>
                <w:szCs w:val="24"/>
                <w:lang w:val="en-CA"/>
              </w:rPr>
              <w:t>EE2-1.6</w:t>
            </w:r>
            <w:r w:rsidR="00D85A2B" w:rsidRPr="001E4312">
              <w:rPr>
                <w:b/>
                <w:bCs/>
                <w:szCs w:val="24"/>
                <w:lang w:val="en-CA"/>
              </w:rPr>
              <w:t xml:space="preserve">: </w:t>
            </w:r>
            <w:r>
              <w:rPr>
                <w:b/>
                <w:bCs/>
                <w:szCs w:val="24"/>
                <w:lang w:val="en-CA"/>
              </w:rPr>
              <w:t>Combination of spatial GPM tests</w:t>
            </w:r>
          </w:p>
        </w:tc>
      </w:tr>
      <w:tr w:rsidR="00D85A2B" w:rsidRPr="003C4C88" w14:paraId="004FFC76" w14:textId="77777777" w:rsidTr="00F8490F">
        <w:tc>
          <w:tcPr>
            <w:tcW w:w="1458" w:type="dxa"/>
          </w:tcPr>
          <w:p w14:paraId="37492EDB" w14:textId="77777777" w:rsidR="00D85A2B" w:rsidRPr="003C4C88" w:rsidRDefault="00D85A2B" w:rsidP="00F8490F">
            <w:pPr>
              <w:spacing w:before="60" w:after="60"/>
              <w:rPr>
                <w:i/>
                <w:szCs w:val="22"/>
                <w:lang w:val="en-CA"/>
              </w:rPr>
            </w:pPr>
            <w:r w:rsidRPr="003C4C88">
              <w:rPr>
                <w:i/>
                <w:szCs w:val="22"/>
                <w:lang w:val="en-CA"/>
              </w:rPr>
              <w:t>Status:</w:t>
            </w:r>
          </w:p>
        </w:tc>
        <w:tc>
          <w:tcPr>
            <w:tcW w:w="8172" w:type="dxa"/>
            <w:gridSpan w:val="3"/>
          </w:tcPr>
          <w:p w14:paraId="0D974C1F" w14:textId="77777777" w:rsidR="00D85A2B" w:rsidRPr="003C4C88" w:rsidRDefault="00D85A2B" w:rsidP="00F8490F">
            <w:pPr>
              <w:spacing w:before="60" w:after="60"/>
              <w:rPr>
                <w:szCs w:val="22"/>
                <w:lang w:val="en-CA"/>
              </w:rPr>
            </w:pPr>
            <w:r w:rsidRPr="003C4C88">
              <w:rPr>
                <w:szCs w:val="22"/>
                <w:lang w:val="en-CA"/>
              </w:rPr>
              <w:t>Input document to JVET</w:t>
            </w:r>
          </w:p>
        </w:tc>
      </w:tr>
      <w:tr w:rsidR="00D85A2B" w:rsidRPr="003C4C88" w14:paraId="366BFE8B" w14:textId="77777777" w:rsidTr="00F8490F">
        <w:tc>
          <w:tcPr>
            <w:tcW w:w="1458" w:type="dxa"/>
          </w:tcPr>
          <w:p w14:paraId="1794DB04" w14:textId="77777777" w:rsidR="00D85A2B" w:rsidRPr="003C4C88" w:rsidRDefault="00D85A2B" w:rsidP="00F8490F">
            <w:pPr>
              <w:spacing w:before="60" w:after="60"/>
              <w:rPr>
                <w:i/>
                <w:szCs w:val="22"/>
                <w:lang w:val="en-CA"/>
              </w:rPr>
            </w:pPr>
            <w:r w:rsidRPr="003C4C88">
              <w:rPr>
                <w:i/>
                <w:szCs w:val="22"/>
                <w:lang w:val="en-CA"/>
              </w:rPr>
              <w:t>Purpose:</w:t>
            </w:r>
          </w:p>
        </w:tc>
        <w:tc>
          <w:tcPr>
            <w:tcW w:w="8172" w:type="dxa"/>
            <w:gridSpan w:val="3"/>
          </w:tcPr>
          <w:p w14:paraId="44A2D902" w14:textId="77777777" w:rsidR="00D85A2B" w:rsidRPr="003C4C88" w:rsidRDefault="00D85A2B" w:rsidP="00F8490F">
            <w:pPr>
              <w:spacing w:before="60" w:after="60"/>
              <w:rPr>
                <w:szCs w:val="22"/>
                <w:lang w:val="en-CA"/>
              </w:rPr>
            </w:pPr>
            <w:r>
              <w:rPr>
                <w:szCs w:val="22"/>
                <w:lang w:val="en-CA"/>
              </w:rPr>
              <w:t>Proposal</w:t>
            </w:r>
          </w:p>
        </w:tc>
      </w:tr>
      <w:tr w:rsidR="00D85A2B" w:rsidRPr="003C4C88" w14:paraId="6E14E193" w14:textId="77777777" w:rsidTr="00F8490F">
        <w:tc>
          <w:tcPr>
            <w:tcW w:w="1458" w:type="dxa"/>
          </w:tcPr>
          <w:p w14:paraId="6810FE39" w14:textId="77777777" w:rsidR="00D85A2B" w:rsidRPr="003C4C88" w:rsidRDefault="00D85A2B" w:rsidP="00F8490F">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3C5F2253" w14:textId="08578A6B" w:rsidR="00D85A2B" w:rsidRDefault="00D85A2B" w:rsidP="00F8490F">
            <w:pPr>
              <w:spacing w:before="60" w:after="60"/>
              <w:rPr>
                <w:szCs w:val="22"/>
                <w:lang w:val="en-CA"/>
              </w:rPr>
            </w:pPr>
            <w:r>
              <w:rPr>
                <w:szCs w:val="22"/>
                <w:lang w:val="en-CA"/>
              </w:rPr>
              <w:t>Fan Wang</w:t>
            </w:r>
            <w:r w:rsidR="00BE3192">
              <w:rPr>
                <w:rFonts w:hint="eastAsia"/>
                <w:szCs w:val="22"/>
                <w:lang w:val="en-CA"/>
              </w:rPr>
              <w:t>,</w:t>
            </w:r>
            <w:r w:rsidR="00BE3192">
              <w:rPr>
                <w:szCs w:val="22"/>
                <w:lang w:val="en-CA"/>
              </w:rPr>
              <w:t xml:space="preserve"> </w:t>
            </w:r>
            <w:r>
              <w:rPr>
                <w:szCs w:val="22"/>
                <w:lang w:val="en-CA"/>
              </w:rPr>
              <w:t>Yue Yu</w:t>
            </w:r>
            <w:r w:rsidR="00BE3192">
              <w:rPr>
                <w:rFonts w:hint="eastAsia"/>
                <w:szCs w:val="22"/>
                <w:lang w:val="en-CA"/>
              </w:rPr>
              <w:t>,</w:t>
            </w:r>
            <w:r w:rsidR="00BE3192">
              <w:rPr>
                <w:szCs w:val="22"/>
                <w:lang w:val="en-CA"/>
              </w:rPr>
              <w:t xml:space="preserve"> </w:t>
            </w:r>
            <w:r>
              <w:rPr>
                <w:szCs w:val="22"/>
                <w:lang w:val="en-CA"/>
              </w:rPr>
              <w:t>Haoping Yu</w:t>
            </w:r>
            <w:r w:rsidR="00BE3192">
              <w:rPr>
                <w:rFonts w:hint="eastAsia"/>
                <w:szCs w:val="22"/>
                <w:lang w:val="en-CA"/>
              </w:rPr>
              <w:t>,</w:t>
            </w:r>
            <w:r w:rsidR="00BE3192">
              <w:rPr>
                <w:szCs w:val="22"/>
                <w:lang w:val="en-CA"/>
              </w:rPr>
              <w:t xml:space="preserve"> </w:t>
            </w:r>
            <w:r>
              <w:rPr>
                <w:szCs w:val="22"/>
                <w:lang w:val="en-CA"/>
              </w:rPr>
              <w:t>Dong Wang</w:t>
            </w:r>
            <w:r w:rsidR="00BE3192">
              <w:rPr>
                <w:szCs w:val="22"/>
                <w:lang w:val="en-CA"/>
              </w:rPr>
              <w:t xml:space="preserve"> (OPPO)</w:t>
            </w:r>
          </w:p>
          <w:p w14:paraId="2165CFBD" w14:textId="77777777" w:rsidR="00BE3192" w:rsidRDefault="00BE3192" w:rsidP="00F8490F">
            <w:pPr>
              <w:spacing w:before="60" w:after="60"/>
              <w:rPr>
                <w:szCs w:val="22"/>
                <w:lang w:val="en-CA"/>
              </w:rPr>
            </w:pPr>
          </w:p>
          <w:p w14:paraId="3B636F0F" w14:textId="7AF46A0F" w:rsidR="00BE3192" w:rsidRDefault="00C8736F" w:rsidP="00BE3192">
            <w:pPr>
              <w:spacing w:before="60" w:after="60"/>
              <w:rPr>
                <w:szCs w:val="22"/>
                <w:lang w:val="en-CA"/>
              </w:rPr>
            </w:pPr>
            <w:r>
              <w:rPr>
                <w:szCs w:val="22"/>
                <w:lang w:val="en-CA"/>
              </w:rPr>
              <w:t>Ashwin Natesan, Jay N. Shingala, Jeeva Raj Arumugam, Vaibhav Valvaiker</w:t>
            </w:r>
            <w:r w:rsidR="00075958">
              <w:rPr>
                <w:szCs w:val="22"/>
                <w:lang w:val="en-CA"/>
              </w:rPr>
              <w:t xml:space="preserve"> </w:t>
            </w:r>
            <w:r w:rsidR="00BE3192">
              <w:rPr>
                <w:szCs w:val="22"/>
                <w:lang w:val="en-CA"/>
              </w:rPr>
              <w:t>(Ittiam)</w:t>
            </w:r>
          </w:p>
          <w:p w14:paraId="220E8F10" w14:textId="77777777" w:rsidR="00BE3192" w:rsidRDefault="00BE3192" w:rsidP="00BE3192">
            <w:pPr>
              <w:spacing w:before="60" w:after="60"/>
              <w:rPr>
                <w:szCs w:val="22"/>
                <w:lang w:val="en-CA"/>
              </w:rPr>
            </w:pPr>
          </w:p>
          <w:p w14:paraId="3F781D71" w14:textId="4943FA38" w:rsidR="00BE3192" w:rsidRDefault="00C8736F" w:rsidP="00BE3192">
            <w:pPr>
              <w:spacing w:before="60" w:after="60"/>
              <w:rPr>
                <w:szCs w:val="22"/>
                <w:lang w:val="en-CA"/>
              </w:rPr>
            </w:pPr>
            <w:r>
              <w:rPr>
                <w:szCs w:val="22"/>
                <w:lang w:val="en-CA"/>
              </w:rPr>
              <w:t>Taoran Lu, Fangjun Pu, Peng Yin, Sean McCarthy</w:t>
            </w:r>
            <w:r w:rsidR="00075958">
              <w:rPr>
                <w:szCs w:val="22"/>
                <w:lang w:val="en-CA"/>
              </w:rPr>
              <w:t xml:space="preserve"> </w:t>
            </w:r>
            <w:r w:rsidR="00BE3192">
              <w:rPr>
                <w:szCs w:val="22"/>
                <w:lang w:val="en-CA"/>
              </w:rPr>
              <w:t>(Dolby)</w:t>
            </w:r>
          </w:p>
          <w:p w14:paraId="447A2C6C" w14:textId="77777777" w:rsidR="00BE3192" w:rsidRDefault="00BE3192" w:rsidP="00BE3192">
            <w:pPr>
              <w:spacing w:before="60" w:after="60"/>
              <w:rPr>
                <w:szCs w:val="22"/>
                <w:lang w:val="en-CA"/>
              </w:rPr>
            </w:pPr>
          </w:p>
          <w:p w14:paraId="192C4F7D" w14:textId="71C391B8" w:rsidR="00BE3192" w:rsidRPr="00BE3192" w:rsidRDefault="00C8736F" w:rsidP="00BE3192">
            <w:pPr>
              <w:spacing w:before="60" w:after="60"/>
              <w:rPr>
                <w:szCs w:val="22"/>
                <w:lang w:val="fr-FR"/>
              </w:rPr>
            </w:pPr>
            <w:r w:rsidRPr="00C8736F">
              <w:rPr>
                <w:szCs w:val="22"/>
                <w:lang w:val="en-CA"/>
              </w:rPr>
              <w:t>K. Naser,</w:t>
            </w:r>
            <w:r w:rsidRPr="00C8736F">
              <w:rPr>
                <w:rFonts w:hint="eastAsia"/>
                <w:szCs w:val="22"/>
                <w:lang w:val="en-CA"/>
              </w:rPr>
              <w:t xml:space="preserve"> </w:t>
            </w:r>
            <w:r w:rsidRPr="00C8736F">
              <w:rPr>
                <w:szCs w:val="22"/>
                <w:lang w:val="en-CA"/>
              </w:rPr>
              <w:t xml:space="preserve">Y. Chen, A. Robert K. Reuzé </w:t>
            </w:r>
            <w:r w:rsidR="00BE3192" w:rsidRPr="00C8736F">
              <w:rPr>
                <w:szCs w:val="22"/>
                <w:lang w:val="en-CA"/>
              </w:rPr>
              <w:t>(InterDigital)</w:t>
            </w:r>
          </w:p>
        </w:tc>
        <w:tc>
          <w:tcPr>
            <w:tcW w:w="900" w:type="dxa"/>
          </w:tcPr>
          <w:p w14:paraId="53F23A29" w14:textId="0BCCB37F" w:rsidR="00D85A2B" w:rsidRPr="003C4C88" w:rsidRDefault="00D85A2B" w:rsidP="00F8490F">
            <w:pPr>
              <w:spacing w:before="60" w:after="60"/>
              <w:rPr>
                <w:szCs w:val="22"/>
                <w:lang w:val="en-CA"/>
              </w:rPr>
            </w:pPr>
            <w:r w:rsidRPr="003C4C88">
              <w:rPr>
                <w:szCs w:val="22"/>
                <w:lang w:val="en-CA"/>
              </w:rPr>
              <w:t>Email:</w:t>
            </w:r>
          </w:p>
        </w:tc>
        <w:tc>
          <w:tcPr>
            <w:tcW w:w="3330" w:type="dxa"/>
          </w:tcPr>
          <w:p w14:paraId="4A70C3AE" w14:textId="3FAC490C" w:rsidR="00D85A2B" w:rsidRPr="003C4C88" w:rsidRDefault="00D85A2B" w:rsidP="00F8490F">
            <w:pPr>
              <w:spacing w:before="60" w:after="60"/>
              <w:rPr>
                <w:szCs w:val="22"/>
                <w:lang w:val="en-CA"/>
              </w:rPr>
            </w:pPr>
            <w:r w:rsidRPr="00C8736F">
              <w:rPr>
                <w:szCs w:val="22"/>
                <w:lang w:val="en-CA"/>
              </w:rPr>
              <w:t>wangfan6@oppo.com</w:t>
            </w:r>
            <w:r w:rsidR="00BE3192" w:rsidRPr="00C8736F">
              <w:rPr>
                <w:szCs w:val="22"/>
                <w:lang w:val="en-CA"/>
              </w:rPr>
              <w:t>;</w:t>
            </w:r>
          </w:p>
          <w:p w14:paraId="63009DAC" w14:textId="48A0588B" w:rsidR="00BE3192" w:rsidRDefault="00BE3192" w:rsidP="00F8490F">
            <w:pPr>
              <w:spacing w:before="60" w:after="60"/>
              <w:rPr>
                <w:szCs w:val="22"/>
                <w:lang w:val="en-CA"/>
              </w:rPr>
            </w:pPr>
          </w:p>
          <w:p w14:paraId="4A71B41F" w14:textId="77777777" w:rsidR="00C8736F" w:rsidRDefault="00C8736F" w:rsidP="00F8490F">
            <w:pPr>
              <w:spacing w:before="60" w:after="60"/>
              <w:rPr>
                <w:szCs w:val="22"/>
                <w:lang w:val="en-CA"/>
              </w:rPr>
            </w:pPr>
          </w:p>
          <w:p w14:paraId="2550CB1D" w14:textId="7A915C87" w:rsidR="00BE3192" w:rsidRPr="00C8736F" w:rsidRDefault="00BE3192" w:rsidP="00BE3192">
            <w:pPr>
              <w:spacing w:before="60" w:after="60"/>
              <w:rPr>
                <w:szCs w:val="22"/>
                <w:lang w:val="en-CA"/>
              </w:rPr>
            </w:pPr>
            <w:r w:rsidRPr="00C8736F">
              <w:rPr>
                <w:szCs w:val="22"/>
                <w:lang w:val="en-CA"/>
              </w:rPr>
              <w:t xml:space="preserve">{jay.shingala}@ittiam.com; </w:t>
            </w:r>
          </w:p>
          <w:p w14:paraId="140FD40D" w14:textId="53B1FE32" w:rsidR="00BE3192" w:rsidRPr="00C8736F" w:rsidRDefault="00BE3192" w:rsidP="00BE3192">
            <w:pPr>
              <w:spacing w:before="60" w:after="60"/>
              <w:rPr>
                <w:szCs w:val="22"/>
                <w:lang w:val="en-CA"/>
              </w:rPr>
            </w:pPr>
          </w:p>
          <w:p w14:paraId="6E71B5AE" w14:textId="61430C68" w:rsidR="00C8736F" w:rsidRPr="00C8736F" w:rsidRDefault="00C8736F" w:rsidP="00BE3192">
            <w:pPr>
              <w:spacing w:before="60" w:after="60"/>
              <w:rPr>
                <w:szCs w:val="22"/>
                <w:lang w:val="en-CA"/>
              </w:rPr>
            </w:pPr>
          </w:p>
          <w:p w14:paraId="278CEC48" w14:textId="5893ADA7" w:rsidR="00BE3192" w:rsidRPr="00C8736F" w:rsidRDefault="00BE3192" w:rsidP="00BE3192">
            <w:pPr>
              <w:spacing w:before="60" w:after="60"/>
              <w:rPr>
                <w:szCs w:val="22"/>
                <w:lang w:val="en-CA"/>
              </w:rPr>
            </w:pPr>
            <w:r w:rsidRPr="00C8736F">
              <w:rPr>
                <w:szCs w:val="22"/>
                <w:lang w:val="en-CA"/>
              </w:rPr>
              <w:t>{</w:t>
            </w:r>
            <w:hyperlink r:id="rId13" w:history="1">
              <w:r w:rsidRPr="00C8736F">
                <w:rPr>
                  <w:szCs w:val="22"/>
                  <w:lang w:val="en-CA"/>
                </w:rPr>
                <w:t>tlu}@dolby.com</w:t>
              </w:r>
            </w:hyperlink>
            <w:r w:rsidR="008558CC" w:rsidRPr="00C8736F">
              <w:rPr>
                <w:szCs w:val="22"/>
                <w:lang w:val="en-CA"/>
              </w:rPr>
              <w:t>;</w:t>
            </w:r>
          </w:p>
          <w:p w14:paraId="63859DCB" w14:textId="7044836C" w:rsidR="00BE3192" w:rsidRPr="00C8736F" w:rsidRDefault="00BE3192" w:rsidP="00F8490F">
            <w:pPr>
              <w:spacing w:before="60" w:after="60"/>
              <w:rPr>
                <w:szCs w:val="22"/>
                <w:lang w:val="en-CA"/>
              </w:rPr>
            </w:pPr>
          </w:p>
          <w:p w14:paraId="01857DC2" w14:textId="77777777" w:rsidR="00C8736F" w:rsidRPr="00C8736F" w:rsidRDefault="00C8736F" w:rsidP="00F8490F">
            <w:pPr>
              <w:spacing w:before="60" w:after="60"/>
              <w:rPr>
                <w:szCs w:val="22"/>
                <w:lang w:val="en-CA"/>
              </w:rPr>
            </w:pPr>
          </w:p>
          <w:p w14:paraId="630FBEBA" w14:textId="055AA556" w:rsidR="00BE3192" w:rsidRPr="00BE3192" w:rsidRDefault="00000000" w:rsidP="00F8490F">
            <w:pPr>
              <w:spacing w:before="60" w:after="60"/>
              <w:rPr>
                <w:szCs w:val="22"/>
                <w:lang w:val="en-CA"/>
              </w:rPr>
            </w:pPr>
            <w:hyperlink r:id="rId14" w:history="1">
              <w:r w:rsidR="00BE3192" w:rsidRPr="00C8736F">
                <w:rPr>
                  <w:szCs w:val="22"/>
                  <w:lang w:val="en-CA"/>
                </w:rPr>
                <w:t>karam.naser@interdigital.com</w:t>
              </w:r>
            </w:hyperlink>
          </w:p>
        </w:tc>
      </w:tr>
      <w:tr w:rsidR="00D85A2B" w:rsidRPr="003C4C88" w14:paraId="419E9CDB" w14:textId="77777777" w:rsidTr="00F8490F">
        <w:tc>
          <w:tcPr>
            <w:tcW w:w="1458" w:type="dxa"/>
          </w:tcPr>
          <w:p w14:paraId="321EB5D8" w14:textId="77777777" w:rsidR="00D85A2B" w:rsidRPr="003C4C88" w:rsidRDefault="00D85A2B" w:rsidP="00F8490F">
            <w:pPr>
              <w:spacing w:before="60" w:after="60"/>
              <w:rPr>
                <w:i/>
                <w:szCs w:val="22"/>
                <w:lang w:val="en-CA"/>
              </w:rPr>
            </w:pPr>
            <w:r w:rsidRPr="003C4C88">
              <w:rPr>
                <w:i/>
                <w:szCs w:val="22"/>
                <w:lang w:val="en-CA"/>
              </w:rPr>
              <w:t>Source:</w:t>
            </w:r>
          </w:p>
        </w:tc>
        <w:tc>
          <w:tcPr>
            <w:tcW w:w="8172" w:type="dxa"/>
            <w:gridSpan w:val="3"/>
          </w:tcPr>
          <w:p w14:paraId="5F32F99B" w14:textId="444E42D4" w:rsidR="00BE3192" w:rsidRPr="003C4C88" w:rsidRDefault="00D85A2B" w:rsidP="00F8490F">
            <w:pPr>
              <w:spacing w:before="60" w:after="60"/>
              <w:rPr>
                <w:szCs w:val="22"/>
                <w:lang w:val="en-CA"/>
              </w:rPr>
            </w:pPr>
            <w:r>
              <w:rPr>
                <w:szCs w:val="22"/>
                <w:lang w:val="en-CA"/>
              </w:rPr>
              <w:t>OPPO</w:t>
            </w:r>
            <w:r w:rsidR="00BE3192">
              <w:rPr>
                <w:rFonts w:hint="eastAsia"/>
                <w:szCs w:val="22"/>
                <w:lang w:val="en-CA" w:eastAsia="zh-CN"/>
              </w:rPr>
              <w:t>,</w:t>
            </w:r>
            <w:r w:rsidR="00BE3192">
              <w:rPr>
                <w:szCs w:val="22"/>
                <w:lang w:val="en-CA" w:eastAsia="zh-CN"/>
              </w:rPr>
              <w:t xml:space="preserve"> </w:t>
            </w:r>
            <w:r w:rsidR="00BE3192">
              <w:rPr>
                <w:szCs w:val="22"/>
                <w:lang w:val="en-CA"/>
              </w:rPr>
              <w:t>Ittiam System, Dolby Laboratories, Inc.,</w:t>
            </w:r>
            <w:r w:rsidR="00BE3192">
              <w:rPr>
                <w:rFonts w:hint="eastAsia"/>
                <w:szCs w:val="22"/>
                <w:lang w:val="en-CA" w:eastAsia="zh-CN"/>
              </w:rPr>
              <w:t xml:space="preserve"> </w:t>
            </w:r>
            <w:r w:rsidR="00BE3192">
              <w:rPr>
                <w:szCs w:val="22"/>
              </w:rPr>
              <w:t>InterDigital</w:t>
            </w:r>
          </w:p>
        </w:tc>
      </w:tr>
    </w:tbl>
    <w:p w14:paraId="7CF44676" w14:textId="77777777" w:rsidR="00D85A2B" w:rsidRPr="003C4C88" w:rsidRDefault="00D85A2B" w:rsidP="00D85A2B">
      <w:pPr>
        <w:tabs>
          <w:tab w:val="right" w:pos="9360"/>
        </w:tabs>
        <w:spacing w:before="120" w:after="240"/>
        <w:jc w:val="center"/>
        <w:rPr>
          <w:szCs w:val="22"/>
          <w:lang w:val="en-CA"/>
        </w:rPr>
      </w:pPr>
      <w:r w:rsidRPr="003C4C88">
        <w:rPr>
          <w:szCs w:val="22"/>
          <w:u w:val="single"/>
          <w:lang w:val="en-CA"/>
        </w:rPr>
        <w:t>_____________________________</w:t>
      </w:r>
    </w:p>
    <w:p w14:paraId="424012F4" w14:textId="77777777" w:rsidR="00D85A2B" w:rsidRPr="003C4C88" w:rsidRDefault="00D85A2B" w:rsidP="00D85A2B">
      <w:pPr>
        <w:pStyle w:val="Heading1"/>
        <w:numPr>
          <w:ilvl w:val="0"/>
          <w:numId w:val="0"/>
        </w:numPr>
        <w:ind w:left="432" w:hanging="432"/>
        <w:rPr>
          <w:rFonts w:cs="Times New Roman"/>
          <w:lang w:val="en-CA"/>
        </w:rPr>
      </w:pPr>
      <w:r w:rsidRPr="003C4C88">
        <w:rPr>
          <w:rFonts w:cs="Times New Roman"/>
          <w:lang w:val="en-CA"/>
        </w:rPr>
        <w:t>Abstract</w:t>
      </w:r>
    </w:p>
    <w:p w14:paraId="2F23FEAC" w14:textId="39A89B2F" w:rsidR="00D85A2B" w:rsidRDefault="00D85A2B" w:rsidP="00D85A2B">
      <w:pPr>
        <w:rPr>
          <w:lang w:val="en-CA"/>
        </w:rPr>
      </w:pPr>
      <w:r>
        <w:rPr>
          <w:lang w:val="en-CA"/>
        </w:rPr>
        <w:t>This contribution reports t</w:t>
      </w:r>
      <w:r w:rsidR="00B603D0">
        <w:rPr>
          <w:lang w:val="en-CA"/>
        </w:rPr>
        <w:t>he test results of the Test 1.</w:t>
      </w:r>
      <w:r w:rsidR="009B55E7">
        <w:rPr>
          <w:lang w:val="en-CA"/>
        </w:rPr>
        <w:t>6 C</w:t>
      </w:r>
      <w:r w:rsidR="00BE3192">
        <w:rPr>
          <w:lang w:val="en-CA"/>
        </w:rPr>
        <w:t xml:space="preserve">ombination of spatial GPM tests </w:t>
      </w:r>
      <w:r>
        <w:rPr>
          <w:lang w:val="en-CA"/>
        </w:rPr>
        <w:t>in the context of E</w:t>
      </w:r>
      <w:r w:rsidR="00200F53">
        <w:rPr>
          <w:lang w:val="en-CA"/>
        </w:rPr>
        <w:t>xploration Experiments 2 (JVET-AA</w:t>
      </w:r>
      <w:r>
        <w:rPr>
          <w:lang w:val="en-CA"/>
        </w:rPr>
        <w:t>2024).</w:t>
      </w:r>
    </w:p>
    <w:p w14:paraId="12EDD2C5" w14:textId="0297B7C0" w:rsidR="00D85A2B" w:rsidRDefault="008E69E7" w:rsidP="00D85A2B">
      <w:r>
        <w:t>On top of ECM-6</w:t>
      </w:r>
      <w:r w:rsidR="00D85A2B">
        <w:t>.0, simulation results are reported as</w:t>
      </w:r>
      <w:r w:rsidR="00676DF4">
        <w:t xml:space="preserve"> follows:</w:t>
      </w:r>
    </w:p>
    <w:p w14:paraId="7381797A" w14:textId="41FBFA5B"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sidR="004B79F9">
        <w:rPr>
          <w:lang w:val="en-CA" w:eastAsia="zh-CN"/>
        </w:rPr>
        <w:t>2-1.6a</w:t>
      </w:r>
      <w:r>
        <w:rPr>
          <w:lang w:val="en-CA" w:eastAsia="zh-CN"/>
        </w:rPr>
        <w:t>:</w:t>
      </w:r>
    </w:p>
    <w:p w14:paraId="491E37FA" w14:textId="4EB0DB8C"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0.22</w:t>
      </w:r>
      <w:r w:rsidR="004B79F9">
        <w:rPr>
          <w:lang w:val="en-CA"/>
        </w:rPr>
        <w:t>% Y, -</w:t>
      </w:r>
      <w:r w:rsidR="000874A8">
        <w:rPr>
          <w:lang w:val="en-CA"/>
        </w:rPr>
        <w:t>0.28</w:t>
      </w:r>
      <w:r w:rsidR="004B79F9">
        <w:rPr>
          <w:lang w:val="en-CA"/>
        </w:rPr>
        <w:t>% U, -</w:t>
      </w:r>
      <w:r w:rsidR="000874A8">
        <w:rPr>
          <w:lang w:val="en-CA"/>
        </w:rPr>
        <w:t>0.23</w:t>
      </w:r>
      <w:r w:rsidR="004B79F9">
        <w:rPr>
          <w:lang w:val="en-CA"/>
        </w:rPr>
        <w:t xml:space="preserve">% V, </w:t>
      </w:r>
      <w:r w:rsidR="000874A8">
        <w:rPr>
          <w:lang w:val="en-CA"/>
        </w:rPr>
        <w:t>103</w:t>
      </w:r>
      <w:r w:rsidR="004B79F9">
        <w:rPr>
          <w:lang w:val="en-CA"/>
        </w:rPr>
        <w:t xml:space="preserve">% EncT, </w:t>
      </w:r>
      <w:r w:rsidR="000874A8">
        <w:rPr>
          <w:lang w:val="en-CA"/>
        </w:rPr>
        <w:t>101</w:t>
      </w:r>
      <w:r w:rsidR="004B79F9">
        <w:rPr>
          <w:lang w:val="en-CA"/>
        </w:rPr>
        <w:t xml:space="preserve">% DecT </w:t>
      </w:r>
      <w:r>
        <w:rPr>
          <w:lang w:val="en-CA"/>
        </w:rPr>
        <w:t>}</w:t>
      </w:r>
    </w:p>
    <w:p w14:paraId="27565900" w14:textId="6BCE93F3"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r w:rsidR="004B79F9">
        <w:rPr>
          <w:lang w:val="en-CA"/>
        </w:rPr>
        <w:t>-</w:t>
      </w:r>
      <w:r w:rsidR="004B79F9" w:rsidRPr="00584F06">
        <w:rPr>
          <w:highlight w:val="yellow"/>
          <w:lang w:val="en-CA"/>
        </w:rPr>
        <w:t>x.xx</w:t>
      </w:r>
      <w:r w:rsidR="004B79F9">
        <w:rPr>
          <w:lang w:val="en-CA"/>
        </w:rPr>
        <w:t>% Y, -</w:t>
      </w:r>
      <w:r w:rsidR="004B79F9" w:rsidRPr="00584F06">
        <w:rPr>
          <w:highlight w:val="yellow"/>
          <w:lang w:val="en-CA"/>
        </w:rPr>
        <w:t>x.xx</w:t>
      </w:r>
      <w:r w:rsidR="004B79F9">
        <w:rPr>
          <w:lang w:val="en-CA"/>
        </w:rPr>
        <w:t>% U, -</w:t>
      </w:r>
      <w:r w:rsidR="004B79F9" w:rsidRPr="00584F06">
        <w:rPr>
          <w:highlight w:val="yellow"/>
          <w:lang w:val="en-CA"/>
        </w:rPr>
        <w:t>x.xx</w:t>
      </w:r>
      <w:r w:rsidR="004B79F9">
        <w:rPr>
          <w:lang w:val="en-CA"/>
        </w:rPr>
        <w:t xml:space="preserve">% V, </w:t>
      </w:r>
      <w:r w:rsidR="004B79F9" w:rsidRPr="00584F06">
        <w:rPr>
          <w:highlight w:val="yellow"/>
          <w:lang w:val="en-CA"/>
        </w:rPr>
        <w:t>xxx</w:t>
      </w:r>
      <w:r w:rsidR="004B79F9">
        <w:rPr>
          <w:lang w:val="en-CA"/>
        </w:rPr>
        <w:t xml:space="preserve">% EncT, </w:t>
      </w:r>
      <w:r w:rsidR="004B79F9" w:rsidRPr="00584F06">
        <w:rPr>
          <w:highlight w:val="yellow"/>
          <w:lang w:val="en-CA"/>
        </w:rPr>
        <w:t>xxx</w:t>
      </w:r>
      <w:r w:rsidR="004B79F9">
        <w:rPr>
          <w:lang w:val="en-CA"/>
        </w:rPr>
        <w:t xml:space="preserve">% DecT </w:t>
      </w:r>
      <w:r>
        <w:rPr>
          <w:lang w:val="en-CA"/>
        </w:rPr>
        <w:t>}</w:t>
      </w:r>
    </w:p>
    <w:p w14:paraId="1C84C710" w14:textId="77777777" w:rsidR="00456924" w:rsidRDefault="00456924"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p>
    <w:p w14:paraId="6F8E5ABD" w14:textId="715E92A4"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Pr>
          <w:lang w:val="en-CA" w:eastAsia="zh-CN"/>
        </w:rPr>
        <w:t>2-1.</w:t>
      </w:r>
      <w:r w:rsidR="004B79F9">
        <w:rPr>
          <w:lang w:val="en-CA" w:eastAsia="zh-CN"/>
        </w:rPr>
        <w:t>6b</w:t>
      </w:r>
      <w:r>
        <w:rPr>
          <w:lang w:val="en-CA" w:eastAsia="zh-CN"/>
        </w:rPr>
        <w:t>:</w:t>
      </w:r>
    </w:p>
    <w:p w14:paraId="433BF2BB" w14:textId="35B89C53"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0.25</w:t>
      </w:r>
      <w:r w:rsidR="004B79F9">
        <w:rPr>
          <w:lang w:val="en-CA"/>
        </w:rPr>
        <w:t>% Y, -</w:t>
      </w:r>
      <w:r w:rsidR="000874A8">
        <w:rPr>
          <w:lang w:val="en-CA"/>
        </w:rPr>
        <w:t>0.29</w:t>
      </w:r>
      <w:r w:rsidR="004B79F9">
        <w:rPr>
          <w:lang w:val="en-CA"/>
        </w:rPr>
        <w:t>% U, -</w:t>
      </w:r>
      <w:r w:rsidR="000874A8">
        <w:rPr>
          <w:lang w:val="en-CA"/>
        </w:rPr>
        <w:t>0.25</w:t>
      </w:r>
      <w:r w:rsidR="004B79F9">
        <w:rPr>
          <w:lang w:val="en-CA"/>
        </w:rPr>
        <w:t xml:space="preserve">% V, </w:t>
      </w:r>
      <w:r w:rsidR="000874A8">
        <w:rPr>
          <w:lang w:val="en-CA"/>
        </w:rPr>
        <w:t>103</w:t>
      </w:r>
      <w:r w:rsidR="004B79F9">
        <w:rPr>
          <w:lang w:val="en-CA"/>
        </w:rPr>
        <w:t xml:space="preserve">% EncT, </w:t>
      </w:r>
      <w:r w:rsidR="000874A8">
        <w:rPr>
          <w:lang w:val="en-CA"/>
        </w:rPr>
        <w:t>103</w:t>
      </w:r>
      <w:r w:rsidR="004B79F9">
        <w:rPr>
          <w:lang w:val="en-CA"/>
        </w:rPr>
        <w:t xml:space="preserve">% DecT </w:t>
      </w:r>
      <w:r>
        <w:rPr>
          <w:lang w:val="en-CA"/>
        </w:rPr>
        <w:t>}</w:t>
      </w:r>
    </w:p>
    <w:p w14:paraId="1A3E40C2" w14:textId="3099AD8E"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r w:rsidRPr="00584F06">
        <w:rPr>
          <w:highlight w:val="yellow"/>
          <w:lang w:val="en-CA"/>
        </w:rPr>
        <w:t>x.xx</w:t>
      </w:r>
      <w:r>
        <w:rPr>
          <w:lang w:val="en-CA"/>
        </w:rPr>
        <w:t>% Y, -</w:t>
      </w:r>
      <w:r w:rsidRPr="00584F06">
        <w:rPr>
          <w:highlight w:val="yellow"/>
          <w:lang w:val="en-CA"/>
        </w:rPr>
        <w:t>x.xx</w:t>
      </w:r>
      <w:r>
        <w:rPr>
          <w:lang w:val="en-CA"/>
        </w:rPr>
        <w:t>% U, -</w:t>
      </w:r>
      <w:r w:rsidRPr="00584F06">
        <w:rPr>
          <w:highlight w:val="yellow"/>
          <w:lang w:val="en-CA"/>
        </w:rPr>
        <w:t>x.xx</w:t>
      </w:r>
      <w:r>
        <w:rPr>
          <w:lang w:val="en-CA"/>
        </w:rPr>
        <w:t xml:space="preserve">% V, </w:t>
      </w:r>
      <w:r w:rsidRPr="00584F06">
        <w:rPr>
          <w:highlight w:val="yellow"/>
          <w:lang w:val="en-CA"/>
        </w:rPr>
        <w:t>xxx</w:t>
      </w:r>
      <w:r>
        <w:rPr>
          <w:lang w:val="en-CA"/>
        </w:rPr>
        <w:t xml:space="preserve">% EncT, </w:t>
      </w:r>
      <w:r w:rsidRPr="00584F06">
        <w:rPr>
          <w:highlight w:val="yellow"/>
          <w:lang w:val="en-CA"/>
        </w:rPr>
        <w:t>xxx</w:t>
      </w:r>
      <w:r>
        <w:rPr>
          <w:lang w:val="en-CA"/>
        </w:rPr>
        <w:t>% DecT}</w:t>
      </w:r>
    </w:p>
    <w:p w14:paraId="6711D47B" w14:textId="2CCA9553" w:rsidR="00F658DF" w:rsidRPr="00F658DF" w:rsidRDefault="00F658DF" w:rsidP="00F658DF">
      <w:pPr>
        <w:rPr>
          <w:lang w:val="en-CA" w:eastAsia="zh-CN"/>
        </w:rPr>
      </w:pPr>
    </w:p>
    <w:p w14:paraId="573562C5" w14:textId="316637C3" w:rsidR="00F658DF" w:rsidRPr="00F658DF" w:rsidRDefault="00F658DF" w:rsidP="00F658DF">
      <w:pPr>
        <w:pStyle w:val="Heading1"/>
        <w:rPr>
          <w:lang w:val="en-CA"/>
        </w:rPr>
      </w:pPr>
      <w:r>
        <w:rPr>
          <w:lang w:val="en-CA"/>
        </w:rPr>
        <w:t>Proposed method</w:t>
      </w:r>
    </w:p>
    <w:p w14:paraId="3CBFF9AE" w14:textId="4014F49C" w:rsidR="00F05E25" w:rsidRDefault="00F05E25" w:rsidP="00F05E25">
      <w:pPr>
        <w:pStyle w:val="Heading2"/>
        <w:rPr>
          <w:lang w:val="en-CA"/>
        </w:rPr>
      </w:pPr>
      <w:r w:rsidRPr="00F05E25">
        <w:rPr>
          <w:rFonts w:hint="eastAsia"/>
          <w:lang w:val="en-CA" w:eastAsia="zh-CN"/>
        </w:rPr>
        <w:t>EE</w:t>
      </w:r>
      <w:r w:rsidRPr="00F05E25">
        <w:rPr>
          <w:lang w:val="en-CA"/>
        </w:rPr>
        <w:t>2-1.6a</w:t>
      </w:r>
    </w:p>
    <w:p w14:paraId="44D57E65" w14:textId="0823B114" w:rsidR="00A6597D" w:rsidRDefault="00A50626" w:rsidP="00A50626">
      <w:pPr>
        <w:pStyle w:val="ListParagraph"/>
        <w:numPr>
          <w:ilvl w:val="0"/>
          <w:numId w:val="29"/>
        </w:numPr>
        <w:rPr>
          <w:lang w:val="en-CA" w:eastAsia="ja-JP"/>
        </w:rPr>
      </w:pPr>
      <w:r w:rsidRPr="00A50626">
        <w:rPr>
          <w:lang w:val="en-CA" w:eastAsia="zh-CN"/>
        </w:rPr>
        <w:t xml:space="preserve">The </w:t>
      </w:r>
      <w:r w:rsidR="00A6597D">
        <w:rPr>
          <w:lang w:val="en-CA" w:eastAsia="zh-CN"/>
        </w:rPr>
        <w:t>block size</w:t>
      </w:r>
      <w:r w:rsidRPr="00A50626">
        <w:rPr>
          <w:lang w:val="en-CA" w:eastAsia="zh-CN"/>
        </w:rPr>
        <w:t xml:space="preserve"> restrictions </w:t>
      </w:r>
      <w:r w:rsidR="00A6597D">
        <w:rPr>
          <w:lang w:val="en-CA" w:eastAsia="zh-CN"/>
        </w:rPr>
        <w:t xml:space="preserve">for SGPM </w:t>
      </w:r>
      <w:r w:rsidRPr="00A50626">
        <w:rPr>
          <w:lang w:val="en-CA" w:eastAsia="zh-CN"/>
        </w:rPr>
        <w:t>can be described as follows:</w:t>
      </w:r>
      <w:r w:rsidRPr="00A50626">
        <w:rPr>
          <w:rFonts w:hint="eastAsia"/>
          <w:lang w:val="en-CA" w:eastAsia="zh-CN"/>
        </w:rPr>
        <w:t xml:space="preserve"> </w:t>
      </w:r>
      <w:r w:rsidRPr="00A50626">
        <w:rPr>
          <w:lang w:val="en-CA" w:eastAsia="zh-CN"/>
        </w:rPr>
        <w:t>4&lt;=width&lt;=64, 4&lt;=height&lt;=64, width&lt;height*8</w:t>
      </w:r>
      <w:r w:rsidRPr="00A50626">
        <w:rPr>
          <w:rFonts w:hint="eastAsia"/>
          <w:lang w:val="en-CA" w:eastAsia="zh-CN"/>
        </w:rPr>
        <w:t>,</w:t>
      </w:r>
      <w:r w:rsidRPr="00A50626">
        <w:rPr>
          <w:lang w:val="en-CA" w:eastAsia="zh-CN"/>
        </w:rPr>
        <w:t xml:space="preserve"> height&lt;width*8</w:t>
      </w:r>
      <w:r w:rsidRPr="00A50626">
        <w:rPr>
          <w:rFonts w:hint="eastAsia"/>
          <w:lang w:val="en-CA" w:eastAsia="zh-CN"/>
        </w:rPr>
        <w:t>,</w:t>
      </w:r>
      <w:r w:rsidRPr="00A50626">
        <w:rPr>
          <w:lang w:val="en-CA" w:eastAsia="zh-CN"/>
        </w:rPr>
        <w:t xml:space="preserve"> width*height&gt;=32.</w:t>
      </w:r>
      <w:r w:rsidRPr="00A50626">
        <w:rPr>
          <w:rFonts w:hint="eastAsia"/>
          <w:lang w:val="en-CA" w:eastAsia="zh-CN"/>
        </w:rPr>
        <w:t xml:space="preserve"> </w:t>
      </w:r>
      <w:r w:rsidR="00A36E93">
        <w:rPr>
          <w:lang w:val="en-CA" w:eastAsia="zh-CN"/>
        </w:rPr>
        <w:t>i</w:t>
      </w:r>
      <w:r w:rsidRPr="00A50626">
        <w:rPr>
          <w:lang w:val="en-CA" w:eastAsia="zh-CN"/>
        </w:rPr>
        <w:t xml:space="preserve">.e., SGPM can be further applied to 4x8, 8x4, 4x16 and 16x4 blocks. </w:t>
      </w:r>
    </w:p>
    <w:p w14:paraId="432CD0DD" w14:textId="1B135D36" w:rsidR="00A50626" w:rsidRPr="00A50626" w:rsidRDefault="00A50626" w:rsidP="00A50626">
      <w:pPr>
        <w:pStyle w:val="ListParagraph"/>
        <w:numPr>
          <w:ilvl w:val="0"/>
          <w:numId w:val="29"/>
        </w:numPr>
        <w:rPr>
          <w:lang w:val="en-CA" w:eastAsia="ja-JP"/>
        </w:rPr>
      </w:pPr>
      <w:r w:rsidRPr="00A50626">
        <w:rPr>
          <w:lang w:val="en-CA"/>
        </w:rPr>
        <w:lastRenderedPageBreak/>
        <w:t xml:space="preserve">Adaptive blending is enabled. Assuming the original blending width in VVC and ECM is </w:t>
      </w:r>
      <w:r w:rsidRPr="00A50626">
        <w:rPr>
          <w:i/>
          <w:iCs/>
          <w:lang w:val="en-CA" w:eastAsia="ja-JP"/>
        </w:rPr>
        <w:t>τ</w:t>
      </w:r>
      <w:r w:rsidRPr="00A50626">
        <w:rPr>
          <w:lang w:val="en-CA"/>
        </w:rPr>
        <w:t>, the proposed adaptive SGPM blending can be described as follows:</w:t>
      </w:r>
    </w:p>
    <w:p w14:paraId="295586B4" w14:textId="77777777" w:rsidR="00A50626" w:rsidRPr="00253C2A" w:rsidRDefault="00A50626" w:rsidP="00A50626">
      <w:pPr>
        <w:pStyle w:val="ListParagraph"/>
        <w:numPr>
          <w:ilvl w:val="0"/>
          <w:numId w:val="25"/>
        </w:numPr>
        <w:rPr>
          <w:rFonts w:eastAsiaTheme="minorEastAsia"/>
          <w:iCs/>
          <w:lang w:val="en-CA" w:eastAsia="zh-CN"/>
        </w:rPr>
      </w:pPr>
      <w:r w:rsidRPr="00253C2A">
        <w:rPr>
          <w:rFonts w:eastAsiaTheme="minorEastAsia"/>
          <w:iCs/>
          <w:lang w:val="en-CA" w:eastAsia="zh-CN"/>
        </w:rPr>
        <w:t xml:space="preserve">If min(width, height)==4, 1/2 </w:t>
      </w:r>
      <w:r w:rsidRPr="00253C2A">
        <w:rPr>
          <w:i/>
          <w:iCs/>
          <w:lang w:val="en-CA" w:eastAsia="ja-JP"/>
        </w:rPr>
        <w:t>τ</w:t>
      </w:r>
      <w:r w:rsidRPr="00253C2A">
        <w:rPr>
          <w:rFonts w:eastAsiaTheme="minorEastAsia"/>
          <w:iCs/>
          <w:lang w:val="en-CA" w:eastAsia="zh-CN"/>
        </w:rPr>
        <w:t xml:space="preserve"> is selected</w:t>
      </w:r>
    </w:p>
    <w:p w14:paraId="511D67C1" w14:textId="77777777" w:rsidR="00A50626" w:rsidRPr="00253C2A" w:rsidRDefault="00A50626" w:rsidP="00A50626">
      <w:pPr>
        <w:pStyle w:val="ListParagraph"/>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height)==8, </w:t>
      </w:r>
      <w:r w:rsidRPr="00253C2A">
        <w:rPr>
          <w:i/>
          <w:iCs/>
          <w:lang w:val="en-CA" w:eastAsia="ja-JP"/>
        </w:rPr>
        <w:t>τ</w:t>
      </w:r>
      <w:r w:rsidRPr="00253C2A">
        <w:rPr>
          <w:rFonts w:eastAsiaTheme="minorEastAsia"/>
          <w:iCs/>
          <w:lang w:val="en-CA" w:eastAsia="zh-CN"/>
        </w:rPr>
        <w:t xml:space="preserve"> is selected</w:t>
      </w:r>
    </w:p>
    <w:p w14:paraId="70223213" w14:textId="77777777" w:rsidR="00A50626" w:rsidRDefault="00A50626" w:rsidP="00A50626">
      <w:pPr>
        <w:pStyle w:val="ListParagraph"/>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height)==16, 2 </w:t>
      </w:r>
      <w:r w:rsidRPr="00253C2A">
        <w:rPr>
          <w:i/>
          <w:iCs/>
          <w:lang w:val="en-CA" w:eastAsia="ja-JP"/>
        </w:rPr>
        <w:t>τ</w:t>
      </w:r>
      <w:r w:rsidRPr="00253C2A">
        <w:rPr>
          <w:rFonts w:eastAsiaTheme="minorEastAsia"/>
          <w:iCs/>
          <w:lang w:val="en-CA" w:eastAsia="zh-CN"/>
        </w:rPr>
        <w:t xml:space="preserve"> is selected</w:t>
      </w:r>
    </w:p>
    <w:p w14:paraId="6AE7F05F" w14:textId="77777777" w:rsidR="00A50626" w:rsidRPr="00253C2A" w:rsidRDefault="00A50626" w:rsidP="00A50626">
      <w:pPr>
        <w:pStyle w:val="ListParagraph"/>
        <w:numPr>
          <w:ilvl w:val="0"/>
          <w:numId w:val="25"/>
        </w:numPr>
        <w:rPr>
          <w:rFonts w:eastAsiaTheme="minorEastAsia"/>
          <w:iCs/>
          <w:lang w:val="en-CA" w:eastAsia="zh-CN"/>
        </w:rPr>
      </w:pPr>
      <w:r>
        <w:rPr>
          <w:rFonts w:eastAsiaTheme="minorEastAsia"/>
          <w:iCs/>
          <w:lang w:val="en-CA" w:eastAsia="zh-CN"/>
        </w:rPr>
        <w:t>else if min(width, height)==32, 4</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5EFD54E3" w14:textId="77777777" w:rsidR="00A50626" w:rsidRPr="00C20E20" w:rsidRDefault="00A50626" w:rsidP="00A50626">
      <w:pPr>
        <w:pStyle w:val="ListParagraph"/>
        <w:numPr>
          <w:ilvl w:val="0"/>
          <w:numId w:val="25"/>
        </w:numPr>
        <w:rPr>
          <w:rFonts w:eastAsiaTheme="minorEastAsia"/>
          <w:iCs/>
          <w:lang w:val="en-CA" w:eastAsia="zh-CN"/>
        </w:rPr>
      </w:pPr>
      <w:r>
        <w:rPr>
          <w:rFonts w:eastAsiaTheme="minorEastAsia"/>
          <w:iCs/>
          <w:lang w:val="en-CA" w:eastAsia="zh-CN"/>
        </w:rPr>
        <w:t>else, 8</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3976FEFE" w14:textId="77777777" w:rsidR="00075958" w:rsidRDefault="00A6597D" w:rsidP="0038170A">
      <w:pPr>
        <w:pStyle w:val="ListParagraph"/>
        <w:numPr>
          <w:ilvl w:val="0"/>
          <w:numId w:val="29"/>
        </w:numPr>
        <w:rPr>
          <w:lang w:val="en-CA" w:eastAsia="zh-CN"/>
        </w:rPr>
      </w:pPr>
      <w:r>
        <w:rPr>
          <w:lang w:val="en-CA" w:eastAsia="zh-CN"/>
        </w:rPr>
        <w:t xml:space="preserve">26 predefined partition modes are used. </w:t>
      </w:r>
    </w:p>
    <w:p w14:paraId="61686262" w14:textId="24332A27" w:rsidR="00A6597D" w:rsidRDefault="00A6597D" w:rsidP="0038170A">
      <w:pPr>
        <w:pStyle w:val="ListParagraph"/>
        <w:numPr>
          <w:ilvl w:val="0"/>
          <w:numId w:val="29"/>
        </w:numPr>
        <w:rPr>
          <w:lang w:val="en-CA" w:eastAsia="zh-CN"/>
        </w:rPr>
      </w:pPr>
      <w:r>
        <w:rPr>
          <w:lang w:val="en-CA" w:eastAsia="zh-CN"/>
        </w:rPr>
        <w:t xml:space="preserve">For each partition mode, </w:t>
      </w:r>
      <w:r w:rsidR="00941BBF">
        <w:rPr>
          <w:lang w:val="en-CA" w:eastAsia="zh-CN"/>
        </w:rPr>
        <w:t xml:space="preserve">an </w:t>
      </w:r>
      <w:r>
        <w:rPr>
          <w:lang w:val="en-CA" w:eastAsia="zh-CN"/>
        </w:rPr>
        <w:t xml:space="preserve">IPM list is derived for each part. </w:t>
      </w:r>
      <w:r w:rsidR="009D0FCD">
        <w:rPr>
          <w:lang w:val="en-CA" w:eastAsia="zh-CN"/>
        </w:rPr>
        <w:t>The IPM list size is 3.</w:t>
      </w:r>
      <w:r>
        <w:rPr>
          <w:lang w:val="en-CA" w:eastAsia="zh-CN"/>
        </w:rPr>
        <w:t xml:space="preserve">The </w:t>
      </w:r>
      <w:r w:rsidR="0038170A">
        <w:rPr>
          <w:lang w:val="en-CA" w:eastAsia="zh-CN"/>
        </w:rPr>
        <w:t xml:space="preserve">IPM list derivation method reuses the method introduced by inter-intra GPM, </w:t>
      </w:r>
      <w:r w:rsidR="00941BBF">
        <w:rPr>
          <w:lang w:val="en-CA" w:eastAsia="zh-CN"/>
        </w:rPr>
        <w:t xml:space="preserve">and </w:t>
      </w:r>
      <w:r w:rsidR="0038170A">
        <w:rPr>
          <w:lang w:val="en-CA" w:eastAsia="zh-CN"/>
        </w:rPr>
        <w:t xml:space="preserve">the only difference is </w:t>
      </w:r>
      <w:r w:rsidR="00941BBF">
        <w:rPr>
          <w:lang w:val="en-CA" w:eastAsia="zh-CN"/>
        </w:rPr>
        <w:t xml:space="preserve">that </w:t>
      </w:r>
      <w:r w:rsidR="0038170A">
        <w:rPr>
          <w:lang w:val="en-CA" w:eastAsia="zh-CN"/>
        </w:rPr>
        <w:t xml:space="preserve">the TIMD derived mode is excluded. </w:t>
      </w:r>
    </w:p>
    <w:p w14:paraId="4C92D469" w14:textId="1B747A14" w:rsidR="0038170A" w:rsidRPr="0038170A" w:rsidRDefault="0038170A" w:rsidP="0038170A">
      <w:pPr>
        <w:pStyle w:val="ListParagraph"/>
        <w:numPr>
          <w:ilvl w:val="0"/>
          <w:numId w:val="29"/>
        </w:numPr>
        <w:rPr>
          <w:lang w:val="en-CA" w:eastAsia="zh-CN"/>
        </w:rPr>
      </w:pPr>
      <w:r>
        <w:rPr>
          <w:lang w:val="en-CA" w:eastAsia="zh-CN"/>
        </w:rPr>
        <w:t xml:space="preserve">The template size is set equal to 1, i.e. the height of </w:t>
      </w:r>
      <w:r w:rsidR="00941BBF">
        <w:rPr>
          <w:lang w:val="en-CA" w:eastAsia="zh-CN"/>
        </w:rPr>
        <w:t xml:space="preserve">the </w:t>
      </w:r>
      <w:r>
        <w:rPr>
          <w:lang w:val="en-CA" w:eastAsia="zh-CN"/>
        </w:rPr>
        <w:t xml:space="preserve">top template part is 1 and the width of </w:t>
      </w:r>
      <w:r w:rsidR="00941BBF">
        <w:rPr>
          <w:lang w:val="en-CA" w:eastAsia="zh-CN"/>
        </w:rPr>
        <w:t xml:space="preserve">the </w:t>
      </w:r>
      <w:r>
        <w:rPr>
          <w:lang w:val="en-CA" w:eastAsia="zh-CN"/>
        </w:rPr>
        <w:t>left template part is 1.</w:t>
      </w:r>
    </w:p>
    <w:p w14:paraId="0F55457E" w14:textId="7B3C108F" w:rsidR="0038170A" w:rsidRPr="0038170A" w:rsidRDefault="0038170A" w:rsidP="0038170A">
      <w:pPr>
        <w:pStyle w:val="ListParagraph"/>
        <w:numPr>
          <w:ilvl w:val="0"/>
          <w:numId w:val="29"/>
        </w:numPr>
        <w:tabs>
          <w:tab w:val="clear" w:pos="1800"/>
          <w:tab w:val="clear" w:pos="2160"/>
          <w:tab w:val="clear" w:pos="2520"/>
          <w:tab w:val="clear" w:pos="2880"/>
          <w:tab w:val="clear" w:pos="3240"/>
          <w:tab w:val="clear" w:pos="3600"/>
          <w:tab w:val="clear" w:pos="3960"/>
          <w:tab w:val="clear" w:pos="4320"/>
        </w:tabs>
        <w:rPr>
          <w:lang w:val="en-CA"/>
        </w:rPr>
      </w:pPr>
      <w:r w:rsidRPr="0038170A">
        <w:rPr>
          <w:lang w:val="en-CA"/>
        </w:rPr>
        <w:t>Possible combinations of one partition mode and two intra prediction modes are ranked in ascending order based on their SAD between the prediction and reconstruction of the template. The weights in the template are either 1 or 0 according to the partition mode. The length of the candidate list</w:t>
      </w:r>
      <w:r w:rsidR="00941BBF">
        <w:rPr>
          <w:lang w:val="en-CA"/>
        </w:rPr>
        <w:t xml:space="preserve"> of combinations</w:t>
      </w:r>
      <w:r w:rsidRPr="0038170A">
        <w:rPr>
          <w:lang w:val="en-CA"/>
        </w:rPr>
        <w:t xml:space="preserve"> is set equal to 16.</w:t>
      </w:r>
    </w:p>
    <w:p w14:paraId="16E76ACD" w14:textId="77777777" w:rsidR="0038170A" w:rsidRPr="00427136" w:rsidRDefault="0038170A" w:rsidP="0038170A">
      <w:pPr>
        <w:pStyle w:val="ListParagraph"/>
        <w:ind w:left="420"/>
        <w:rPr>
          <w:lang w:val="en-CA" w:eastAsia="zh-CN"/>
        </w:rPr>
      </w:pPr>
    </w:p>
    <w:p w14:paraId="3FECC3B8" w14:textId="1726193F" w:rsidR="00F05E25" w:rsidRPr="00F05E25" w:rsidRDefault="00F05E25" w:rsidP="00F05E25">
      <w:pPr>
        <w:pStyle w:val="Heading2"/>
        <w:rPr>
          <w:lang w:val="en-CA"/>
        </w:rPr>
      </w:pPr>
      <w:r w:rsidRPr="00F05E25">
        <w:rPr>
          <w:rFonts w:hint="eastAsia"/>
          <w:lang w:val="en-CA" w:eastAsia="zh-CN"/>
        </w:rPr>
        <w:t>EE</w:t>
      </w:r>
      <w:r w:rsidRPr="00F05E25">
        <w:rPr>
          <w:lang w:val="en-CA"/>
        </w:rPr>
        <w:t>2-1.6</w:t>
      </w:r>
      <w:r>
        <w:rPr>
          <w:lang w:val="en-CA"/>
        </w:rPr>
        <w:t>b</w:t>
      </w:r>
    </w:p>
    <w:p w14:paraId="0984AD1F" w14:textId="469428DB" w:rsidR="00D85A2B" w:rsidRPr="00941BBF" w:rsidRDefault="00941BBF" w:rsidP="00941BBF">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rPr>
          <w:lang w:val="en-CA" w:eastAsia="zh-CN"/>
        </w:rPr>
      </w:pPr>
      <w:r>
        <w:rPr>
          <w:lang w:val="en-CA" w:eastAsia="zh-CN"/>
        </w:rPr>
        <w:t>On top of EE2-1.6a, i</w:t>
      </w:r>
      <w:r w:rsidR="0038170A" w:rsidRPr="00941BBF">
        <w:rPr>
          <w:lang w:val="en-CA" w:eastAsia="zh-CN"/>
        </w:rPr>
        <w:t xml:space="preserve">n EE2-1.6b, 2 </w:t>
      </w:r>
      <w:r w:rsidR="00075958">
        <w:t xml:space="preserve">TIMD derived intra prediction modes </w:t>
      </w:r>
      <w:r w:rsidR="00C8736F">
        <w:t>(horizontal and vertical modes) are added in the IPM list and placed at the first place. The IPM list size is kept as 3.</w:t>
      </w:r>
    </w:p>
    <w:p w14:paraId="7677EFFE" w14:textId="77777777" w:rsidR="00D85A2B" w:rsidRDefault="00D85A2B" w:rsidP="00D85A2B">
      <w:pPr>
        <w:pStyle w:val="Heading1"/>
        <w:ind w:left="360" w:hanging="360"/>
        <w:rPr>
          <w:lang w:val="en-CA"/>
        </w:rPr>
      </w:pPr>
      <w:r>
        <w:rPr>
          <w:lang w:val="en-CA"/>
        </w:rPr>
        <w:t>Test results</w:t>
      </w:r>
    </w:p>
    <w:p w14:paraId="723ED191" w14:textId="40EFC757" w:rsidR="00D85A2B" w:rsidRDefault="00D85A2B" w:rsidP="00D85A2B">
      <w:pPr>
        <w:rPr>
          <w:szCs w:val="22"/>
          <w:lang w:val="en-CA" w:eastAsia="zh-CN"/>
        </w:rPr>
      </w:pPr>
      <w:r>
        <w:rPr>
          <w:szCs w:val="22"/>
          <w:lang w:val="en-CA"/>
        </w:rPr>
        <w:t xml:space="preserve">The proposed </w:t>
      </w:r>
      <w:r w:rsidR="00941BBF">
        <w:rPr>
          <w:szCs w:val="22"/>
          <w:lang w:val="en-CA"/>
        </w:rPr>
        <w:t xml:space="preserve">combination </w:t>
      </w:r>
      <w:r>
        <w:rPr>
          <w:szCs w:val="22"/>
          <w:lang w:val="en-CA"/>
        </w:rPr>
        <w:t>method</w:t>
      </w:r>
      <w:r w:rsidR="00941BBF">
        <w:rPr>
          <w:szCs w:val="22"/>
          <w:lang w:val="en-CA"/>
        </w:rPr>
        <w:t>s were</w:t>
      </w:r>
      <w:r w:rsidR="00C20E20">
        <w:rPr>
          <w:szCs w:val="22"/>
          <w:lang w:val="en-CA"/>
        </w:rPr>
        <w:t xml:space="preserve"> implemented on top of the ECM-6</w:t>
      </w:r>
      <w:r w:rsidR="00075958">
        <w:rPr>
          <w:szCs w:val="22"/>
          <w:lang w:val="en-CA"/>
        </w:rPr>
        <w:t>.0 [1</w:t>
      </w:r>
      <w:r>
        <w:rPr>
          <w:szCs w:val="22"/>
          <w:lang w:val="en-CA"/>
        </w:rPr>
        <w:t>] software and tested based on the common test condition as specified in the Exploration Experiments 2 documen</w:t>
      </w:r>
      <w:r w:rsidR="00C20E20">
        <w:rPr>
          <w:szCs w:val="22"/>
          <w:lang w:val="en-CA"/>
        </w:rPr>
        <w:t>t (JVET-AA</w:t>
      </w:r>
      <w:r w:rsidR="00075958">
        <w:rPr>
          <w:szCs w:val="22"/>
          <w:lang w:val="en-CA"/>
        </w:rPr>
        <w:t>2024 [2</w:t>
      </w:r>
      <w:r>
        <w:rPr>
          <w:szCs w:val="22"/>
          <w:lang w:val="en-CA"/>
        </w:rPr>
        <w:t xml:space="preserve">]). </w:t>
      </w:r>
      <w:r w:rsidR="00241FB6">
        <w:rPr>
          <w:szCs w:val="22"/>
          <w:lang w:val="en-CA"/>
        </w:rPr>
        <w:t>The test results are summarized below.</w:t>
      </w:r>
    </w:p>
    <w:p w14:paraId="6EFA8FE6" w14:textId="6240B340" w:rsidR="00D85A2B" w:rsidRPr="00C57F9F" w:rsidRDefault="00F658DF" w:rsidP="00D85A2B">
      <w:pPr>
        <w:pStyle w:val="Heading2"/>
        <w:rPr>
          <w:lang w:val="en-CA"/>
        </w:rPr>
      </w:pPr>
      <w:r>
        <w:rPr>
          <w:lang w:val="en-CA"/>
        </w:rPr>
        <w:t>EE2-1.6a</w:t>
      </w:r>
      <w:r w:rsidR="00D85A2B" w:rsidRPr="00C57F9F">
        <w:rPr>
          <w:lang w:val="en-CA"/>
        </w:rPr>
        <w:t>:</w:t>
      </w:r>
    </w:p>
    <w:tbl>
      <w:tblPr>
        <w:tblW w:w="6480" w:type="dxa"/>
        <w:jc w:val="center"/>
        <w:tblLook w:val="04A0" w:firstRow="1" w:lastRow="0" w:firstColumn="1" w:lastColumn="0" w:noHBand="0" w:noVBand="1"/>
      </w:tblPr>
      <w:tblGrid>
        <w:gridCol w:w="1080"/>
        <w:gridCol w:w="1080"/>
        <w:gridCol w:w="1080"/>
        <w:gridCol w:w="1080"/>
        <w:gridCol w:w="1080"/>
        <w:gridCol w:w="1080"/>
      </w:tblGrid>
      <w:tr w:rsidR="000874A8" w:rsidRPr="000874A8" w14:paraId="7A2DF9AA"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33E6E95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934E4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CB6FC9"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50CFD7B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940D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8D03D17"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498C617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2982E3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1D58A91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6D5CD14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1CD60B9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5A870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DecT</w:t>
            </w:r>
          </w:p>
        </w:tc>
      </w:tr>
      <w:tr w:rsidR="000874A8" w:rsidRPr="000874A8" w14:paraId="160278F6"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7C43E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14:paraId="7E92EFC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080" w:type="dxa"/>
            <w:tcBorders>
              <w:top w:val="nil"/>
              <w:left w:val="nil"/>
              <w:bottom w:val="nil"/>
              <w:right w:val="nil"/>
            </w:tcBorders>
            <w:shd w:val="clear" w:color="auto" w:fill="auto"/>
            <w:noWrap/>
            <w:vAlign w:val="center"/>
            <w:hideMark/>
          </w:tcPr>
          <w:p w14:paraId="6604DF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080" w:type="dxa"/>
            <w:tcBorders>
              <w:top w:val="nil"/>
              <w:left w:val="nil"/>
              <w:bottom w:val="nil"/>
              <w:right w:val="single" w:sz="4" w:space="0" w:color="auto"/>
            </w:tcBorders>
            <w:shd w:val="clear" w:color="auto" w:fill="auto"/>
            <w:noWrap/>
            <w:vAlign w:val="center"/>
            <w:hideMark/>
          </w:tcPr>
          <w:p w14:paraId="63FAA0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080" w:type="dxa"/>
            <w:tcBorders>
              <w:top w:val="nil"/>
              <w:left w:val="nil"/>
              <w:bottom w:val="nil"/>
              <w:right w:val="nil"/>
            </w:tcBorders>
            <w:shd w:val="clear" w:color="auto" w:fill="auto"/>
            <w:noWrap/>
            <w:vAlign w:val="center"/>
            <w:hideMark/>
          </w:tcPr>
          <w:p w14:paraId="20F8798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775BC0D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2F0789D"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7E7425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14:paraId="7DE80C2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080" w:type="dxa"/>
            <w:tcBorders>
              <w:top w:val="nil"/>
              <w:left w:val="nil"/>
              <w:bottom w:val="nil"/>
              <w:right w:val="nil"/>
            </w:tcBorders>
            <w:shd w:val="clear" w:color="auto" w:fill="auto"/>
            <w:noWrap/>
            <w:vAlign w:val="center"/>
            <w:hideMark/>
          </w:tcPr>
          <w:p w14:paraId="4A27B97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080" w:type="dxa"/>
            <w:tcBorders>
              <w:top w:val="nil"/>
              <w:left w:val="nil"/>
              <w:bottom w:val="nil"/>
              <w:right w:val="single" w:sz="4" w:space="0" w:color="auto"/>
            </w:tcBorders>
            <w:shd w:val="clear" w:color="auto" w:fill="auto"/>
            <w:noWrap/>
            <w:vAlign w:val="center"/>
            <w:hideMark/>
          </w:tcPr>
          <w:p w14:paraId="71020C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080" w:type="dxa"/>
            <w:tcBorders>
              <w:top w:val="nil"/>
              <w:left w:val="nil"/>
              <w:bottom w:val="nil"/>
              <w:right w:val="nil"/>
            </w:tcBorders>
            <w:shd w:val="clear" w:color="auto" w:fill="auto"/>
            <w:noWrap/>
            <w:vAlign w:val="center"/>
            <w:hideMark/>
          </w:tcPr>
          <w:p w14:paraId="76A94C2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57DB4B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54ED7726"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E4FE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14:paraId="4AC9B50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080" w:type="dxa"/>
            <w:tcBorders>
              <w:top w:val="nil"/>
              <w:left w:val="nil"/>
              <w:bottom w:val="nil"/>
              <w:right w:val="nil"/>
            </w:tcBorders>
            <w:shd w:val="clear" w:color="auto" w:fill="auto"/>
            <w:noWrap/>
            <w:vAlign w:val="center"/>
            <w:hideMark/>
          </w:tcPr>
          <w:p w14:paraId="373330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080" w:type="dxa"/>
            <w:tcBorders>
              <w:top w:val="nil"/>
              <w:left w:val="nil"/>
              <w:bottom w:val="nil"/>
              <w:right w:val="single" w:sz="4" w:space="0" w:color="auto"/>
            </w:tcBorders>
            <w:shd w:val="clear" w:color="auto" w:fill="auto"/>
            <w:noWrap/>
            <w:vAlign w:val="center"/>
            <w:hideMark/>
          </w:tcPr>
          <w:p w14:paraId="41E11F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080" w:type="dxa"/>
            <w:tcBorders>
              <w:top w:val="nil"/>
              <w:left w:val="nil"/>
              <w:bottom w:val="nil"/>
              <w:right w:val="nil"/>
            </w:tcBorders>
            <w:shd w:val="clear" w:color="auto" w:fill="auto"/>
            <w:noWrap/>
            <w:vAlign w:val="center"/>
            <w:hideMark/>
          </w:tcPr>
          <w:p w14:paraId="7477846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281F54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004F666"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00D21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14:paraId="7B8945D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080" w:type="dxa"/>
            <w:tcBorders>
              <w:top w:val="nil"/>
              <w:left w:val="nil"/>
              <w:bottom w:val="nil"/>
              <w:right w:val="nil"/>
            </w:tcBorders>
            <w:shd w:val="clear" w:color="auto" w:fill="auto"/>
            <w:noWrap/>
            <w:vAlign w:val="center"/>
            <w:hideMark/>
          </w:tcPr>
          <w:p w14:paraId="5C489E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080" w:type="dxa"/>
            <w:tcBorders>
              <w:top w:val="nil"/>
              <w:left w:val="nil"/>
              <w:bottom w:val="nil"/>
              <w:right w:val="single" w:sz="4" w:space="0" w:color="auto"/>
            </w:tcBorders>
            <w:shd w:val="clear" w:color="auto" w:fill="auto"/>
            <w:noWrap/>
            <w:vAlign w:val="center"/>
            <w:hideMark/>
          </w:tcPr>
          <w:p w14:paraId="68FCF3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-0.36%</w:t>
            </w:r>
          </w:p>
        </w:tc>
        <w:tc>
          <w:tcPr>
            <w:tcW w:w="1080" w:type="dxa"/>
            <w:tcBorders>
              <w:top w:val="nil"/>
              <w:left w:val="nil"/>
              <w:bottom w:val="nil"/>
              <w:right w:val="nil"/>
            </w:tcBorders>
            <w:shd w:val="clear" w:color="auto" w:fill="auto"/>
            <w:noWrap/>
            <w:vAlign w:val="center"/>
            <w:hideMark/>
          </w:tcPr>
          <w:p w14:paraId="4B2955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0BC5D83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7485835C"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6D6BE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080" w:type="dxa"/>
            <w:tcBorders>
              <w:top w:val="nil"/>
              <w:left w:val="nil"/>
              <w:bottom w:val="nil"/>
              <w:right w:val="nil"/>
            </w:tcBorders>
            <w:shd w:val="clear" w:color="auto" w:fill="auto"/>
            <w:noWrap/>
            <w:vAlign w:val="center"/>
            <w:hideMark/>
          </w:tcPr>
          <w:p w14:paraId="15D1C7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-0.37%</w:t>
            </w:r>
          </w:p>
        </w:tc>
        <w:tc>
          <w:tcPr>
            <w:tcW w:w="1080" w:type="dxa"/>
            <w:tcBorders>
              <w:top w:val="nil"/>
              <w:left w:val="nil"/>
              <w:bottom w:val="nil"/>
              <w:right w:val="nil"/>
            </w:tcBorders>
            <w:shd w:val="clear" w:color="auto" w:fill="auto"/>
            <w:noWrap/>
            <w:vAlign w:val="center"/>
            <w:hideMark/>
          </w:tcPr>
          <w:p w14:paraId="2BCF004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-0.38%</w:t>
            </w:r>
          </w:p>
        </w:tc>
        <w:tc>
          <w:tcPr>
            <w:tcW w:w="1080" w:type="dxa"/>
            <w:tcBorders>
              <w:top w:val="nil"/>
              <w:left w:val="nil"/>
              <w:bottom w:val="nil"/>
              <w:right w:val="single" w:sz="4" w:space="0" w:color="auto"/>
            </w:tcBorders>
            <w:shd w:val="clear" w:color="auto" w:fill="auto"/>
            <w:noWrap/>
            <w:vAlign w:val="center"/>
            <w:hideMark/>
          </w:tcPr>
          <w:p w14:paraId="3F4AEF4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080" w:type="dxa"/>
            <w:tcBorders>
              <w:top w:val="nil"/>
              <w:left w:val="nil"/>
              <w:bottom w:val="nil"/>
              <w:right w:val="nil"/>
            </w:tcBorders>
            <w:shd w:val="clear" w:color="auto" w:fill="auto"/>
            <w:noWrap/>
            <w:vAlign w:val="center"/>
            <w:hideMark/>
          </w:tcPr>
          <w:p w14:paraId="38CB1D5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633147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r>
      <w:tr w:rsidR="000874A8" w:rsidRPr="000874A8" w14:paraId="38E80699"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10D48B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080" w:type="dxa"/>
            <w:tcBorders>
              <w:top w:val="single" w:sz="8" w:space="0" w:color="auto"/>
              <w:left w:val="nil"/>
              <w:bottom w:val="nil"/>
              <w:right w:val="nil"/>
            </w:tcBorders>
            <w:shd w:val="clear" w:color="auto" w:fill="auto"/>
            <w:noWrap/>
            <w:vAlign w:val="center"/>
            <w:hideMark/>
          </w:tcPr>
          <w:p w14:paraId="35ABB50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080" w:type="dxa"/>
            <w:tcBorders>
              <w:top w:val="single" w:sz="8" w:space="0" w:color="auto"/>
              <w:left w:val="nil"/>
              <w:bottom w:val="nil"/>
              <w:right w:val="nil"/>
            </w:tcBorders>
            <w:shd w:val="clear" w:color="auto" w:fill="auto"/>
            <w:noWrap/>
            <w:vAlign w:val="center"/>
            <w:hideMark/>
          </w:tcPr>
          <w:p w14:paraId="174D976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080" w:type="dxa"/>
            <w:tcBorders>
              <w:top w:val="single" w:sz="8" w:space="0" w:color="auto"/>
              <w:left w:val="nil"/>
              <w:bottom w:val="nil"/>
              <w:right w:val="single" w:sz="4" w:space="0" w:color="auto"/>
            </w:tcBorders>
            <w:shd w:val="clear" w:color="auto" w:fill="auto"/>
            <w:noWrap/>
            <w:vAlign w:val="center"/>
            <w:hideMark/>
          </w:tcPr>
          <w:p w14:paraId="16B52E0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080" w:type="dxa"/>
            <w:tcBorders>
              <w:top w:val="single" w:sz="8" w:space="0" w:color="auto"/>
              <w:left w:val="nil"/>
              <w:bottom w:val="nil"/>
              <w:right w:val="nil"/>
            </w:tcBorders>
            <w:shd w:val="clear" w:color="auto" w:fill="auto"/>
            <w:noWrap/>
            <w:vAlign w:val="center"/>
            <w:hideMark/>
          </w:tcPr>
          <w:p w14:paraId="3FB4329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7F0689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003D60A"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852003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080" w:type="dxa"/>
            <w:tcBorders>
              <w:top w:val="single" w:sz="8" w:space="0" w:color="auto"/>
              <w:left w:val="nil"/>
              <w:bottom w:val="nil"/>
              <w:right w:val="nil"/>
            </w:tcBorders>
            <w:shd w:val="clear" w:color="auto" w:fill="auto"/>
            <w:noWrap/>
            <w:vAlign w:val="center"/>
            <w:hideMark/>
          </w:tcPr>
          <w:p w14:paraId="3CDEEF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080" w:type="dxa"/>
            <w:tcBorders>
              <w:top w:val="single" w:sz="8" w:space="0" w:color="auto"/>
              <w:left w:val="nil"/>
              <w:bottom w:val="nil"/>
              <w:right w:val="nil"/>
            </w:tcBorders>
            <w:shd w:val="clear" w:color="auto" w:fill="auto"/>
            <w:noWrap/>
            <w:vAlign w:val="center"/>
            <w:hideMark/>
          </w:tcPr>
          <w:p w14:paraId="4F8E8AE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-0.12%</w:t>
            </w:r>
          </w:p>
        </w:tc>
        <w:tc>
          <w:tcPr>
            <w:tcW w:w="1080" w:type="dxa"/>
            <w:tcBorders>
              <w:top w:val="single" w:sz="8" w:space="0" w:color="auto"/>
              <w:left w:val="nil"/>
              <w:bottom w:val="nil"/>
              <w:right w:val="single" w:sz="4" w:space="0" w:color="auto"/>
            </w:tcBorders>
            <w:shd w:val="clear" w:color="auto" w:fill="auto"/>
            <w:noWrap/>
            <w:vAlign w:val="center"/>
            <w:hideMark/>
          </w:tcPr>
          <w:p w14:paraId="2A7483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080" w:type="dxa"/>
            <w:tcBorders>
              <w:top w:val="single" w:sz="8" w:space="0" w:color="auto"/>
              <w:left w:val="nil"/>
              <w:bottom w:val="nil"/>
              <w:right w:val="nil"/>
            </w:tcBorders>
            <w:shd w:val="clear" w:color="auto" w:fill="auto"/>
            <w:noWrap/>
            <w:vAlign w:val="center"/>
            <w:hideMark/>
          </w:tcPr>
          <w:p w14:paraId="52F5450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26651C8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105%</w:t>
            </w:r>
          </w:p>
        </w:tc>
      </w:tr>
      <w:tr w:rsidR="000874A8" w:rsidRPr="000874A8" w14:paraId="069ED8F9"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E36E8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080" w:type="dxa"/>
            <w:tcBorders>
              <w:top w:val="nil"/>
              <w:left w:val="nil"/>
              <w:bottom w:val="nil"/>
              <w:right w:val="nil"/>
            </w:tcBorders>
            <w:shd w:val="clear" w:color="auto" w:fill="auto"/>
            <w:noWrap/>
            <w:vAlign w:val="center"/>
            <w:hideMark/>
          </w:tcPr>
          <w:p w14:paraId="1B76803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2C224EF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3B3B68E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7133B7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6814F24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02AEF800" w14:textId="77777777" w:rsidTr="000874A8">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16F679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080" w:type="dxa"/>
            <w:tcBorders>
              <w:top w:val="nil"/>
              <w:left w:val="nil"/>
              <w:bottom w:val="single" w:sz="8" w:space="0" w:color="auto"/>
              <w:right w:val="nil"/>
            </w:tcBorders>
            <w:shd w:val="clear" w:color="auto" w:fill="auto"/>
            <w:noWrap/>
            <w:vAlign w:val="center"/>
            <w:hideMark/>
          </w:tcPr>
          <w:p w14:paraId="08A9F5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7B324F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4" w:space="0" w:color="auto"/>
            </w:tcBorders>
            <w:shd w:val="clear" w:color="auto" w:fill="auto"/>
            <w:noWrap/>
            <w:vAlign w:val="center"/>
            <w:hideMark/>
          </w:tcPr>
          <w:p w14:paraId="5428496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289440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8" w:space="0" w:color="auto"/>
            </w:tcBorders>
            <w:shd w:val="clear" w:color="auto" w:fill="auto"/>
            <w:noWrap/>
            <w:vAlign w:val="center"/>
            <w:hideMark/>
          </w:tcPr>
          <w:p w14:paraId="5A6F80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78941BCD"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0D6CD2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nil"/>
              <w:right w:val="nil"/>
            </w:tcBorders>
            <w:shd w:val="clear" w:color="auto" w:fill="auto"/>
            <w:noWrap/>
            <w:vAlign w:val="center"/>
            <w:hideMark/>
          </w:tcPr>
          <w:p w14:paraId="22D22CF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7413F0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3BFE20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1F23BD0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391869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6371C6DA"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64FB928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3196C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85D8199"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1EE677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A7EAA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78820303"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7641AE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50D1A3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157838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402EFCF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65AAFB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6B82158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DecT</w:t>
            </w:r>
          </w:p>
        </w:tc>
      </w:tr>
      <w:tr w:rsidR="000874A8" w:rsidRPr="000874A8" w14:paraId="639E7403"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EBA71D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14:paraId="41AF1B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75B1884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36C5CED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5D9D70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7C01942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64EE1B0B"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0D5860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14:paraId="2A84C7A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42EC92E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08CCB9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30F2810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624DFCF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053046BC"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D905F3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14:paraId="46A2BD1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6C3D06F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7C40922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5435034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10CC359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6AD8CE22"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816573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14:paraId="7C1CA64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080" w:type="dxa"/>
            <w:tcBorders>
              <w:top w:val="nil"/>
              <w:left w:val="nil"/>
              <w:bottom w:val="nil"/>
              <w:right w:val="nil"/>
            </w:tcBorders>
            <w:shd w:val="clear" w:color="auto" w:fill="auto"/>
            <w:noWrap/>
            <w:vAlign w:val="center"/>
            <w:hideMark/>
          </w:tcPr>
          <w:p w14:paraId="7224E98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080" w:type="dxa"/>
            <w:tcBorders>
              <w:top w:val="nil"/>
              <w:left w:val="nil"/>
              <w:bottom w:val="nil"/>
              <w:right w:val="single" w:sz="4" w:space="0" w:color="auto"/>
            </w:tcBorders>
            <w:shd w:val="clear" w:color="auto" w:fill="auto"/>
            <w:noWrap/>
            <w:vAlign w:val="center"/>
            <w:hideMark/>
          </w:tcPr>
          <w:p w14:paraId="0D20EA1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080" w:type="dxa"/>
            <w:tcBorders>
              <w:top w:val="nil"/>
              <w:left w:val="nil"/>
              <w:bottom w:val="nil"/>
              <w:right w:val="nil"/>
            </w:tcBorders>
            <w:shd w:val="clear" w:color="auto" w:fill="auto"/>
            <w:noWrap/>
            <w:vAlign w:val="center"/>
            <w:hideMark/>
          </w:tcPr>
          <w:p w14:paraId="42C157C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E5195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1E7B6FF2"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A68E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lastRenderedPageBreak/>
              <w:t>Class E</w:t>
            </w:r>
          </w:p>
        </w:tc>
        <w:tc>
          <w:tcPr>
            <w:tcW w:w="1080" w:type="dxa"/>
            <w:tcBorders>
              <w:top w:val="nil"/>
              <w:left w:val="nil"/>
              <w:bottom w:val="nil"/>
              <w:right w:val="nil"/>
            </w:tcBorders>
            <w:shd w:val="clear" w:color="auto" w:fill="auto"/>
            <w:noWrap/>
            <w:vAlign w:val="center"/>
            <w:hideMark/>
          </w:tcPr>
          <w:p w14:paraId="4646F2C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2ADB85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nil"/>
              <w:right w:val="single" w:sz="4" w:space="0" w:color="auto"/>
            </w:tcBorders>
            <w:shd w:val="clear" w:color="auto" w:fill="auto"/>
            <w:noWrap/>
            <w:vAlign w:val="center"/>
            <w:hideMark/>
          </w:tcPr>
          <w:p w14:paraId="42965EE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1DC37BA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6F6C07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0874A8" w:rsidRPr="000874A8" w14:paraId="64C38294"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08254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080" w:type="dxa"/>
            <w:tcBorders>
              <w:top w:val="single" w:sz="8" w:space="0" w:color="auto"/>
              <w:left w:val="nil"/>
              <w:bottom w:val="nil"/>
              <w:right w:val="nil"/>
            </w:tcBorders>
            <w:shd w:val="clear" w:color="auto" w:fill="auto"/>
            <w:noWrap/>
            <w:vAlign w:val="center"/>
            <w:hideMark/>
          </w:tcPr>
          <w:p w14:paraId="22E81EE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nil"/>
            </w:tcBorders>
            <w:shd w:val="clear" w:color="auto" w:fill="auto"/>
            <w:noWrap/>
            <w:vAlign w:val="center"/>
            <w:hideMark/>
          </w:tcPr>
          <w:p w14:paraId="3DF762F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569C35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nil"/>
            </w:tcBorders>
            <w:shd w:val="clear" w:color="auto" w:fill="auto"/>
            <w:noWrap/>
            <w:vAlign w:val="center"/>
            <w:hideMark/>
          </w:tcPr>
          <w:p w14:paraId="41C98F2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6C85D18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14906E98"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7548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080" w:type="dxa"/>
            <w:tcBorders>
              <w:top w:val="single" w:sz="8" w:space="0" w:color="auto"/>
              <w:left w:val="nil"/>
              <w:bottom w:val="nil"/>
              <w:right w:val="nil"/>
            </w:tcBorders>
            <w:shd w:val="clear" w:color="auto" w:fill="auto"/>
            <w:noWrap/>
            <w:vAlign w:val="center"/>
            <w:hideMark/>
          </w:tcPr>
          <w:p w14:paraId="1D6B1D1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080" w:type="dxa"/>
            <w:tcBorders>
              <w:top w:val="single" w:sz="8" w:space="0" w:color="auto"/>
              <w:left w:val="nil"/>
              <w:bottom w:val="nil"/>
              <w:right w:val="nil"/>
            </w:tcBorders>
            <w:shd w:val="clear" w:color="auto" w:fill="auto"/>
            <w:noWrap/>
            <w:vAlign w:val="center"/>
            <w:hideMark/>
          </w:tcPr>
          <w:p w14:paraId="31478C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080" w:type="dxa"/>
            <w:tcBorders>
              <w:top w:val="single" w:sz="8" w:space="0" w:color="auto"/>
              <w:left w:val="nil"/>
              <w:bottom w:val="nil"/>
              <w:right w:val="single" w:sz="4" w:space="0" w:color="auto"/>
            </w:tcBorders>
            <w:shd w:val="clear" w:color="auto" w:fill="auto"/>
            <w:noWrap/>
            <w:vAlign w:val="center"/>
            <w:hideMark/>
          </w:tcPr>
          <w:p w14:paraId="20E66E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080" w:type="dxa"/>
            <w:tcBorders>
              <w:top w:val="single" w:sz="8" w:space="0" w:color="auto"/>
              <w:left w:val="nil"/>
              <w:bottom w:val="nil"/>
              <w:right w:val="nil"/>
            </w:tcBorders>
            <w:shd w:val="clear" w:color="auto" w:fill="auto"/>
            <w:noWrap/>
            <w:vAlign w:val="center"/>
            <w:hideMark/>
          </w:tcPr>
          <w:p w14:paraId="4321A1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7C3190E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3AAC5BFB"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3EF892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080" w:type="dxa"/>
            <w:tcBorders>
              <w:top w:val="nil"/>
              <w:left w:val="nil"/>
              <w:bottom w:val="nil"/>
              <w:right w:val="nil"/>
            </w:tcBorders>
            <w:shd w:val="clear" w:color="auto" w:fill="auto"/>
            <w:noWrap/>
            <w:vAlign w:val="center"/>
            <w:hideMark/>
          </w:tcPr>
          <w:p w14:paraId="176C442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2F804A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67C9A12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3D39305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55FF354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091D0753" w14:textId="77777777" w:rsidTr="000874A8">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1518EF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080" w:type="dxa"/>
            <w:tcBorders>
              <w:top w:val="nil"/>
              <w:left w:val="nil"/>
              <w:bottom w:val="single" w:sz="8" w:space="0" w:color="auto"/>
              <w:right w:val="nil"/>
            </w:tcBorders>
            <w:shd w:val="clear" w:color="auto" w:fill="auto"/>
            <w:noWrap/>
            <w:vAlign w:val="center"/>
            <w:hideMark/>
          </w:tcPr>
          <w:p w14:paraId="30E576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6DFE6E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4" w:space="0" w:color="auto"/>
            </w:tcBorders>
            <w:shd w:val="clear" w:color="auto" w:fill="auto"/>
            <w:noWrap/>
            <w:vAlign w:val="center"/>
            <w:hideMark/>
          </w:tcPr>
          <w:p w14:paraId="54E4DD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6B0C7CC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8" w:space="0" w:color="auto"/>
            </w:tcBorders>
            <w:shd w:val="clear" w:color="auto" w:fill="auto"/>
            <w:noWrap/>
            <w:vAlign w:val="center"/>
            <w:hideMark/>
          </w:tcPr>
          <w:p w14:paraId="591B58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468961AF" w14:textId="77777777" w:rsidR="00D85A2B" w:rsidRDefault="00D85A2B" w:rsidP="00D85A2B">
      <w:pPr>
        <w:rPr>
          <w:szCs w:val="22"/>
          <w:lang w:val="en-CA"/>
        </w:rPr>
      </w:pPr>
    </w:p>
    <w:p w14:paraId="1F7563F9" w14:textId="5ECA7B98" w:rsidR="00D85A2B" w:rsidRPr="000514D6" w:rsidRDefault="00F658DF" w:rsidP="00D85A2B">
      <w:pPr>
        <w:pStyle w:val="Heading2"/>
        <w:rPr>
          <w:lang w:val="en-CA"/>
        </w:rPr>
      </w:pPr>
      <w:r>
        <w:rPr>
          <w:lang w:val="en-CA"/>
        </w:rPr>
        <w:t>EE2-1.6b</w:t>
      </w:r>
      <w:r w:rsidR="00D85A2B" w:rsidRPr="000514D6">
        <w:rPr>
          <w:lang w:val="en-CA"/>
        </w:rPr>
        <w:t>:</w:t>
      </w:r>
    </w:p>
    <w:tbl>
      <w:tblPr>
        <w:tblW w:w="6480" w:type="dxa"/>
        <w:jc w:val="center"/>
        <w:tblLook w:val="04A0" w:firstRow="1" w:lastRow="0" w:firstColumn="1" w:lastColumn="0" w:noHBand="0" w:noVBand="1"/>
      </w:tblPr>
      <w:tblGrid>
        <w:gridCol w:w="1080"/>
        <w:gridCol w:w="1080"/>
        <w:gridCol w:w="1080"/>
        <w:gridCol w:w="1080"/>
        <w:gridCol w:w="1080"/>
        <w:gridCol w:w="1080"/>
      </w:tblGrid>
      <w:tr w:rsidR="000874A8" w:rsidRPr="000874A8" w14:paraId="01DE3855"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5781CD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438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A8F04E"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4523C2E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7F8462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1CDB018A"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1E17D6E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139B107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3ED45F5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745A04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3C5D9E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6EA075F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DecT</w:t>
            </w:r>
          </w:p>
        </w:tc>
      </w:tr>
      <w:tr w:rsidR="000874A8" w:rsidRPr="000874A8" w14:paraId="7660A997"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8D6DF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14:paraId="064BFF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080" w:type="dxa"/>
            <w:tcBorders>
              <w:top w:val="nil"/>
              <w:left w:val="nil"/>
              <w:bottom w:val="nil"/>
              <w:right w:val="nil"/>
            </w:tcBorders>
            <w:shd w:val="clear" w:color="auto" w:fill="auto"/>
            <w:noWrap/>
            <w:vAlign w:val="center"/>
            <w:hideMark/>
          </w:tcPr>
          <w:p w14:paraId="2C9361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080" w:type="dxa"/>
            <w:tcBorders>
              <w:top w:val="nil"/>
              <w:left w:val="nil"/>
              <w:bottom w:val="nil"/>
              <w:right w:val="single" w:sz="4" w:space="0" w:color="auto"/>
            </w:tcBorders>
            <w:shd w:val="clear" w:color="auto" w:fill="auto"/>
            <w:noWrap/>
            <w:vAlign w:val="center"/>
            <w:hideMark/>
          </w:tcPr>
          <w:p w14:paraId="2D06ADD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080" w:type="dxa"/>
            <w:tcBorders>
              <w:top w:val="nil"/>
              <w:left w:val="nil"/>
              <w:bottom w:val="nil"/>
              <w:right w:val="nil"/>
            </w:tcBorders>
            <w:shd w:val="clear" w:color="auto" w:fill="auto"/>
            <w:noWrap/>
            <w:vAlign w:val="center"/>
            <w:hideMark/>
          </w:tcPr>
          <w:p w14:paraId="7448DA6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29EFFA4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r>
      <w:tr w:rsidR="000874A8" w:rsidRPr="000874A8" w14:paraId="323B3348"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556EA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14:paraId="22600F8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080" w:type="dxa"/>
            <w:tcBorders>
              <w:top w:val="nil"/>
              <w:left w:val="nil"/>
              <w:bottom w:val="nil"/>
              <w:right w:val="nil"/>
            </w:tcBorders>
            <w:shd w:val="clear" w:color="auto" w:fill="auto"/>
            <w:noWrap/>
            <w:vAlign w:val="center"/>
            <w:hideMark/>
          </w:tcPr>
          <w:p w14:paraId="5A3FD8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080" w:type="dxa"/>
            <w:tcBorders>
              <w:top w:val="nil"/>
              <w:left w:val="nil"/>
              <w:bottom w:val="nil"/>
              <w:right w:val="single" w:sz="4" w:space="0" w:color="auto"/>
            </w:tcBorders>
            <w:shd w:val="clear" w:color="auto" w:fill="auto"/>
            <w:noWrap/>
            <w:vAlign w:val="center"/>
            <w:hideMark/>
          </w:tcPr>
          <w:p w14:paraId="5E57E9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080" w:type="dxa"/>
            <w:tcBorders>
              <w:top w:val="nil"/>
              <w:left w:val="nil"/>
              <w:bottom w:val="nil"/>
              <w:right w:val="nil"/>
            </w:tcBorders>
            <w:shd w:val="clear" w:color="auto" w:fill="auto"/>
            <w:noWrap/>
            <w:vAlign w:val="center"/>
            <w:hideMark/>
          </w:tcPr>
          <w:p w14:paraId="6DB587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682017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06CF8D57"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42B1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14:paraId="24F2834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080" w:type="dxa"/>
            <w:tcBorders>
              <w:top w:val="nil"/>
              <w:left w:val="nil"/>
              <w:bottom w:val="nil"/>
              <w:right w:val="nil"/>
            </w:tcBorders>
            <w:shd w:val="clear" w:color="auto" w:fill="auto"/>
            <w:noWrap/>
            <w:vAlign w:val="center"/>
            <w:hideMark/>
          </w:tcPr>
          <w:p w14:paraId="06A2BD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080" w:type="dxa"/>
            <w:tcBorders>
              <w:top w:val="nil"/>
              <w:left w:val="nil"/>
              <w:bottom w:val="nil"/>
              <w:right w:val="single" w:sz="4" w:space="0" w:color="auto"/>
            </w:tcBorders>
            <w:shd w:val="clear" w:color="auto" w:fill="auto"/>
            <w:noWrap/>
            <w:vAlign w:val="center"/>
            <w:hideMark/>
          </w:tcPr>
          <w:p w14:paraId="2C40D3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080" w:type="dxa"/>
            <w:tcBorders>
              <w:top w:val="nil"/>
              <w:left w:val="nil"/>
              <w:bottom w:val="nil"/>
              <w:right w:val="nil"/>
            </w:tcBorders>
            <w:shd w:val="clear" w:color="auto" w:fill="auto"/>
            <w:noWrap/>
            <w:vAlign w:val="center"/>
            <w:hideMark/>
          </w:tcPr>
          <w:p w14:paraId="4DFCA3A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701F96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6CE82361"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6E072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14:paraId="0F15B7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080" w:type="dxa"/>
            <w:tcBorders>
              <w:top w:val="nil"/>
              <w:left w:val="nil"/>
              <w:bottom w:val="nil"/>
              <w:right w:val="nil"/>
            </w:tcBorders>
            <w:shd w:val="clear" w:color="auto" w:fill="auto"/>
            <w:noWrap/>
            <w:vAlign w:val="center"/>
            <w:hideMark/>
          </w:tcPr>
          <w:p w14:paraId="4F3993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080" w:type="dxa"/>
            <w:tcBorders>
              <w:top w:val="nil"/>
              <w:left w:val="nil"/>
              <w:bottom w:val="nil"/>
              <w:right w:val="single" w:sz="4" w:space="0" w:color="auto"/>
            </w:tcBorders>
            <w:shd w:val="clear" w:color="auto" w:fill="auto"/>
            <w:noWrap/>
            <w:vAlign w:val="center"/>
            <w:hideMark/>
          </w:tcPr>
          <w:p w14:paraId="6ED9E0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080" w:type="dxa"/>
            <w:tcBorders>
              <w:top w:val="nil"/>
              <w:left w:val="nil"/>
              <w:bottom w:val="nil"/>
              <w:right w:val="nil"/>
            </w:tcBorders>
            <w:shd w:val="clear" w:color="auto" w:fill="auto"/>
            <w:noWrap/>
            <w:vAlign w:val="center"/>
            <w:hideMark/>
          </w:tcPr>
          <w:p w14:paraId="377C78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3D39C9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r>
      <w:tr w:rsidR="000874A8" w:rsidRPr="000874A8" w14:paraId="7582EE86"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0A2447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080" w:type="dxa"/>
            <w:tcBorders>
              <w:top w:val="nil"/>
              <w:left w:val="nil"/>
              <w:bottom w:val="nil"/>
              <w:right w:val="nil"/>
            </w:tcBorders>
            <w:shd w:val="clear" w:color="auto" w:fill="auto"/>
            <w:noWrap/>
            <w:vAlign w:val="center"/>
            <w:hideMark/>
          </w:tcPr>
          <w:p w14:paraId="0C2A3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-0.43%</w:t>
            </w:r>
          </w:p>
        </w:tc>
        <w:tc>
          <w:tcPr>
            <w:tcW w:w="1080" w:type="dxa"/>
            <w:tcBorders>
              <w:top w:val="nil"/>
              <w:left w:val="nil"/>
              <w:bottom w:val="nil"/>
              <w:right w:val="nil"/>
            </w:tcBorders>
            <w:shd w:val="clear" w:color="auto" w:fill="auto"/>
            <w:noWrap/>
            <w:vAlign w:val="center"/>
            <w:hideMark/>
          </w:tcPr>
          <w:p w14:paraId="4AF8C89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-0.55%</w:t>
            </w:r>
          </w:p>
        </w:tc>
        <w:tc>
          <w:tcPr>
            <w:tcW w:w="1080" w:type="dxa"/>
            <w:tcBorders>
              <w:top w:val="nil"/>
              <w:left w:val="nil"/>
              <w:bottom w:val="nil"/>
              <w:right w:val="single" w:sz="4" w:space="0" w:color="auto"/>
            </w:tcBorders>
            <w:shd w:val="clear" w:color="auto" w:fill="auto"/>
            <w:noWrap/>
            <w:vAlign w:val="center"/>
            <w:hideMark/>
          </w:tcPr>
          <w:p w14:paraId="45331AA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-0.42%</w:t>
            </w:r>
          </w:p>
        </w:tc>
        <w:tc>
          <w:tcPr>
            <w:tcW w:w="1080" w:type="dxa"/>
            <w:tcBorders>
              <w:top w:val="nil"/>
              <w:left w:val="nil"/>
              <w:bottom w:val="nil"/>
              <w:right w:val="nil"/>
            </w:tcBorders>
            <w:shd w:val="clear" w:color="auto" w:fill="auto"/>
            <w:noWrap/>
            <w:vAlign w:val="center"/>
            <w:hideMark/>
          </w:tcPr>
          <w:p w14:paraId="549220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4E58D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0874A8" w:rsidRPr="000874A8" w14:paraId="3D35851C"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058FA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080" w:type="dxa"/>
            <w:tcBorders>
              <w:top w:val="single" w:sz="8" w:space="0" w:color="auto"/>
              <w:left w:val="nil"/>
              <w:bottom w:val="nil"/>
              <w:right w:val="nil"/>
            </w:tcBorders>
            <w:shd w:val="clear" w:color="auto" w:fill="auto"/>
            <w:noWrap/>
            <w:vAlign w:val="center"/>
            <w:hideMark/>
          </w:tcPr>
          <w:p w14:paraId="5F65C99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080" w:type="dxa"/>
            <w:tcBorders>
              <w:top w:val="single" w:sz="8" w:space="0" w:color="auto"/>
              <w:left w:val="nil"/>
              <w:bottom w:val="nil"/>
              <w:right w:val="nil"/>
            </w:tcBorders>
            <w:shd w:val="clear" w:color="auto" w:fill="auto"/>
            <w:noWrap/>
            <w:vAlign w:val="center"/>
            <w:hideMark/>
          </w:tcPr>
          <w:p w14:paraId="5EF2CB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080" w:type="dxa"/>
            <w:tcBorders>
              <w:top w:val="single" w:sz="8" w:space="0" w:color="auto"/>
              <w:left w:val="nil"/>
              <w:bottom w:val="nil"/>
              <w:right w:val="single" w:sz="4" w:space="0" w:color="auto"/>
            </w:tcBorders>
            <w:shd w:val="clear" w:color="auto" w:fill="auto"/>
            <w:noWrap/>
            <w:vAlign w:val="center"/>
            <w:hideMark/>
          </w:tcPr>
          <w:p w14:paraId="2369F8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080" w:type="dxa"/>
            <w:tcBorders>
              <w:top w:val="single" w:sz="8" w:space="0" w:color="auto"/>
              <w:left w:val="nil"/>
              <w:bottom w:val="nil"/>
              <w:right w:val="nil"/>
            </w:tcBorders>
            <w:shd w:val="clear" w:color="auto" w:fill="auto"/>
            <w:noWrap/>
            <w:vAlign w:val="center"/>
            <w:hideMark/>
          </w:tcPr>
          <w:p w14:paraId="337DC70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7B4911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5E1C6916"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404B5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080" w:type="dxa"/>
            <w:tcBorders>
              <w:top w:val="single" w:sz="8" w:space="0" w:color="auto"/>
              <w:left w:val="nil"/>
              <w:bottom w:val="nil"/>
              <w:right w:val="nil"/>
            </w:tcBorders>
            <w:shd w:val="clear" w:color="auto" w:fill="auto"/>
            <w:noWrap/>
            <w:vAlign w:val="center"/>
            <w:hideMark/>
          </w:tcPr>
          <w:p w14:paraId="4296AC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080" w:type="dxa"/>
            <w:tcBorders>
              <w:top w:val="single" w:sz="8" w:space="0" w:color="auto"/>
              <w:left w:val="nil"/>
              <w:bottom w:val="nil"/>
              <w:right w:val="nil"/>
            </w:tcBorders>
            <w:shd w:val="clear" w:color="auto" w:fill="auto"/>
            <w:noWrap/>
            <w:vAlign w:val="center"/>
            <w:hideMark/>
          </w:tcPr>
          <w:p w14:paraId="295C2D0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080" w:type="dxa"/>
            <w:tcBorders>
              <w:top w:val="single" w:sz="8" w:space="0" w:color="auto"/>
              <w:left w:val="nil"/>
              <w:bottom w:val="nil"/>
              <w:right w:val="single" w:sz="4" w:space="0" w:color="auto"/>
            </w:tcBorders>
            <w:shd w:val="clear" w:color="auto" w:fill="auto"/>
            <w:noWrap/>
            <w:vAlign w:val="center"/>
            <w:hideMark/>
          </w:tcPr>
          <w:p w14:paraId="50387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-0.40%</w:t>
            </w:r>
          </w:p>
        </w:tc>
        <w:tc>
          <w:tcPr>
            <w:tcW w:w="1080" w:type="dxa"/>
            <w:tcBorders>
              <w:top w:val="single" w:sz="8" w:space="0" w:color="auto"/>
              <w:left w:val="nil"/>
              <w:bottom w:val="nil"/>
              <w:right w:val="nil"/>
            </w:tcBorders>
            <w:shd w:val="clear" w:color="auto" w:fill="auto"/>
            <w:noWrap/>
            <w:vAlign w:val="center"/>
            <w:hideMark/>
          </w:tcPr>
          <w:p w14:paraId="20E5E81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2F0496D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0874A8" w:rsidRPr="000874A8" w14:paraId="2A2D359F"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2F851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080" w:type="dxa"/>
            <w:tcBorders>
              <w:top w:val="nil"/>
              <w:left w:val="nil"/>
              <w:bottom w:val="nil"/>
              <w:right w:val="nil"/>
            </w:tcBorders>
            <w:shd w:val="clear" w:color="auto" w:fill="auto"/>
            <w:noWrap/>
            <w:vAlign w:val="center"/>
            <w:hideMark/>
          </w:tcPr>
          <w:p w14:paraId="0B66F30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078606F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3BC5539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1C25733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63C225B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2E909372" w14:textId="77777777" w:rsidTr="000874A8">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36ED65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080" w:type="dxa"/>
            <w:tcBorders>
              <w:top w:val="nil"/>
              <w:left w:val="nil"/>
              <w:bottom w:val="single" w:sz="8" w:space="0" w:color="auto"/>
              <w:right w:val="nil"/>
            </w:tcBorders>
            <w:shd w:val="clear" w:color="auto" w:fill="auto"/>
            <w:noWrap/>
            <w:vAlign w:val="center"/>
            <w:hideMark/>
          </w:tcPr>
          <w:p w14:paraId="6E2105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03DD91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4" w:space="0" w:color="auto"/>
            </w:tcBorders>
            <w:shd w:val="clear" w:color="auto" w:fill="auto"/>
            <w:noWrap/>
            <w:vAlign w:val="center"/>
            <w:hideMark/>
          </w:tcPr>
          <w:p w14:paraId="6618B2F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5C975C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8" w:space="0" w:color="auto"/>
            </w:tcBorders>
            <w:shd w:val="clear" w:color="auto" w:fill="auto"/>
            <w:noWrap/>
            <w:vAlign w:val="center"/>
            <w:hideMark/>
          </w:tcPr>
          <w:p w14:paraId="35CDAD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251F6F4A"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7B7542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nil"/>
              <w:right w:val="nil"/>
            </w:tcBorders>
            <w:shd w:val="clear" w:color="auto" w:fill="auto"/>
            <w:noWrap/>
            <w:vAlign w:val="center"/>
            <w:hideMark/>
          </w:tcPr>
          <w:p w14:paraId="5C7E2FA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6FF83B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21225C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3E5418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3B46C5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4E9519C4"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41FD429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F0C3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54F97AE"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490A63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E8B69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AC6328D" w14:textId="77777777" w:rsidTr="000874A8">
        <w:trPr>
          <w:trHeight w:val="255"/>
          <w:jc w:val="center"/>
        </w:trPr>
        <w:tc>
          <w:tcPr>
            <w:tcW w:w="1080" w:type="dxa"/>
            <w:tcBorders>
              <w:top w:val="nil"/>
              <w:left w:val="nil"/>
              <w:bottom w:val="nil"/>
              <w:right w:val="nil"/>
            </w:tcBorders>
            <w:shd w:val="clear" w:color="auto" w:fill="auto"/>
            <w:noWrap/>
            <w:vAlign w:val="center"/>
            <w:hideMark/>
          </w:tcPr>
          <w:p w14:paraId="497AB2F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0331B0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2455FC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11D042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7DA28C9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5FF9BCA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DecT</w:t>
            </w:r>
          </w:p>
        </w:tc>
      </w:tr>
      <w:tr w:rsidR="000874A8" w:rsidRPr="000874A8" w14:paraId="285E61F8"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08DF85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14:paraId="117C95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738785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31244BB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587A2B5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61DE4DD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69451B39"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7E1278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14:paraId="23B66E5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28B3C29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133D03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26BD48B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469BFCF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799BC556"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32451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14:paraId="7290F54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3E1E2C3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2692ECD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6D95743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19980F9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5839AF29"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EE63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14:paraId="3F5E08F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080" w:type="dxa"/>
            <w:tcBorders>
              <w:top w:val="nil"/>
              <w:left w:val="nil"/>
              <w:bottom w:val="nil"/>
              <w:right w:val="nil"/>
            </w:tcBorders>
            <w:shd w:val="clear" w:color="auto" w:fill="auto"/>
            <w:noWrap/>
            <w:vAlign w:val="center"/>
            <w:hideMark/>
          </w:tcPr>
          <w:p w14:paraId="158A97A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080" w:type="dxa"/>
            <w:tcBorders>
              <w:top w:val="nil"/>
              <w:left w:val="nil"/>
              <w:bottom w:val="nil"/>
              <w:right w:val="single" w:sz="4" w:space="0" w:color="auto"/>
            </w:tcBorders>
            <w:shd w:val="clear" w:color="auto" w:fill="auto"/>
            <w:noWrap/>
            <w:vAlign w:val="center"/>
            <w:hideMark/>
          </w:tcPr>
          <w:p w14:paraId="00E832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080" w:type="dxa"/>
            <w:tcBorders>
              <w:top w:val="nil"/>
              <w:left w:val="nil"/>
              <w:bottom w:val="nil"/>
              <w:right w:val="nil"/>
            </w:tcBorders>
            <w:shd w:val="clear" w:color="auto" w:fill="auto"/>
            <w:noWrap/>
            <w:vAlign w:val="center"/>
            <w:hideMark/>
          </w:tcPr>
          <w:p w14:paraId="66F8E7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75D71B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144395B"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01AB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080" w:type="dxa"/>
            <w:tcBorders>
              <w:top w:val="nil"/>
              <w:left w:val="nil"/>
              <w:bottom w:val="nil"/>
              <w:right w:val="nil"/>
            </w:tcBorders>
            <w:shd w:val="clear" w:color="auto" w:fill="auto"/>
            <w:noWrap/>
            <w:vAlign w:val="center"/>
            <w:hideMark/>
          </w:tcPr>
          <w:p w14:paraId="3328FDF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46A3B7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nil"/>
              <w:right w:val="single" w:sz="4" w:space="0" w:color="auto"/>
            </w:tcBorders>
            <w:shd w:val="clear" w:color="auto" w:fill="auto"/>
            <w:noWrap/>
            <w:vAlign w:val="center"/>
            <w:hideMark/>
          </w:tcPr>
          <w:p w14:paraId="11C0FAD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3363B19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12A0E3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0874A8" w:rsidRPr="000874A8" w14:paraId="1DCA69BC"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59371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080" w:type="dxa"/>
            <w:tcBorders>
              <w:top w:val="single" w:sz="8" w:space="0" w:color="auto"/>
              <w:left w:val="nil"/>
              <w:bottom w:val="nil"/>
              <w:right w:val="nil"/>
            </w:tcBorders>
            <w:shd w:val="clear" w:color="auto" w:fill="auto"/>
            <w:noWrap/>
            <w:vAlign w:val="center"/>
            <w:hideMark/>
          </w:tcPr>
          <w:p w14:paraId="06A26D4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nil"/>
            </w:tcBorders>
            <w:shd w:val="clear" w:color="auto" w:fill="auto"/>
            <w:noWrap/>
            <w:vAlign w:val="center"/>
            <w:hideMark/>
          </w:tcPr>
          <w:p w14:paraId="204812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080D62F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nil"/>
            </w:tcBorders>
            <w:shd w:val="clear" w:color="auto" w:fill="auto"/>
            <w:noWrap/>
            <w:vAlign w:val="center"/>
            <w:hideMark/>
          </w:tcPr>
          <w:p w14:paraId="049A0BD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24C467A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1149AAB2" w14:textId="77777777" w:rsidTr="000874A8">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9471DD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080" w:type="dxa"/>
            <w:tcBorders>
              <w:top w:val="single" w:sz="8" w:space="0" w:color="auto"/>
              <w:left w:val="nil"/>
              <w:bottom w:val="nil"/>
              <w:right w:val="nil"/>
            </w:tcBorders>
            <w:shd w:val="clear" w:color="auto" w:fill="auto"/>
            <w:noWrap/>
            <w:vAlign w:val="center"/>
            <w:hideMark/>
          </w:tcPr>
          <w:p w14:paraId="3851E64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-0.07%</w:t>
            </w:r>
          </w:p>
        </w:tc>
        <w:tc>
          <w:tcPr>
            <w:tcW w:w="1080" w:type="dxa"/>
            <w:tcBorders>
              <w:top w:val="single" w:sz="8" w:space="0" w:color="auto"/>
              <w:left w:val="nil"/>
              <w:bottom w:val="nil"/>
              <w:right w:val="nil"/>
            </w:tcBorders>
            <w:shd w:val="clear" w:color="auto" w:fill="auto"/>
            <w:noWrap/>
            <w:vAlign w:val="center"/>
            <w:hideMark/>
          </w:tcPr>
          <w:p w14:paraId="38FC0B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080" w:type="dxa"/>
            <w:tcBorders>
              <w:top w:val="single" w:sz="8" w:space="0" w:color="auto"/>
              <w:left w:val="nil"/>
              <w:bottom w:val="nil"/>
              <w:right w:val="single" w:sz="4" w:space="0" w:color="auto"/>
            </w:tcBorders>
            <w:shd w:val="clear" w:color="auto" w:fill="auto"/>
            <w:noWrap/>
            <w:vAlign w:val="center"/>
            <w:hideMark/>
          </w:tcPr>
          <w:p w14:paraId="385CD74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-0.57%</w:t>
            </w:r>
          </w:p>
        </w:tc>
        <w:tc>
          <w:tcPr>
            <w:tcW w:w="1080" w:type="dxa"/>
            <w:tcBorders>
              <w:top w:val="single" w:sz="8" w:space="0" w:color="auto"/>
              <w:left w:val="nil"/>
              <w:bottom w:val="nil"/>
              <w:right w:val="nil"/>
            </w:tcBorders>
            <w:shd w:val="clear" w:color="auto" w:fill="auto"/>
            <w:noWrap/>
            <w:vAlign w:val="center"/>
            <w:hideMark/>
          </w:tcPr>
          <w:p w14:paraId="5CBB1C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114EA6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0C6A8A67" w14:textId="77777777" w:rsidTr="000874A8">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22637C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080" w:type="dxa"/>
            <w:tcBorders>
              <w:top w:val="nil"/>
              <w:left w:val="nil"/>
              <w:bottom w:val="nil"/>
              <w:right w:val="nil"/>
            </w:tcBorders>
            <w:shd w:val="clear" w:color="auto" w:fill="auto"/>
            <w:noWrap/>
            <w:vAlign w:val="center"/>
            <w:hideMark/>
          </w:tcPr>
          <w:p w14:paraId="1F374B6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2753798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4" w:space="0" w:color="auto"/>
            </w:tcBorders>
            <w:shd w:val="clear" w:color="auto" w:fill="auto"/>
            <w:noWrap/>
            <w:vAlign w:val="center"/>
            <w:hideMark/>
          </w:tcPr>
          <w:p w14:paraId="486A90E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nil"/>
            </w:tcBorders>
            <w:shd w:val="clear" w:color="auto" w:fill="auto"/>
            <w:noWrap/>
            <w:vAlign w:val="center"/>
            <w:hideMark/>
          </w:tcPr>
          <w:p w14:paraId="3B45CBB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nil"/>
              <w:right w:val="single" w:sz="8" w:space="0" w:color="auto"/>
            </w:tcBorders>
            <w:shd w:val="clear" w:color="auto" w:fill="auto"/>
            <w:noWrap/>
            <w:vAlign w:val="center"/>
            <w:hideMark/>
          </w:tcPr>
          <w:p w14:paraId="7FA5884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4B5DFDA7" w14:textId="77777777" w:rsidTr="000874A8">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E4C4D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080" w:type="dxa"/>
            <w:tcBorders>
              <w:top w:val="nil"/>
              <w:left w:val="nil"/>
              <w:bottom w:val="single" w:sz="8" w:space="0" w:color="auto"/>
              <w:right w:val="nil"/>
            </w:tcBorders>
            <w:shd w:val="clear" w:color="auto" w:fill="auto"/>
            <w:noWrap/>
            <w:vAlign w:val="center"/>
            <w:hideMark/>
          </w:tcPr>
          <w:p w14:paraId="003DC8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5D3D09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4" w:space="0" w:color="auto"/>
            </w:tcBorders>
            <w:shd w:val="clear" w:color="auto" w:fill="auto"/>
            <w:noWrap/>
            <w:vAlign w:val="center"/>
            <w:hideMark/>
          </w:tcPr>
          <w:p w14:paraId="09A552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nil"/>
            </w:tcBorders>
            <w:shd w:val="clear" w:color="auto" w:fill="auto"/>
            <w:noWrap/>
            <w:vAlign w:val="center"/>
            <w:hideMark/>
          </w:tcPr>
          <w:p w14:paraId="265BCC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080" w:type="dxa"/>
            <w:tcBorders>
              <w:top w:val="nil"/>
              <w:left w:val="nil"/>
              <w:bottom w:val="single" w:sz="8" w:space="0" w:color="auto"/>
              <w:right w:val="single" w:sz="8" w:space="0" w:color="auto"/>
            </w:tcBorders>
            <w:shd w:val="clear" w:color="auto" w:fill="auto"/>
            <w:noWrap/>
            <w:vAlign w:val="center"/>
            <w:hideMark/>
          </w:tcPr>
          <w:p w14:paraId="2AB3B6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0219F0E5" w14:textId="77777777" w:rsidR="00EB2460" w:rsidRPr="00EB2460" w:rsidRDefault="00EB2460" w:rsidP="00D85A2B">
      <w:pPr>
        <w:rPr>
          <w:szCs w:val="22"/>
          <w:lang w:val="en-CA" w:eastAsia="zh-CN"/>
        </w:rPr>
      </w:pPr>
    </w:p>
    <w:p w14:paraId="6D7F935C" w14:textId="77777777" w:rsidR="00D85A2B" w:rsidRPr="00162763" w:rsidRDefault="00D85A2B" w:rsidP="00D85A2B">
      <w:pPr>
        <w:pStyle w:val="Heading1"/>
        <w:ind w:left="360" w:hanging="360"/>
        <w:rPr>
          <w:lang w:val="en-CA"/>
        </w:rPr>
      </w:pPr>
      <w:r w:rsidRPr="00162763">
        <w:rPr>
          <w:lang w:val="en-CA"/>
        </w:rPr>
        <w:t>References</w:t>
      </w:r>
    </w:p>
    <w:p w14:paraId="13B4D005" w14:textId="254F5AD2" w:rsidR="00D85A2B" w:rsidRPr="00F87B87" w:rsidRDefault="00075958" w:rsidP="00D85A2B">
      <w:pPr>
        <w:rPr>
          <w:rStyle w:val="normaltextrun"/>
          <w:rFonts w:eastAsia="DengXian"/>
          <w:lang w:val="en-CA"/>
        </w:rPr>
      </w:pPr>
      <w:r>
        <w:rPr>
          <w:rStyle w:val="normaltextrun"/>
          <w:rFonts w:eastAsia="DengXian"/>
          <w:szCs w:val="22"/>
          <w:lang w:val="en-CA"/>
        </w:rPr>
        <w:t>[1</w:t>
      </w:r>
      <w:r w:rsidR="00D85A2B" w:rsidRPr="00984EDB">
        <w:rPr>
          <w:rStyle w:val="normaltextrun"/>
          <w:rFonts w:eastAsia="DengXian"/>
          <w:szCs w:val="22"/>
          <w:lang w:val="en-CA"/>
        </w:rPr>
        <w:t>] ECM-</w:t>
      </w:r>
      <w:r w:rsidR="00ED552B">
        <w:rPr>
          <w:rStyle w:val="normaltextrun"/>
          <w:rFonts w:eastAsia="DengXian"/>
          <w:szCs w:val="22"/>
          <w:lang w:val="en-CA"/>
        </w:rPr>
        <w:t>6</w:t>
      </w:r>
      <w:r w:rsidR="00D85A2B" w:rsidRPr="00984EDB">
        <w:rPr>
          <w:rStyle w:val="normaltextrun"/>
          <w:rFonts w:eastAsia="DengXian"/>
          <w:szCs w:val="22"/>
          <w:lang w:val="en-CA"/>
        </w:rPr>
        <w:t>.0, https://vcgit.hhi.fr</w:t>
      </w:r>
      <w:r w:rsidR="00ED552B">
        <w:rPr>
          <w:rStyle w:val="normaltextrun"/>
          <w:rFonts w:eastAsia="DengXian"/>
          <w:szCs w:val="22"/>
          <w:lang w:val="en-CA"/>
        </w:rPr>
        <w:t>aunhofer.de/ecm/ECM/-/tree/ECM-6</w:t>
      </w:r>
      <w:r w:rsidR="00D85A2B" w:rsidRPr="00984EDB">
        <w:rPr>
          <w:rStyle w:val="normaltextrun"/>
          <w:rFonts w:eastAsia="DengXian"/>
          <w:szCs w:val="22"/>
          <w:lang w:val="en-CA"/>
        </w:rPr>
        <w:t>.0.</w:t>
      </w:r>
      <w:r w:rsidR="00D85A2B" w:rsidRPr="00984EDB">
        <w:rPr>
          <w:rStyle w:val="normaltextrun"/>
          <w:rFonts w:eastAsia="DengXian"/>
          <w:lang w:val="en-CA"/>
        </w:rPr>
        <w:t> </w:t>
      </w:r>
    </w:p>
    <w:p w14:paraId="1A9D070B" w14:textId="2C615B61" w:rsidR="00D85A2B" w:rsidRPr="00162763" w:rsidRDefault="00D85A2B" w:rsidP="00D85A2B">
      <w:pPr>
        <w:rPr>
          <w:lang w:val="en-CA"/>
        </w:rPr>
      </w:pPr>
      <w:r w:rsidRPr="00162763">
        <w:rPr>
          <w:rStyle w:val="normaltextrun"/>
          <w:rFonts w:eastAsia="DengXian"/>
          <w:szCs w:val="22"/>
          <w:lang w:val="en-CA"/>
        </w:rPr>
        <w:t>[</w:t>
      </w:r>
      <w:r w:rsidR="00075958">
        <w:rPr>
          <w:rStyle w:val="normaltextrun"/>
          <w:rFonts w:eastAsia="DengXian"/>
          <w:szCs w:val="22"/>
          <w:lang w:val="en-CA"/>
        </w:rPr>
        <w:t>2</w:t>
      </w:r>
      <w:r w:rsidRPr="00162763">
        <w:rPr>
          <w:rStyle w:val="normaltextrun"/>
          <w:rFonts w:eastAsia="DengXian"/>
          <w:szCs w:val="22"/>
          <w:lang w:val="en-CA"/>
        </w:rPr>
        <w:t xml:space="preserve">] </w:t>
      </w:r>
      <w:r w:rsidRPr="00F87B87">
        <w:rPr>
          <w:rStyle w:val="normaltextrun"/>
          <w:rFonts w:eastAsia="DengXian"/>
          <w:szCs w:val="22"/>
          <w:lang w:val="en-CA"/>
        </w:rPr>
        <w:t>V. Seregin, J. Chen, G. Li, K. Naser, J. Ström, M. Winken, X. Xiu, K. Zhang</w:t>
      </w:r>
      <w:r w:rsidRPr="00162763">
        <w:rPr>
          <w:rStyle w:val="normaltextrun"/>
          <w:rFonts w:eastAsia="DengXian"/>
          <w:szCs w:val="22"/>
          <w:lang w:val="en-CA"/>
        </w:rPr>
        <w:t>, “</w:t>
      </w:r>
      <w:r w:rsidRPr="00F87B87">
        <w:rPr>
          <w:rStyle w:val="normaltextrun"/>
          <w:rFonts w:eastAsia="DengXian"/>
          <w:szCs w:val="22"/>
          <w:lang w:val="en-CA"/>
        </w:rPr>
        <w:t>Exploration Experiment on Enhanced Compression beyond VVC capability (EE2)</w:t>
      </w:r>
      <w:r w:rsidRPr="00162763">
        <w:rPr>
          <w:rStyle w:val="normaltextrun"/>
          <w:rFonts w:eastAsia="DengXian"/>
          <w:szCs w:val="22"/>
          <w:lang w:val="en-CA"/>
        </w:rPr>
        <w:t>”</w:t>
      </w:r>
      <w:r w:rsidRPr="00432F60">
        <w:rPr>
          <w:rStyle w:val="normaltextrun"/>
          <w:rFonts w:ascii="SimSun" w:hAnsi="SimSun"/>
          <w:szCs w:val="22"/>
        </w:rPr>
        <w:t>,</w:t>
      </w:r>
      <w:r w:rsidRPr="00162763">
        <w:rPr>
          <w:rStyle w:val="normaltextrun"/>
          <w:rFonts w:eastAsia="DengXian"/>
          <w:szCs w:val="22"/>
          <w:lang w:val="en-CA"/>
        </w:rPr>
        <w:t> JVET-</w:t>
      </w:r>
      <w:r w:rsidR="00ED552B">
        <w:rPr>
          <w:rStyle w:val="normaltextrun"/>
          <w:rFonts w:eastAsia="DengXian"/>
          <w:szCs w:val="22"/>
          <w:lang w:val="en-CA" w:eastAsia="zh-CN"/>
        </w:rPr>
        <w:t>AA</w:t>
      </w:r>
      <w:r>
        <w:rPr>
          <w:rStyle w:val="normaltextrun"/>
          <w:rFonts w:eastAsia="DengXian"/>
          <w:szCs w:val="22"/>
          <w:lang w:val="en-CA"/>
        </w:rPr>
        <w:t>2024</w:t>
      </w:r>
      <w:r w:rsidRPr="00162763">
        <w:rPr>
          <w:rStyle w:val="normaltextrun"/>
          <w:rFonts w:eastAsia="DengXian"/>
          <w:szCs w:val="22"/>
          <w:lang w:val="en-CA"/>
        </w:rPr>
        <w:t xml:space="preserve">, </w:t>
      </w:r>
      <w:r>
        <w:rPr>
          <w:lang w:val="en-CA"/>
        </w:rPr>
        <w:t>April</w:t>
      </w:r>
      <w:r w:rsidRPr="00005239">
        <w:rPr>
          <w:lang w:val="en-CA"/>
        </w:rPr>
        <w:t xml:space="preserve"> 202</w:t>
      </w:r>
      <w:r>
        <w:rPr>
          <w:lang w:val="en-CA"/>
        </w:rPr>
        <w:t>2</w:t>
      </w:r>
      <w:r w:rsidRPr="00162763">
        <w:rPr>
          <w:rStyle w:val="normaltextrun"/>
          <w:rFonts w:eastAsia="DengXian"/>
          <w:szCs w:val="22"/>
          <w:lang w:val="en-CA"/>
        </w:rPr>
        <w:t>.</w:t>
      </w:r>
    </w:p>
    <w:p w14:paraId="1523DF74" w14:textId="77777777" w:rsidR="00D85A2B" w:rsidRPr="00984EDB" w:rsidRDefault="00D85A2B" w:rsidP="00D85A2B">
      <w:pPr>
        <w:rPr>
          <w:szCs w:val="22"/>
          <w:lang w:val="en-CA"/>
        </w:rPr>
      </w:pPr>
    </w:p>
    <w:p w14:paraId="1C40304C" w14:textId="77777777" w:rsidR="00D85A2B" w:rsidRPr="005B217D" w:rsidRDefault="00D85A2B" w:rsidP="00D85A2B">
      <w:pPr>
        <w:pStyle w:val="Heading1"/>
        <w:rPr>
          <w:lang w:val="en-CA"/>
        </w:rPr>
      </w:pPr>
      <w:r w:rsidRPr="005B217D">
        <w:rPr>
          <w:lang w:val="en-CA"/>
        </w:rPr>
        <w:t>Patent rights declaration(s)</w:t>
      </w:r>
    </w:p>
    <w:p w14:paraId="65898E34" w14:textId="77777777" w:rsidR="00D85A2B" w:rsidRDefault="00D85A2B" w:rsidP="00D85A2B">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w:t>
      </w:r>
      <w:r w:rsidRPr="005B217D">
        <w:rPr>
          <w:b/>
          <w:szCs w:val="22"/>
          <w:lang w:val="en-CA"/>
        </w:rPr>
        <w:lastRenderedPageBreak/>
        <w:t>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CF4DF5D" w14:textId="77777777" w:rsidR="00427136" w:rsidRPr="005B217D" w:rsidRDefault="00427136" w:rsidP="00427136">
      <w:pPr>
        <w:rPr>
          <w:szCs w:val="22"/>
          <w:lang w:val="en-CA"/>
        </w:rPr>
      </w:pPr>
      <w:r>
        <w:rPr>
          <w:b/>
          <w:szCs w:val="22"/>
          <w:lang w:val="en-CA"/>
        </w:rPr>
        <w:t>Ittiam Systems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213C60" w14:textId="36850987" w:rsidR="00D85A2B" w:rsidRPr="00427136" w:rsidRDefault="00427136" w:rsidP="00D85A2B">
      <w:pPr>
        <w:rPr>
          <w:b/>
          <w:szCs w:val="22"/>
          <w:lang w:val="en-CA"/>
        </w:rPr>
      </w:pPr>
      <w:r w:rsidRPr="00A762E0">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D7AADA" w14:textId="77777777" w:rsidR="00427136" w:rsidRPr="00BE1D26" w:rsidRDefault="00427136" w:rsidP="00427136">
      <w:pPr>
        <w:rPr>
          <w:szCs w:val="22"/>
        </w:rPr>
      </w:pPr>
      <w:r w:rsidRPr="00BE1D26">
        <w:rPr>
          <w:b/>
          <w:szCs w:val="22"/>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1626C3" w14:textId="77777777" w:rsidR="00D85A2B" w:rsidRPr="00427136" w:rsidRDefault="00D85A2B" w:rsidP="00D85A2B">
      <w:pPr>
        <w:rPr>
          <w:lang w:eastAsia="zh-CN"/>
        </w:rPr>
      </w:pPr>
    </w:p>
    <w:p w14:paraId="7CD65899" w14:textId="77777777" w:rsidR="0039201D" w:rsidRPr="00D85A2B" w:rsidRDefault="0039201D" w:rsidP="00D85A2B">
      <w:pPr>
        <w:rPr>
          <w:lang w:val="en-CA"/>
        </w:rPr>
      </w:pPr>
    </w:p>
    <w:sectPr w:rsidR="0039201D" w:rsidRPr="00D85A2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E5397" w14:textId="77777777" w:rsidR="007B139B" w:rsidRDefault="007B139B">
      <w:r>
        <w:separator/>
      </w:r>
    </w:p>
  </w:endnote>
  <w:endnote w:type="continuationSeparator" w:id="0">
    <w:p w14:paraId="167B1EA1" w14:textId="77777777" w:rsidR="007B139B" w:rsidRDefault="007B139B">
      <w:r>
        <w:continuationSeparator/>
      </w:r>
    </w:p>
  </w:endnote>
  <w:endnote w:type="continuationNotice" w:id="1">
    <w:p w14:paraId="5D840117" w14:textId="77777777" w:rsidR="007B139B" w:rsidRDefault="007B13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BB31D5" w:rsidR="00BE3192" w:rsidRPr="00C00DDE" w:rsidRDefault="00BE319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362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08F6">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3B4D" w14:textId="77777777" w:rsidR="007B139B" w:rsidRDefault="007B139B">
      <w:r>
        <w:separator/>
      </w:r>
    </w:p>
  </w:footnote>
  <w:footnote w:type="continuationSeparator" w:id="0">
    <w:p w14:paraId="42F136AE" w14:textId="77777777" w:rsidR="007B139B" w:rsidRDefault="007B139B">
      <w:r>
        <w:continuationSeparator/>
      </w:r>
    </w:p>
  </w:footnote>
  <w:footnote w:type="continuationNotice" w:id="1">
    <w:p w14:paraId="2F00F39E" w14:textId="77777777" w:rsidR="007B139B" w:rsidRDefault="007B139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C15AA"/>
    <w:multiLevelType w:val="hybridMultilevel"/>
    <w:tmpl w:val="C220D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D24D0"/>
    <w:multiLevelType w:val="hybridMultilevel"/>
    <w:tmpl w:val="F6F0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9A0776"/>
    <w:multiLevelType w:val="hybridMultilevel"/>
    <w:tmpl w:val="C17E7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92909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4238769">
    <w:abstractNumId w:val="17"/>
  </w:num>
  <w:num w:numId="3" w16cid:durableId="719744953">
    <w:abstractNumId w:val="14"/>
  </w:num>
  <w:num w:numId="4" w16cid:durableId="38744979">
    <w:abstractNumId w:val="12"/>
  </w:num>
  <w:num w:numId="5" w16cid:durableId="675158238">
    <w:abstractNumId w:val="13"/>
  </w:num>
  <w:num w:numId="6" w16cid:durableId="1163861609">
    <w:abstractNumId w:val="5"/>
  </w:num>
  <w:num w:numId="7" w16cid:durableId="1030835255">
    <w:abstractNumId w:val="9"/>
  </w:num>
  <w:num w:numId="8" w16cid:durableId="1072000582">
    <w:abstractNumId w:val="5"/>
  </w:num>
  <w:num w:numId="9" w16cid:durableId="425266857">
    <w:abstractNumId w:val="1"/>
  </w:num>
  <w:num w:numId="10" w16cid:durableId="1100686018">
    <w:abstractNumId w:val="4"/>
  </w:num>
  <w:num w:numId="11" w16cid:durableId="627854564">
    <w:abstractNumId w:val="3"/>
  </w:num>
  <w:num w:numId="12" w16cid:durableId="324363713">
    <w:abstractNumId w:val="7"/>
  </w:num>
  <w:num w:numId="13" w16cid:durableId="2015067470">
    <w:abstractNumId w:val="11"/>
  </w:num>
  <w:num w:numId="14" w16cid:durableId="316497325">
    <w:abstractNumId w:val="19"/>
  </w:num>
  <w:num w:numId="15" w16cid:durableId="1596744209">
    <w:abstractNumId w:val="5"/>
  </w:num>
  <w:num w:numId="16" w16cid:durableId="882252319">
    <w:abstractNumId w:val="6"/>
  </w:num>
  <w:num w:numId="17" w16cid:durableId="1147361757">
    <w:abstractNumId w:val="5"/>
  </w:num>
  <w:num w:numId="18" w16cid:durableId="1727608937">
    <w:abstractNumId w:val="16"/>
  </w:num>
  <w:num w:numId="19" w16cid:durableId="733165701">
    <w:abstractNumId w:val="21"/>
  </w:num>
  <w:num w:numId="20" w16cid:durableId="48846017">
    <w:abstractNumId w:val="5"/>
  </w:num>
  <w:num w:numId="21" w16cid:durableId="706179071">
    <w:abstractNumId w:val="5"/>
  </w:num>
  <w:num w:numId="22" w16cid:durableId="1792816772">
    <w:abstractNumId w:val="5"/>
  </w:num>
  <w:num w:numId="23" w16cid:durableId="2080666608">
    <w:abstractNumId w:val="2"/>
  </w:num>
  <w:num w:numId="24" w16cid:durableId="180315596">
    <w:abstractNumId w:val="18"/>
  </w:num>
  <w:num w:numId="25" w16cid:durableId="376200602">
    <w:abstractNumId w:val="15"/>
  </w:num>
  <w:num w:numId="26" w16cid:durableId="703406181">
    <w:abstractNumId w:val="10"/>
  </w:num>
  <w:num w:numId="27" w16cid:durableId="282269167">
    <w:abstractNumId w:val="5"/>
  </w:num>
  <w:num w:numId="28" w16cid:durableId="1924366184">
    <w:abstractNumId w:val="5"/>
  </w:num>
  <w:num w:numId="29" w16cid:durableId="1775780904">
    <w:abstractNumId w:val="20"/>
  </w:num>
  <w:num w:numId="30" w16cid:durableId="16009918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07DA"/>
    <w:rsid w:val="000579DE"/>
    <w:rsid w:val="00057D73"/>
    <w:rsid w:val="00065010"/>
    <w:rsid w:val="0006501C"/>
    <w:rsid w:val="00065039"/>
    <w:rsid w:val="00065514"/>
    <w:rsid w:val="000660E4"/>
    <w:rsid w:val="00066565"/>
    <w:rsid w:val="00073576"/>
    <w:rsid w:val="00075958"/>
    <w:rsid w:val="0007614F"/>
    <w:rsid w:val="00077DEF"/>
    <w:rsid w:val="00080D88"/>
    <w:rsid w:val="00081398"/>
    <w:rsid w:val="00083842"/>
    <w:rsid w:val="00083AB8"/>
    <w:rsid w:val="00084393"/>
    <w:rsid w:val="000865E1"/>
    <w:rsid w:val="000874A8"/>
    <w:rsid w:val="00092AF4"/>
    <w:rsid w:val="0009394F"/>
    <w:rsid w:val="00094479"/>
    <w:rsid w:val="000948EC"/>
    <w:rsid w:val="000962AC"/>
    <w:rsid w:val="00096A42"/>
    <w:rsid w:val="0009796D"/>
    <w:rsid w:val="000A19FB"/>
    <w:rsid w:val="000A4A3D"/>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C20"/>
    <w:rsid w:val="000F158C"/>
    <w:rsid w:val="000F4E28"/>
    <w:rsid w:val="00101169"/>
    <w:rsid w:val="00101E6C"/>
    <w:rsid w:val="00102F3D"/>
    <w:rsid w:val="00107998"/>
    <w:rsid w:val="0011050C"/>
    <w:rsid w:val="00110815"/>
    <w:rsid w:val="00124E38"/>
    <w:rsid w:val="0012580B"/>
    <w:rsid w:val="00127038"/>
    <w:rsid w:val="00127292"/>
    <w:rsid w:val="00131F90"/>
    <w:rsid w:val="001328DD"/>
    <w:rsid w:val="00132A55"/>
    <w:rsid w:val="0013458C"/>
    <w:rsid w:val="0013526E"/>
    <w:rsid w:val="001370DF"/>
    <w:rsid w:val="0014110D"/>
    <w:rsid w:val="00141110"/>
    <w:rsid w:val="001455B4"/>
    <w:rsid w:val="00146152"/>
    <w:rsid w:val="00155526"/>
    <w:rsid w:val="00163629"/>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E0248"/>
    <w:rsid w:val="001E02BE"/>
    <w:rsid w:val="001E3B37"/>
    <w:rsid w:val="001E4312"/>
    <w:rsid w:val="001E5F4B"/>
    <w:rsid w:val="001F0E25"/>
    <w:rsid w:val="001F2594"/>
    <w:rsid w:val="001F2DE9"/>
    <w:rsid w:val="001F2E43"/>
    <w:rsid w:val="001F43F7"/>
    <w:rsid w:val="00200F53"/>
    <w:rsid w:val="00201D66"/>
    <w:rsid w:val="00202AEF"/>
    <w:rsid w:val="00204567"/>
    <w:rsid w:val="002055A6"/>
    <w:rsid w:val="00206460"/>
    <w:rsid w:val="002069B4"/>
    <w:rsid w:val="00207F9F"/>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1FB6"/>
    <w:rsid w:val="00246659"/>
    <w:rsid w:val="00247607"/>
    <w:rsid w:val="002478DF"/>
    <w:rsid w:val="00247E1E"/>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3192"/>
    <w:rsid w:val="002A54E0"/>
    <w:rsid w:val="002B1595"/>
    <w:rsid w:val="002B191D"/>
    <w:rsid w:val="002B2E83"/>
    <w:rsid w:val="002B593B"/>
    <w:rsid w:val="002C14CE"/>
    <w:rsid w:val="002C14E0"/>
    <w:rsid w:val="002C4697"/>
    <w:rsid w:val="002C77BE"/>
    <w:rsid w:val="002D0AF6"/>
    <w:rsid w:val="002D3DB9"/>
    <w:rsid w:val="002D4C51"/>
    <w:rsid w:val="002E0305"/>
    <w:rsid w:val="002E1267"/>
    <w:rsid w:val="002E3D1F"/>
    <w:rsid w:val="002F164D"/>
    <w:rsid w:val="002F1A5F"/>
    <w:rsid w:val="002F44F4"/>
    <w:rsid w:val="00300B22"/>
    <w:rsid w:val="003012F5"/>
    <w:rsid w:val="003021BC"/>
    <w:rsid w:val="00306206"/>
    <w:rsid w:val="00313D37"/>
    <w:rsid w:val="00314E2F"/>
    <w:rsid w:val="00315241"/>
    <w:rsid w:val="00315789"/>
    <w:rsid w:val="00317D85"/>
    <w:rsid w:val="00322384"/>
    <w:rsid w:val="00326166"/>
    <w:rsid w:val="00327C56"/>
    <w:rsid w:val="003315A1"/>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170A"/>
    <w:rsid w:val="003859AC"/>
    <w:rsid w:val="00387A85"/>
    <w:rsid w:val="003913FC"/>
    <w:rsid w:val="003917A6"/>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26C9"/>
    <w:rsid w:val="00414101"/>
    <w:rsid w:val="004211A2"/>
    <w:rsid w:val="004219CF"/>
    <w:rsid w:val="00421B8E"/>
    <w:rsid w:val="004234F0"/>
    <w:rsid w:val="004248E5"/>
    <w:rsid w:val="00427136"/>
    <w:rsid w:val="00427EEC"/>
    <w:rsid w:val="00431408"/>
    <w:rsid w:val="00433BBC"/>
    <w:rsid w:val="00433DDB"/>
    <w:rsid w:val="00435A29"/>
    <w:rsid w:val="00437619"/>
    <w:rsid w:val="00450F92"/>
    <w:rsid w:val="00456924"/>
    <w:rsid w:val="00462455"/>
    <w:rsid w:val="00465A1E"/>
    <w:rsid w:val="00474CBC"/>
    <w:rsid w:val="00477AE8"/>
    <w:rsid w:val="00482B43"/>
    <w:rsid w:val="00483463"/>
    <w:rsid w:val="004847DC"/>
    <w:rsid w:val="00484EAB"/>
    <w:rsid w:val="004872CB"/>
    <w:rsid w:val="0049445A"/>
    <w:rsid w:val="004957D9"/>
    <w:rsid w:val="00497217"/>
    <w:rsid w:val="00497AFD"/>
    <w:rsid w:val="004A08F6"/>
    <w:rsid w:val="004A1559"/>
    <w:rsid w:val="004A1BDE"/>
    <w:rsid w:val="004A2A63"/>
    <w:rsid w:val="004A5A30"/>
    <w:rsid w:val="004B210C"/>
    <w:rsid w:val="004B6170"/>
    <w:rsid w:val="004B79F9"/>
    <w:rsid w:val="004C712C"/>
    <w:rsid w:val="004C7D86"/>
    <w:rsid w:val="004D405F"/>
    <w:rsid w:val="004D6FD9"/>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4D98"/>
    <w:rsid w:val="00560E48"/>
    <w:rsid w:val="00567EC7"/>
    <w:rsid w:val="00570013"/>
    <w:rsid w:val="00574AC0"/>
    <w:rsid w:val="0057505A"/>
    <w:rsid w:val="005753EC"/>
    <w:rsid w:val="005801A2"/>
    <w:rsid w:val="0058274E"/>
    <w:rsid w:val="00582D06"/>
    <w:rsid w:val="00584AF8"/>
    <w:rsid w:val="00584F06"/>
    <w:rsid w:val="00591BC3"/>
    <w:rsid w:val="005945EC"/>
    <w:rsid w:val="005952A5"/>
    <w:rsid w:val="005A0E9C"/>
    <w:rsid w:val="005A1D3E"/>
    <w:rsid w:val="005A1F1F"/>
    <w:rsid w:val="005A3130"/>
    <w:rsid w:val="005A33A1"/>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F03CD"/>
    <w:rsid w:val="005F2413"/>
    <w:rsid w:val="005F3484"/>
    <w:rsid w:val="005F514B"/>
    <w:rsid w:val="005F6F1B"/>
    <w:rsid w:val="00600A39"/>
    <w:rsid w:val="00601B68"/>
    <w:rsid w:val="00602798"/>
    <w:rsid w:val="0060359B"/>
    <w:rsid w:val="0061063D"/>
    <w:rsid w:val="00610C13"/>
    <w:rsid w:val="00611F00"/>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76DF4"/>
    <w:rsid w:val="00684412"/>
    <w:rsid w:val="0068605E"/>
    <w:rsid w:val="0069000D"/>
    <w:rsid w:val="006A0C87"/>
    <w:rsid w:val="006A0E5C"/>
    <w:rsid w:val="006A3650"/>
    <w:rsid w:val="006A48E6"/>
    <w:rsid w:val="006A4950"/>
    <w:rsid w:val="006A75F2"/>
    <w:rsid w:val="006B3514"/>
    <w:rsid w:val="006C07D4"/>
    <w:rsid w:val="006C4641"/>
    <w:rsid w:val="006C5CDE"/>
    <w:rsid w:val="006C5D39"/>
    <w:rsid w:val="006D167F"/>
    <w:rsid w:val="006D4D9A"/>
    <w:rsid w:val="006D6D9B"/>
    <w:rsid w:val="006D72BE"/>
    <w:rsid w:val="006E2810"/>
    <w:rsid w:val="006E5417"/>
    <w:rsid w:val="006F04BA"/>
    <w:rsid w:val="006F0794"/>
    <w:rsid w:val="006F1C8E"/>
    <w:rsid w:val="006F4621"/>
    <w:rsid w:val="006F542E"/>
    <w:rsid w:val="006F7528"/>
    <w:rsid w:val="006F7C3A"/>
    <w:rsid w:val="007023DE"/>
    <w:rsid w:val="007104A4"/>
    <w:rsid w:val="00712F60"/>
    <w:rsid w:val="00713871"/>
    <w:rsid w:val="00720E3B"/>
    <w:rsid w:val="00722A1C"/>
    <w:rsid w:val="0072370B"/>
    <w:rsid w:val="00725750"/>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77DF1"/>
    <w:rsid w:val="007802A3"/>
    <w:rsid w:val="00782451"/>
    <w:rsid w:val="007824D3"/>
    <w:rsid w:val="00782A30"/>
    <w:rsid w:val="00791381"/>
    <w:rsid w:val="00795F3A"/>
    <w:rsid w:val="00796EE3"/>
    <w:rsid w:val="007A240C"/>
    <w:rsid w:val="007A390D"/>
    <w:rsid w:val="007A7D29"/>
    <w:rsid w:val="007B139B"/>
    <w:rsid w:val="007B4AB8"/>
    <w:rsid w:val="007B7F41"/>
    <w:rsid w:val="007C081C"/>
    <w:rsid w:val="007D0632"/>
    <w:rsid w:val="007D1181"/>
    <w:rsid w:val="007E01A3"/>
    <w:rsid w:val="007E3167"/>
    <w:rsid w:val="007E3742"/>
    <w:rsid w:val="007E5FE6"/>
    <w:rsid w:val="007E7855"/>
    <w:rsid w:val="007F0193"/>
    <w:rsid w:val="007F1F8B"/>
    <w:rsid w:val="007F6205"/>
    <w:rsid w:val="007F67A1"/>
    <w:rsid w:val="007F681C"/>
    <w:rsid w:val="00801A7B"/>
    <w:rsid w:val="00801BD9"/>
    <w:rsid w:val="00803BB8"/>
    <w:rsid w:val="00804B61"/>
    <w:rsid w:val="00804EC4"/>
    <w:rsid w:val="00811C05"/>
    <w:rsid w:val="00811C24"/>
    <w:rsid w:val="008159FF"/>
    <w:rsid w:val="00817B78"/>
    <w:rsid w:val="008206C8"/>
    <w:rsid w:val="0082247C"/>
    <w:rsid w:val="00826B3B"/>
    <w:rsid w:val="0083339F"/>
    <w:rsid w:val="00845729"/>
    <w:rsid w:val="00846D7D"/>
    <w:rsid w:val="00851DD2"/>
    <w:rsid w:val="008558CC"/>
    <w:rsid w:val="008628F2"/>
    <w:rsid w:val="0086371E"/>
    <w:rsid w:val="0086387C"/>
    <w:rsid w:val="00865419"/>
    <w:rsid w:val="00874A6C"/>
    <w:rsid w:val="00876C65"/>
    <w:rsid w:val="00877666"/>
    <w:rsid w:val="00882F72"/>
    <w:rsid w:val="00882FDE"/>
    <w:rsid w:val="0088337E"/>
    <w:rsid w:val="00885B60"/>
    <w:rsid w:val="00890E4E"/>
    <w:rsid w:val="008910E5"/>
    <w:rsid w:val="008933D9"/>
    <w:rsid w:val="00893DC4"/>
    <w:rsid w:val="008952BF"/>
    <w:rsid w:val="00896408"/>
    <w:rsid w:val="00897A97"/>
    <w:rsid w:val="008A0995"/>
    <w:rsid w:val="008A41B6"/>
    <w:rsid w:val="008A4B4C"/>
    <w:rsid w:val="008A6B6B"/>
    <w:rsid w:val="008A7110"/>
    <w:rsid w:val="008B5E4B"/>
    <w:rsid w:val="008C239F"/>
    <w:rsid w:val="008D3933"/>
    <w:rsid w:val="008E00EF"/>
    <w:rsid w:val="008E3FD4"/>
    <w:rsid w:val="008E480C"/>
    <w:rsid w:val="008E69E7"/>
    <w:rsid w:val="008E762F"/>
    <w:rsid w:val="008F6A1A"/>
    <w:rsid w:val="00901C17"/>
    <w:rsid w:val="00907757"/>
    <w:rsid w:val="009161F7"/>
    <w:rsid w:val="009212B0"/>
    <w:rsid w:val="00921FA1"/>
    <w:rsid w:val="009234A5"/>
    <w:rsid w:val="009257AB"/>
    <w:rsid w:val="00933453"/>
    <w:rsid w:val="009334CB"/>
    <w:rsid w:val="009336F7"/>
    <w:rsid w:val="009337D2"/>
    <w:rsid w:val="00934226"/>
    <w:rsid w:val="0093636C"/>
    <w:rsid w:val="00937096"/>
    <w:rsid w:val="009374A7"/>
    <w:rsid w:val="009377AA"/>
    <w:rsid w:val="00937F03"/>
    <w:rsid w:val="0094110A"/>
    <w:rsid w:val="00941B3A"/>
    <w:rsid w:val="00941BBF"/>
    <w:rsid w:val="00947DFA"/>
    <w:rsid w:val="00955F6D"/>
    <w:rsid w:val="00963E7D"/>
    <w:rsid w:val="00964B73"/>
    <w:rsid w:val="009675E0"/>
    <w:rsid w:val="00975D8B"/>
    <w:rsid w:val="00977C16"/>
    <w:rsid w:val="00980E45"/>
    <w:rsid w:val="00984EDB"/>
    <w:rsid w:val="0098551D"/>
    <w:rsid w:val="00985DCB"/>
    <w:rsid w:val="00987454"/>
    <w:rsid w:val="0099518F"/>
    <w:rsid w:val="009A3A2E"/>
    <w:rsid w:val="009A523D"/>
    <w:rsid w:val="009A76C6"/>
    <w:rsid w:val="009B02A1"/>
    <w:rsid w:val="009B3361"/>
    <w:rsid w:val="009B55E7"/>
    <w:rsid w:val="009B7F3F"/>
    <w:rsid w:val="009C2291"/>
    <w:rsid w:val="009C33F5"/>
    <w:rsid w:val="009C7FF8"/>
    <w:rsid w:val="009D0FCD"/>
    <w:rsid w:val="009D14CD"/>
    <w:rsid w:val="009D1FF3"/>
    <w:rsid w:val="009D2A81"/>
    <w:rsid w:val="009D3EC4"/>
    <w:rsid w:val="009D49E7"/>
    <w:rsid w:val="009D7CE6"/>
    <w:rsid w:val="009E261B"/>
    <w:rsid w:val="009E448E"/>
    <w:rsid w:val="009F496B"/>
    <w:rsid w:val="009F51FE"/>
    <w:rsid w:val="00A01439"/>
    <w:rsid w:val="00A01A99"/>
    <w:rsid w:val="00A02E61"/>
    <w:rsid w:val="00A05CFF"/>
    <w:rsid w:val="00A05F96"/>
    <w:rsid w:val="00A0798C"/>
    <w:rsid w:val="00A10989"/>
    <w:rsid w:val="00A13048"/>
    <w:rsid w:val="00A165A7"/>
    <w:rsid w:val="00A21216"/>
    <w:rsid w:val="00A267DD"/>
    <w:rsid w:val="00A30E8C"/>
    <w:rsid w:val="00A34A77"/>
    <w:rsid w:val="00A36E93"/>
    <w:rsid w:val="00A46843"/>
    <w:rsid w:val="00A50626"/>
    <w:rsid w:val="00A50D30"/>
    <w:rsid w:val="00A55935"/>
    <w:rsid w:val="00A55F4D"/>
    <w:rsid w:val="00A56A87"/>
    <w:rsid w:val="00A56B97"/>
    <w:rsid w:val="00A6093D"/>
    <w:rsid w:val="00A653DC"/>
    <w:rsid w:val="00A6597D"/>
    <w:rsid w:val="00A65C2D"/>
    <w:rsid w:val="00A660C4"/>
    <w:rsid w:val="00A66752"/>
    <w:rsid w:val="00A675A1"/>
    <w:rsid w:val="00A703CE"/>
    <w:rsid w:val="00A72017"/>
    <w:rsid w:val="00A74A79"/>
    <w:rsid w:val="00A767DC"/>
    <w:rsid w:val="00A76A6D"/>
    <w:rsid w:val="00A83253"/>
    <w:rsid w:val="00A86625"/>
    <w:rsid w:val="00A87112"/>
    <w:rsid w:val="00A90328"/>
    <w:rsid w:val="00A9032D"/>
    <w:rsid w:val="00A92126"/>
    <w:rsid w:val="00A93205"/>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4E10"/>
    <w:rsid w:val="00AD5281"/>
    <w:rsid w:val="00AE341B"/>
    <w:rsid w:val="00AE4315"/>
    <w:rsid w:val="00AF1679"/>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3D0"/>
    <w:rsid w:val="00B61C96"/>
    <w:rsid w:val="00B6469F"/>
    <w:rsid w:val="00B6696F"/>
    <w:rsid w:val="00B6795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E3192"/>
    <w:rsid w:val="00BF11C0"/>
    <w:rsid w:val="00BF1889"/>
    <w:rsid w:val="00C00DDE"/>
    <w:rsid w:val="00C00FC3"/>
    <w:rsid w:val="00C04F43"/>
    <w:rsid w:val="00C05271"/>
    <w:rsid w:val="00C0606C"/>
    <w:rsid w:val="00C0609D"/>
    <w:rsid w:val="00C10195"/>
    <w:rsid w:val="00C10A28"/>
    <w:rsid w:val="00C115AB"/>
    <w:rsid w:val="00C16E41"/>
    <w:rsid w:val="00C17BB7"/>
    <w:rsid w:val="00C20E20"/>
    <w:rsid w:val="00C23516"/>
    <w:rsid w:val="00C26856"/>
    <w:rsid w:val="00C26CCB"/>
    <w:rsid w:val="00C30249"/>
    <w:rsid w:val="00C3350B"/>
    <w:rsid w:val="00C33D9E"/>
    <w:rsid w:val="00C345DD"/>
    <w:rsid w:val="00C3723B"/>
    <w:rsid w:val="00C42466"/>
    <w:rsid w:val="00C42A95"/>
    <w:rsid w:val="00C50469"/>
    <w:rsid w:val="00C538C6"/>
    <w:rsid w:val="00C54873"/>
    <w:rsid w:val="00C57AB8"/>
    <w:rsid w:val="00C606C9"/>
    <w:rsid w:val="00C71041"/>
    <w:rsid w:val="00C715FA"/>
    <w:rsid w:val="00C7486F"/>
    <w:rsid w:val="00C80288"/>
    <w:rsid w:val="00C81C87"/>
    <w:rsid w:val="00C836F0"/>
    <w:rsid w:val="00C83A9F"/>
    <w:rsid w:val="00C84003"/>
    <w:rsid w:val="00C85606"/>
    <w:rsid w:val="00C85B8D"/>
    <w:rsid w:val="00C8612E"/>
    <w:rsid w:val="00C8736F"/>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75A"/>
    <w:rsid w:val="00CF3917"/>
    <w:rsid w:val="00CF4A81"/>
    <w:rsid w:val="00CF558F"/>
    <w:rsid w:val="00CF758D"/>
    <w:rsid w:val="00D010C0"/>
    <w:rsid w:val="00D03CCB"/>
    <w:rsid w:val="00D04033"/>
    <w:rsid w:val="00D06B8B"/>
    <w:rsid w:val="00D073E2"/>
    <w:rsid w:val="00D12E5E"/>
    <w:rsid w:val="00D1555A"/>
    <w:rsid w:val="00D15FCE"/>
    <w:rsid w:val="00D20369"/>
    <w:rsid w:val="00D24038"/>
    <w:rsid w:val="00D25ACD"/>
    <w:rsid w:val="00D335E6"/>
    <w:rsid w:val="00D3640F"/>
    <w:rsid w:val="00D41F50"/>
    <w:rsid w:val="00D446EC"/>
    <w:rsid w:val="00D51956"/>
    <w:rsid w:val="00D51BF0"/>
    <w:rsid w:val="00D531DB"/>
    <w:rsid w:val="00D54A54"/>
    <w:rsid w:val="00D55942"/>
    <w:rsid w:val="00D715DA"/>
    <w:rsid w:val="00D750F1"/>
    <w:rsid w:val="00D807BF"/>
    <w:rsid w:val="00D82258"/>
    <w:rsid w:val="00D82FCC"/>
    <w:rsid w:val="00D85A2B"/>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2E46"/>
    <w:rsid w:val="00DD4191"/>
    <w:rsid w:val="00DD6622"/>
    <w:rsid w:val="00DE06EE"/>
    <w:rsid w:val="00DE1C7C"/>
    <w:rsid w:val="00DE28CD"/>
    <w:rsid w:val="00DE392D"/>
    <w:rsid w:val="00DE3F5B"/>
    <w:rsid w:val="00DE6B43"/>
    <w:rsid w:val="00DF1F02"/>
    <w:rsid w:val="00DF297A"/>
    <w:rsid w:val="00E03912"/>
    <w:rsid w:val="00E10282"/>
    <w:rsid w:val="00E10997"/>
    <w:rsid w:val="00E11923"/>
    <w:rsid w:val="00E174AC"/>
    <w:rsid w:val="00E262D4"/>
    <w:rsid w:val="00E3022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2460"/>
    <w:rsid w:val="00EB56E1"/>
    <w:rsid w:val="00EB7AB1"/>
    <w:rsid w:val="00EC32BD"/>
    <w:rsid w:val="00ED0001"/>
    <w:rsid w:val="00ED552B"/>
    <w:rsid w:val="00EE2141"/>
    <w:rsid w:val="00EE2319"/>
    <w:rsid w:val="00EE2C84"/>
    <w:rsid w:val="00EE7CD8"/>
    <w:rsid w:val="00EF37F6"/>
    <w:rsid w:val="00EF48CC"/>
    <w:rsid w:val="00F00801"/>
    <w:rsid w:val="00F05E25"/>
    <w:rsid w:val="00F06664"/>
    <w:rsid w:val="00F06A7D"/>
    <w:rsid w:val="00F06E28"/>
    <w:rsid w:val="00F14A7C"/>
    <w:rsid w:val="00F22296"/>
    <w:rsid w:val="00F2488D"/>
    <w:rsid w:val="00F2610A"/>
    <w:rsid w:val="00F34364"/>
    <w:rsid w:val="00F358B2"/>
    <w:rsid w:val="00F46783"/>
    <w:rsid w:val="00F55F16"/>
    <w:rsid w:val="00F562CC"/>
    <w:rsid w:val="00F601A0"/>
    <w:rsid w:val="00F64B3B"/>
    <w:rsid w:val="00F658DF"/>
    <w:rsid w:val="00F67A4F"/>
    <w:rsid w:val="00F70599"/>
    <w:rsid w:val="00F712E9"/>
    <w:rsid w:val="00F73032"/>
    <w:rsid w:val="00F73C97"/>
    <w:rsid w:val="00F76082"/>
    <w:rsid w:val="00F7740D"/>
    <w:rsid w:val="00F8341D"/>
    <w:rsid w:val="00F848FC"/>
    <w:rsid w:val="00F8490F"/>
    <w:rsid w:val="00F86DD3"/>
    <w:rsid w:val="00F87738"/>
    <w:rsid w:val="00F87B87"/>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40F0"/>
    <w:rsid w:val="00FF5F1E"/>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entionnonrsolue1">
    <w:name w:val="Mention non résolue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character" w:customStyle="1" w:styleId="UnresolvedMention1">
    <w:name w:val="Unresolved Mention1"/>
    <w:basedOn w:val="DefaultParagraphFont"/>
    <w:uiPriority w:val="99"/>
    <w:semiHidden/>
    <w:unhideWhenUsed/>
    <w:rsid w:val="00547D44"/>
    <w:rPr>
      <w:color w:val="605E5C"/>
      <w:shd w:val="clear" w:color="auto" w:fill="E1DFDD"/>
    </w:rPr>
  </w:style>
  <w:style w:type="paragraph" w:customStyle="1" w:styleId="paragraph">
    <w:name w:val="paragraph"/>
    <w:basedOn w:val="Normal"/>
    <w:rsid w:val="00984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DefaultParagraphFont"/>
    <w:rsid w:val="00984EDB"/>
  </w:style>
  <w:style w:type="character" w:customStyle="1" w:styleId="eop">
    <w:name w:val="eop"/>
    <w:basedOn w:val="DefaultParagraphFont"/>
    <w:rsid w:val="00984EDB"/>
  </w:style>
  <w:style w:type="character" w:styleId="CommentReference">
    <w:name w:val="annotation reference"/>
    <w:basedOn w:val="DefaultParagraphFont"/>
    <w:rsid w:val="00AF1679"/>
    <w:rPr>
      <w:sz w:val="21"/>
      <w:szCs w:val="21"/>
    </w:rPr>
  </w:style>
  <w:style w:type="paragraph" w:styleId="CommentText">
    <w:name w:val="annotation text"/>
    <w:basedOn w:val="Normal"/>
    <w:link w:val="CommentTextChar"/>
    <w:rsid w:val="00AF1679"/>
    <w:pPr>
      <w:jc w:val="left"/>
    </w:pPr>
  </w:style>
  <w:style w:type="character" w:customStyle="1" w:styleId="CommentTextChar">
    <w:name w:val="Comment Text Char"/>
    <w:basedOn w:val="DefaultParagraphFont"/>
    <w:link w:val="CommentText"/>
    <w:rsid w:val="00AF1679"/>
    <w:rPr>
      <w:sz w:val="22"/>
    </w:rPr>
  </w:style>
  <w:style w:type="paragraph" w:styleId="CommentSubject">
    <w:name w:val="annotation subject"/>
    <w:basedOn w:val="CommentText"/>
    <w:next w:val="CommentText"/>
    <w:link w:val="CommentSubjectChar"/>
    <w:semiHidden/>
    <w:unhideWhenUsed/>
    <w:rsid w:val="00075958"/>
    <w:rPr>
      <w:b/>
      <w:bCs/>
    </w:rPr>
  </w:style>
  <w:style w:type="character" w:customStyle="1" w:styleId="CommentSubjectChar">
    <w:name w:val="Comment Subject Char"/>
    <w:basedOn w:val="CommentTextChar"/>
    <w:link w:val="CommentSubject"/>
    <w:semiHidden/>
    <w:rsid w:val="0007595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544487554">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034691382">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14078108">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359500378">
      <w:bodyDiv w:val="1"/>
      <w:marLeft w:val="0"/>
      <w:marRight w:val="0"/>
      <w:marTop w:val="0"/>
      <w:marBottom w:val="0"/>
      <w:divBdr>
        <w:top w:val="none" w:sz="0" w:space="0" w:color="auto"/>
        <w:left w:val="none" w:sz="0" w:space="0" w:color="auto"/>
        <w:bottom w:val="none" w:sz="0" w:space="0" w:color="auto"/>
        <w:right w:val="none" w:sz="0" w:space="0" w:color="auto"/>
      </w:divBdr>
    </w:div>
    <w:div w:id="1379356754">
      <w:bodyDiv w:val="1"/>
      <w:marLeft w:val="0"/>
      <w:marRight w:val="0"/>
      <w:marTop w:val="0"/>
      <w:marBottom w:val="0"/>
      <w:divBdr>
        <w:top w:val="none" w:sz="0" w:space="0" w:color="auto"/>
        <w:left w:val="none" w:sz="0" w:space="0" w:color="auto"/>
        <w:bottom w:val="none" w:sz="0" w:space="0" w:color="auto"/>
        <w:right w:val="none" w:sz="0" w:space="0" w:color="auto"/>
      </w:divBdr>
    </w:div>
    <w:div w:id="14073418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479764891">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312219">
      <w:bodyDiv w:val="1"/>
      <w:marLeft w:val="0"/>
      <w:marRight w:val="0"/>
      <w:marTop w:val="0"/>
      <w:marBottom w:val="0"/>
      <w:divBdr>
        <w:top w:val="none" w:sz="0" w:space="0" w:color="auto"/>
        <w:left w:val="none" w:sz="0" w:space="0" w:color="auto"/>
        <w:bottom w:val="none" w:sz="0" w:space="0" w:color="auto"/>
        <w:right w:val="none" w:sz="0" w:space="0" w:color="auto"/>
      </w:divBdr>
    </w:div>
    <w:div w:id="180080028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u%7d@dolby.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A7670-FB09-4CD5-8649-EC78E298CB68}">
  <ds:schemaRefs>
    <ds:schemaRef ds:uri="http://schemas.openxmlformats.org/officeDocument/2006/bibliography"/>
  </ds:schemaRefs>
</ds:datastoreItem>
</file>

<file path=customXml/itemProps4.xml><?xml version="1.0" encoding="utf-8"?>
<ds:datastoreItem xmlns:ds="http://schemas.openxmlformats.org/officeDocument/2006/customXml" ds:itemID="{ADD872FD-32FC-4F0C-9A27-6C9D30F0E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4</Pages>
  <Words>1029</Words>
  <Characters>5871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14</cp:revision>
  <cp:lastPrinted>1900-01-01T08:00:00Z</cp:lastPrinted>
  <dcterms:created xsi:type="dcterms:W3CDTF">2022-07-11T07:26:00Z</dcterms:created>
  <dcterms:modified xsi:type="dcterms:W3CDTF">2022-10-14T17:55:00Z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