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FD214E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A5044F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F75803">
              <w:rPr>
                <w:lang w:val="en-CA"/>
              </w:rPr>
              <w:t>A</w:t>
            </w:r>
            <w:r w:rsidR="0015736D" w:rsidRPr="00F75803">
              <w:rPr>
                <w:lang w:val="en-CA"/>
              </w:rPr>
              <w:t>B</w:t>
            </w:r>
            <w:r w:rsidR="000948D0" w:rsidRPr="00F75803">
              <w:rPr>
                <w:lang w:val="en-CA"/>
              </w:rPr>
              <w:t>0065</w:t>
            </w:r>
            <w:r w:rsidR="006A0E5C" w:rsidRPr="00F75803">
              <w:rPr>
                <w:lang w:val="en-CA"/>
              </w:rPr>
              <w:t>-v</w:t>
            </w:r>
            <w:r w:rsidR="000948D0" w:rsidRPr="00F7580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9E9AB1" w:rsidR="00E61DAC" w:rsidRPr="005B217D" w:rsidRDefault="004412FB" w:rsidP="004412FB">
            <w:pPr>
              <w:spacing w:before="60" w:after="60"/>
              <w:rPr>
                <w:b/>
                <w:szCs w:val="22"/>
                <w:lang w:val="en-CA"/>
              </w:rPr>
            </w:pPr>
            <w:r w:rsidRPr="004412FB">
              <w:rPr>
                <w:rFonts w:eastAsia="SimSun"/>
                <w:b/>
                <w:szCs w:val="22"/>
                <w:lang w:eastAsia="zh-CN"/>
              </w:rPr>
              <w:t xml:space="preserve">Non-EE2: Adaptive </w:t>
            </w:r>
            <w:r w:rsidR="00070CE0">
              <w:rPr>
                <w:rFonts w:eastAsia="SimSun"/>
                <w:b/>
                <w:szCs w:val="22"/>
                <w:lang w:eastAsia="zh-CN"/>
              </w:rPr>
              <w:t>reference</w:t>
            </w:r>
            <w:r w:rsidR="00FC09D0">
              <w:rPr>
                <w:rFonts w:hint="eastAsia"/>
                <w:b/>
                <w:szCs w:val="22"/>
                <w:lang w:eastAsia="ja-JP"/>
              </w:rPr>
              <w:t xml:space="preserve"> </w:t>
            </w:r>
            <w:r w:rsidR="00FC09D0">
              <w:rPr>
                <w:b/>
                <w:szCs w:val="22"/>
                <w:lang w:eastAsia="ja-JP"/>
              </w:rPr>
              <w:t>region</w:t>
            </w:r>
            <w:r w:rsidRPr="004412FB">
              <w:rPr>
                <w:rFonts w:eastAsia="SimSun"/>
                <w:b/>
                <w:szCs w:val="22"/>
                <w:lang w:eastAsia="zh-CN"/>
              </w:rPr>
              <w:t xml:space="preserve"> DIMD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8C25AC" w:rsidR="00E61DAC" w:rsidRPr="005B217D" w:rsidRDefault="0013458C" w:rsidP="00C53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5C5E6F" w:rsidR="00E61DAC" w:rsidRPr="005B217D" w:rsidRDefault="007854E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C99690" w14:textId="4AA16087" w:rsidR="00410B7D" w:rsidRDefault="00410B7D" w:rsidP="00410B7D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Zheming Fan</w:t>
            </w:r>
          </w:p>
          <w:p w14:paraId="69A20C4B" w14:textId="77777777" w:rsidR="00410B7D" w:rsidRPr="004C6F08" w:rsidRDefault="00410B7D" w:rsidP="00410B7D">
            <w:pPr>
              <w:spacing w:before="60" w:after="60"/>
              <w:rPr>
                <w:lang w:val="en-CA"/>
              </w:rPr>
            </w:pPr>
            <w:r w:rsidRPr="00DD31D0">
              <w:rPr>
                <w:lang w:val="en-CA"/>
              </w:rPr>
              <w:t>Yukinobu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Yasugi</w:t>
            </w:r>
            <w:proofErr w:type="spellEnd"/>
          </w:p>
          <w:p w14:paraId="49D81240" w14:textId="08BE8E5D" w:rsidR="00E61DAC" w:rsidRPr="005B217D" w:rsidRDefault="00410B7D" w:rsidP="00410B7D">
            <w:pPr>
              <w:spacing w:before="60" w:after="60"/>
              <w:rPr>
                <w:szCs w:val="22"/>
                <w:lang w:val="en-CA"/>
              </w:rPr>
            </w:pPr>
            <w:r w:rsidRPr="00CF14D6">
              <w:rPr>
                <w:lang w:val="en-CA"/>
              </w:rPr>
              <w:t>Tomohiro</w:t>
            </w:r>
            <w:r w:rsidRPr="00131A2A">
              <w:rPr>
                <w:lang w:val="en-CA"/>
              </w:rPr>
              <w:t xml:space="preserve"> </w:t>
            </w:r>
            <w:r w:rsidRPr="00CF14D6">
              <w:rPr>
                <w:lang w:val="en-CA" w:eastAsia="ja-JP"/>
              </w:rPr>
              <w:t>Ikai</w:t>
            </w:r>
          </w:p>
        </w:tc>
        <w:tc>
          <w:tcPr>
            <w:tcW w:w="900" w:type="dxa"/>
          </w:tcPr>
          <w:p w14:paraId="0140ECA2" w14:textId="54F0E645" w:rsidR="00E61DAC" w:rsidRPr="005B217D" w:rsidRDefault="00E61DAC" w:rsidP="00410B7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7DD5D9F" w14:textId="2C00E7EC" w:rsidR="00410B7D" w:rsidRPr="00DD31D0" w:rsidRDefault="00662CC1" w:rsidP="00410B7D">
            <w:pPr>
              <w:spacing w:before="60" w:after="60"/>
              <w:rPr>
                <w:rStyle w:val="a6"/>
                <w:lang w:val="en-CA"/>
              </w:rPr>
            </w:pPr>
            <w:hyperlink r:id="rId9" w:history="1">
              <w:r w:rsidR="00410B7D" w:rsidRPr="00CF14D6">
                <w:rPr>
                  <w:rStyle w:val="a6"/>
                  <w:lang w:val="en-CA"/>
                </w:rPr>
                <w:t>fan.zheming@sharp.co.jp</w:t>
              </w:r>
            </w:hyperlink>
          </w:p>
          <w:p w14:paraId="225D4839" w14:textId="77777777" w:rsidR="00410B7D" w:rsidRPr="00DD31D0" w:rsidRDefault="00662CC1" w:rsidP="00410B7D">
            <w:pPr>
              <w:spacing w:before="60" w:after="60"/>
            </w:pPr>
            <w:hyperlink r:id="rId10" w:history="1">
              <w:r w:rsidR="00410B7D" w:rsidRPr="00CF14D6">
                <w:rPr>
                  <w:rStyle w:val="a6"/>
                  <w:lang w:val="en-CA"/>
                </w:rPr>
                <w:t>yasugi.yukinobu@sharp.co.jp</w:t>
              </w:r>
            </w:hyperlink>
          </w:p>
          <w:p w14:paraId="32C2ABFD" w14:textId="2C6A5378" w:rsidR="00E61DAC" w:rsidRPr="00410B7D" w:rsidRDefault="00662CC1" w:rsidP="00410B7D">
            <w:pPr>
              <w:tabs>
                <w:tab w:val="clear" w:pos="2520"/>
                <w:tab w:val="right" w:pos="3294"/>
              </w:tabs>
              <w:spacing w:before="60" w:after="60"/>
            </w:pPr>
            <w:hyperlink r:id="rId11" w:history="1">
              <w:r w:rsidR="00410B7D" w:rsidRPr="00CF14D6">
                <w:rPr>
                  <w:rStyle w:val="a6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8F6FA6" w:rsidR="00E61DAC" w:rsidRPr="005B217D" w:rsidRDefault="00C53927" w:rsidP="00C53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9B8A7D" w14:textId="09922D89" w:rsidR="00C53927" w:rsidRPr="00C53927" w:rsidRDefault="00987AAB">
      <w:pPr>
        <w:rPr>
          <w:lang w:val="en-CA" w:eastAsia="ja-JP"/>
        </w:rPr>
      </w:pPr>
      <w:r>
        <w:rPr>
          <w:lang w:val="en-CA" w:eastAsia="ja-JP"/>
        </w:rPr>
        <w:t>This contribution</w:t>
      </w:r>
      <w:r w:rsidRPr="00987AAB">
        <w:rPr>
          <w:lang w:val="en-CA" w:eastAsia="ja-JP"/>
        </w:rPr>
        <w:t xml:space="preserve"> proposes </w:t>
      </w:r>
      <w:r w:rsidR="00B22E5E">
        <w:rPr>
          <w:lang w:val="en-CA" w:eastAsia="ja-JP"/>
        </w:rPr>
        <w:t xml:space="preserve">to introduce </w:t>
      </w:r>
      <w:r w:rsidRPr="00987AAB">
        <w:rPr>
          <w:lang w:val="en-CA" w:eastAsia="ja-JP"/>
        </w:rPr>
        <w:t xml:space="preserve">new </w:t>
      </w:r>
      <w:r w:rsidR="00B22E5E">
        <w:rPr>
          <w:lang w:val="en-CA" w:eastAsia="ja-JP"/>
        </w:rPr>
        <w:t>mode for DIMD</w:t>
      </w:r>
      <w:r w:rsidR="00070CE0">
        <w:rPr>
          <w:lang w:val="en-CA" w:eastAsia="ja-JP"/>
        </w:rPr>
        <w:t xml:space="preserve">, </w:t>
      </w:r>
      <w:proofErr w:type="spellStart"/>
      <w:r w:rsidR="00070CE0">
        <w:rPr>
          <w:lang w:val="en-CA" w:eastAsia="ja-JP"/>
        </w:rPr>
        <w:t>a.k.a</w:t>
      </w:r>
      <w:proofErr w:type="spellEnd"/>
      <w:r w:rsidR="00070CE0">
        <w:rPr>
          <w:lang w:val="en-CA" w:eastAsia="ja-JP"/>
        </w:rPr>
        <w:t xml:space="preserve"> </w:t>
      </w:r>
      <w:r w:rsidR="00502C72">
        <w:rPr>
          <w:lang w:val="en-CA" w:eastAsia="ja-JP"/>
        </w:rPr>
        <w:t>a</w:t>
      </w:r>
      <w:r w:rsidR="00070CE0" w:rsidRPr="00F75803">
        <w:rPr>
          <w:lang w:val="en-CA" w:eastAsia="ja-JP"/>
        </w:rPr>
        <w:t>daptive reference region DIMD.</w:t>
      </w:r>
      <w:r w:rsidR="00070CE0">
        <w:rPr>
          <w:rFonts w:hint="eastAsia"/>
          <w:lang w:val="en-CA" w:eastAsia="ja-JP"/>
        </w:rPr>
        <w:t xml:space="preserve"> </w:t>
      </w:r>
      <w:r w:rsidR="00B22E5E">
        <w:rPr>
          <w:lang w:val="en-CA" w:eastAsia="ja-JP"/>
        </w:rPr>
        <w:t xml:space="preserve">The </w:t>
      </w:r>
      <w:r w:rsidR="00070CE0">
        <w:rPr>
          <w:lang w:val="en-CA" w:eastAsia="ja-JP"/>
        </w:rPr>
        <w:t>proposed DIMD</w:t>
      </w:r>
      <w:r w:rsidR="00E31DD8">
        <w:rPr>
          <w:lang w:val="en-CA" w:eastAsia="ja-JP"/>
        </w:rPr>
        <w:t xml:space="preserve"> consists of DIMD_TL (</w:t>
      </w:r>
      <w:r w:rsidR="00A840C5">
        <w:rPr>
          <w:lang w:val="en-CA" w:eastAsia="ja-JP"/>
        </w:rPr>
        <w:t>top an</w:t>
      </w:r>
      <w:r w:rsidR="00B22E5E">
        <w:rPr>
          <w:lang w:val="en-CA" w:eastAsia="ja-JP"/>
        </w:rPr>
        <w:t>d left</w:t>
      </w:r>
      <w:r w:rsidR="00E31DD8">
        <w:rPr>
          <w:lang w:val="en-CA" w:eastAsia="ja-JP"/>
        </w:rPr>
        <w:t>), DIMD_L (left) and DIMD_T (</w:t>
      </w:r>
      <w:r w:rsidR="00A840C5">
        <w:rPr>
          <w:lang w:val="en-CA" w:eastAsia="ja-JP"/>
        </w:rPr>
        <w:t>top</w:t>
      </w:r>
      <w:r w:rsidR="00B22E5E">
        <w:rPr>
          <w:lang w:val="en-CA" w:eastAsia="ja-JP"/>
        </w:rPr>
        <w:t xml:space="preserve">) where a new syntax element is </w:t>
      </w:r>
      <w:r w:rsidR="00B53ED8">
        <w:rPr>
          <w:lang w:val="en-CA" w:eastAsia="ja-JP"/>
        </w:rPr>
        <w:t>signalled</w:t>
      </w:r>
      <w:r w:rsidR="00B22E5E">
        <w:rPr>
          <w:lang w:val="en-CA" w:eastAsia="ja-JP"/>
        </w:rPr>
        <w:t xml:space="preserve"> to select</w:t>
      </w:r>
      <w:r w:rsidR="00B53ED8">
        <w:rPr>
          <w:rFonts w:hint="eastAsia"/>
          <w:lang w:val="en-CA" w:eastAsia="ja-JP"/>
        </w:rPr>
        <w:t xml:space="preserve"> </w:t>
      </w:r>
      <w:r w:rsidRPr="00987AAB">
        <w:rPr>
          <w:lang w:val="en-CA" w:eastAsia="ja-JP"/>
        </w:rPr>
        <w:t>neighbor</w:t>
      </w:r>
      <w:r w:rsidR="00B22E5E">
        <w:rPr>
          <w:lang w:val="en-CA" w:eastAsia="ja-JP"/>
        </w:rPr>
        <w:t>ing</w:t>
      </w:r>
      <w:r>
        <w:rPr>
          <w:lang w:val="en-CA" w:eastAsia="ja-JP"/>
        </w:rPr>
        <w:t xml:space="preserve"> </w:t>
      </w:r>
      <w:r w:rsidR="00B22E5E">
        <w:rPr>
          <w:lang w:val="en-CA" w:eastAsia="ja-JP"/>
        </w:rPr>
        <w:t>reconstructed pixels</w:t>
      </w:r>
      <w:r w:rsidR="00070CE0">
        <w:rPr>
          <w:lang w:val="en-CA" w:eastAsia="ja-JP"/>
        </w:rPr>
        <w:t xml:space="preserve"> (reference region)</w:t>
      </w:r>
      <w:r w:rsidR="00B22E5E">
        <w:rPr>
          <w:lang w:val="en-CA" w:eastAsia="ja-JP"/>
        </w:rPr>
        <w:t xml:space="preserve"> </w:t>
      </w:r>
      <w:r>
        <w:rPr>
          <w:lang w:val="en-CA" w:eastAsia="ja-JP"/>
        </w:rPr>
        <w:t xml:space="preserve">used </w:t>
      </w:r>
      <w:r w:rsidR="00070CE0">
        <w:rPr>
          <w:lang w:val="en-CA" w:eastAsia="ja-JP"/>
        </w:rPr>
        <w:t>to</w:t>
      </w:r>
      <w:r>
        <w:rPr>
          <w:lang w:val="en-CA" w:eastAsia="ja-JP"/>
        </w:rPr>
        <w:t xml:space="preserve"> </w:t>
      </w:r>
      <w:r w:rsidR="00B53ED8">
        <w:rPr>
          <w:lang w:val="en-CA" w:eastAsia="ja-JP"/>
        </w:rPr>
        <w:t>deriv</w:t>
      </w:r>
      <w:r w:rsidR="00070CE0">
        <w:rPr>
          <w:lang w:val="en-CA" w:eastAsia="ja-JP"/>
        </w:rPr>
        <w:t>e</w:t>
      </w:r>
      <w:r>
        <w:rPr>
          <w:lang w:val="en-CA" w:eastAsia="ja-JP"/>
        </w:rPr>
        <w:t xml:space="preserve"> </w:t>
      </w:r>
      <w:r w:rsidR="00070CE0">
        <w:rPr>
          <w:lang w:val="en-CA" w:eastAsia="ja-JP"/>
        </w:rPr>
        <w:t xml:space="preserve">a </w:t>
      </w:r>
      <w:r>
        <w:rPr>
          <w:lang w:val="en-CA" w:eastAsia="ja-JP"/>
        </w:rPr>
        <w:t>p</w:t>
      </w:r>
      <w:r w:rsidRPr="00987AAB">
        <w:rPr>
          <w:lang w:val="en-CA" w:eastAsia="ja-JP"/>
        </w:rPr>
        <w:t>r</w:t>
      </w:r>
      <w:r>
        <w:rPr>
          <w:lang w:val="en-CA" w:eastAsia="ja-JP"/>
        </w:rPr>
        <w:t>e</w:t>
      </w:r>
      <w:r w:rsidRPr="00987AAB">
        <w:rPr>
          <w:lang w:val="en-CA" w:eastAsia="ja-JP"/>
        </w:rPr>
        <w:t>diction direction</w:t>
      </w:r>
      <w:r w:rsidR="00B53ED8">
        <w:rPr>
          <w:lang w:val="en-CA" w:eastAsia="ja-JP"/>
        </w:rPr>
        <w:t xml:space="preserve"> (DIMD intra mode)</w:t>
      </w:r>
      <w:r w:rsidRPr="00987AAB">
        <w:rPr>
          <w:lang w:val="en-CA" w:eastAsia="ja-JP"/>
        </w:rPr>
        <w:t xml:space="preserve">. </w:t>
      </w:r>
      <w:r w:rsidR="00B53ED8">
        <w:rPr>
          <w:lang w:val="en-CA" w:eastAsia="ja-JP"/>
        </w:rPr>
        <w:t>T</w:t>
      </w:r>
      <w:r w:rsidRPr="00987AAB">
        <w:rPr>
          <w:lang w:val="en-CA" w:eastAsia="ja-JP"/>
        </w:rPr>
        <w:t xml:space="preserve">he </w:t>
      </w:r>
      <w:r w:rsidR="00B53ED8">
        <w:rPr>
          <w:lang w:val="en-CA" w:eastAsia="ja-JP"/>
        </w:rPr>
        <w:t xml:space="preserve">experimental </w:t>
      </w:r>
      <w:r w:rsidRPr="00987AAB">
        <w:rPr>
          <w:lang w:val="en-CA" w:eastAsia="ja-JP"/>
        </w:rPr>
        <w:t xml:space="preserve">results </w:t>
      </w:r>
      <w:r w:rsidR="00B22E5E">
        <w:rPr>
          <w:lang w:val="en-CA" w:eastAsia="ja-JP"/>
        </w:rPr>
        <w:t xml:space="preserve">reportedly </w:t>
      </w:r>
      <w:r w:rsidRPr="00987AAB">
        <w:rPr>
          <w:lang w:val="en-CA" w:eastAsia="ja-JP"/>
        </w:rPr>
        <w:t xml:space="preserve">show that </w:t>
      </w:r>
      <w:r w:rsidR="00B22E5E">
        <w:rPr>
          <w:lang w:val="en-CA" w:eastAsia="ja-JP"/>
        </w:rPr>
        <w:t xml:space="preserve">the </w:t>
      </w:r>
      <w:r w:rsidR="00B53ED8">
        <w:rPr>
          <w:lang w:val="en-CA" w:eastAsia="ja-JP"/>
        </w:rPr>
        <w:t xml:space="preserve">average </w:t>
      </w:r>
      <w:proofErr w:type="spellStart"/>
      <w:r w:rsidR="00B53ED8">
        <w:rPr>
          <w:lang w:val="en-CA" w:eastAsia="ja-JP"/>
        </w:rPr>
        <w:t>luma</w:t>
      </w:r>
      <w:proofErr w:type="spellEnd"/>
      <w:r w:rsidR="00B53ED8">
        <w:rPr>
          <w:lang w:val="en-CA" w:eastAsia="ja-JP"/>
        </w:rPr>
        <w:t xml:space="preserve"> </w:t>
      </w:r>
      <w:proofErr w:type="spellStart"/>
      <w:r w:rsidR="00B22E5E">
        <w:rPr>
          <w:lang w:val="en-CA" w:eastAsia="ja-JP"/>
        </w:rPr>
        <w:t>BDrate</w:t>
      </w:r>
      <w:proofErr w:type="spellEnd"/>
      <w:r w:rsidR="00B22E5E">
        <w:rPr>
          <w:lang w:val="en-CA" w:eastAsia="ja-JP"/>
        </w:rPr>
        <w:t xml:space="preserve"> gain of </w:t>
      </w:r>
      <w:r w:rsidRPr="00987AAB">
        <w:rPr>
          <w:lang w:val="en-CA" w:eastAsia="ja-JP"/>
        </w:rPr>
        <w:t>t</w:t>
      </w:r>
      <w:r w:rsidR="00B22E5E">
        <w:rPr>
          <w:lang w:val="en-CA" w:eastAsia="ja-JP"/>
        </w:rPr>
        <w:t>he</w:t>
      </w:r>
      <w:r w:rsidRPr="00987AAB">
        <w:rPr>
          <w:lang w:val="en-CA" w:eastAsia="ja-JP"/>
        </w:rPr>
        <w:t xml:space="preserve"> </w:t>
      </w:r>
      <w:r w:rsidR="00B22E5E">
        <w:rPr>
          <w:lang w:val="en-CA" w:eastAsia="ja-JP"/>
        </w:rPr>
        <w:t>proposal</w:t>
      </w:r>
      <w:r w:rsidRPr="00987AAB">
        <w:rPr>
          <w:lang w:val="en-CA" w:eastAsia="ja-JP"/>
        </w:rPr>
        <w:t xml:space="preserve"> is </w:t>
      </w:r>
      <w:r w:rsidR="00502C72" w:rsidRPr="00FA7AA5">
        <w:rPr>
          <w:lang w:val="en-CA" w:eastAsia="ja-JP"/>
        </w:rPr>
        <w:t xml:space="preserve">0.1 </w:t>
      </w:r>
      <w:r w:rsidRPr="00FA7AA5">
        <w:rPr>
          <w:lang w:val="en-CA" w:eastAsia="ja-JP"/>
        </w:rPr>
        <w:t>%</w:t>
      </w:r>
      <w:r w:rsidR="00502C72">
        <w:rPr>
          <w:lang w:val="en-CA" w:eastAsia="ja-JP"/>
        </w:rPr>
        <w:t xml:space="preserve"> and</w:t>
      </w:r>
      <w:r w:rsidRPr="00FA7AA5">
        <w:rPr>
          <w:lang w:val="en-CA" w:eastAsia="ja-JP"/>
        </w:rPr>
        <w:t xml:space="preserve"> xx</w:t>
      </w:r>
      <w:r w:rsidR="0017775E">
        <w:rPr>
          <w:lang w:val="en-CA" w:eastAsia="ja-JP"/>
        </w:rPr>
        <w:t xml:space="preserve"> </w:t>
      </w:r>
      <w:r w:rsidRPr="00FA7AA5">
        <w:rPr>
          <w:lang w:val="en-CA" w:eastAsia="ja-JP"/>
        </w:rPr>
        <w:t xml:space="preserve">%, </w:t>
      </w:r>
      <w:r w:rsidRPr="00987AAB">
        <w:rPr>
          <w:lang w:val="en-CA" w:eastAsia="ja-JP"/>
        </w:rPr>
        <w:t xml:space="preserve">under </w:t>
      </w:r>
      <w:r w:rsidR="00B22E5E">
        <w:rPr>
          <w:lang w:val="en-CA" w:eastAsia="ja-JP"/>
        </w:rPr>
        <w:t>AI</w:t>
      </w:r>
      <w:r w:rsidR="00502C72">
        <w:rPr>
          <w:lang w:val="en-CA" w:eastAsia="ja-JP"/>
        </w:rPr>
        <w:t xml:space="preserve"> and</w:t>
      </w:r>
      <w:r w:rsidR="00B22E5E">
        <w:rPr>
          <w:lang w:val="en-CA" w:eastAsia="ja-JP"/>
        </w:rPr>
        <w:t xml:space="preserve"> R</w:t>
      </w:r>
      <w:r w:rsidR="00B22E5E">
        <w:rPr>
          <w:rFonts w:hint="eastAsia"/>
          <w:lang w:val="en-CA" w:eastAsia="ja-JP"/>
        </w:rPr>
        <w:t xml:space="preserve">A </w:t>
      </w:r>
      <w:r w:rsidRPr="00987AAB">
        <w:rPr>
          <w:lang w:val="en-CA" w:eastAsia="ja-JP"/>
        </w:rPr>
        <w:t xml:space="preserve">respectively.  </w:t>
      </w:r>
    </w:p>
    <w:p w14:paraId="7D2AC1F0" w14:textId="6B3710A6" w:rsidR="00745F6B" w:rsidRDefault="00987AAB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E7EECF5" w14:textId="6AA0F0D3" w:rsidR="00D21BB9" w:rsidRDefault="001E7690" w:rsidP="00FA72EA">
      <w:pPr>
        <w:rPr>
          <w:lang w:val="en-CA"/>
        </w:rPr>
      </w:pPr>
      <w:r w:rsidRPr="001E7690">
        <w:rPr>
          <w:lang w:val="en-CA"/>
        </w:rPr>
        <w:t xml:space="preserve">The Decoder-side Intra Mode Derivation (DIMD) [1] is an effective method used for intra prediction. </w:t>
      </w:r>
      <w:r w:rsidR="00F63E5A" w:rsidRPr="00F63E5A">
        <w:rPr>
          <w:lang w:val="en-CA"/>
        </w:rPr>
        <w:t xml:space="preserve">In DIMD method, the intra prediction mode is derived by using previously </w:t>
      </w:r>
      <w:r w:rsidR="00502C72">
        <w:rPr>
          <w:lang w:val="en-CA"/>
        </w:rPr>
        <w:t xml:space="preserve">reconstructed </w:t>
      </w:r>
      <w:r w:rsidR="00F63E5A" w:rsidRPr="00F63E5A">
        <w:rPr>
          <w:lang w:val="en-CA"/>
        </w:rPr>
        <w:t>neighboring pixels through a gradient analysis.</w:t>
      </w:r>
      <w:r w:rsidR="00F63E5A">
        <w:rPr>
          <w:lang w:val="en-CA"/>
        </w:rPr>
        <w:t xml:space="preserve"> M</w:t>
      </w:r>
      <w:r w:rsidR="00F63E5A" w:rsidRPr="00F63E5A">
        <w:rPr>
          <w:lang w:val="en-CA"/>
        </w:rPr>
        <w:t>eanwhile</w:t>
      </w:r>
      <w:r w:rsidRPr="001E7690">
        <w:rPr>
          <w:lang w:val="en-CA"/>
        </w:rPr>
        <w:t xml:space="preserve">, the </w:t>
      </w:r>
      <w:r w:rsidR="00502C72">
        <w:rPr>
          <w:lang w:val="en-CA"/>
        </w:rPr>
        <w:t>reference</w:t>
      </w:r>
      <w:r w:rsidRPr="001E7690">
        <w:rPr>
          <w:lang w:val="en-CA"/>
        </w:rPr>
        <w:t xml:space="preserve"> region</w:t>
      </w:r>
      <w:r w:rsidR="00F63E5A">
        <w:rPr>
          <w:lang w:val="en-CA"/>
        </w:rPr>
        <w:t xml:space="preserve"> </w:t>
      </w:r>
      <w:r w:rsidR="00F63E5A" w:rsidRPr="00F63E5A">
        <w:rPr>
          <w:lang w:val="en-CA"/>
        </w:rPr>
        <w:t>used in DIMD</w:t>
      </w:r>
      <w:r w:rsidRPr="001E7690">
        <w:rPr>
          <w:lang w:val="en-CA"/>
        </w:rPr>
        <w:t xml:space="preserve"> is fixed as left, </w:t>
      </w:r>
      <w:r w:rsidR="00A840C5">
        <w:rPr>
          <w:lang w:val="en-CA"/>
        </w:rPr>
        <w:t>top</w:t>
      </w:r>
      <w:r w:rsidRPr="001E7690">
        <w:rPr>
          <w:lang w:val="en-CA"/>
        </w:rPr>
        <w:t xml:space="preserve"> and </w:t>
      </w:r>
      <w:r w:rsidR="00A840C5">
        <w:rPr>
          <w:lang w:val="en-CA"/>
        </w:rPr>
        <w:t>top</w:t>
      </w:r>
      <w:r w:rsidRPr="001E7690">
        <w:rPr>
          <w:lang w:val="en-CA"/>
        </w:rPr>
        <w:t xml:space="preserve">-left neighborhoods and the number of lines in the </w:t>
      </w:r>
      <w:r w:rsidR="00502C72">
        <w:rPr>
          <w:lang w:val="en-CA"/>
        </w:rPr>
        <w:t>reference</w:t>
      </w:r>
      <w:r w:rsidRPr="001E7690">
        <w:rPr>
          <w:lang w:val="en-CA"/>
        </w:rPr>
        <w:t xml:space="preserve"> area is fixed at </w:t>
      </w:r>
      <w:r w:rsidR="001219CF">
        <w:rPr>
          <w:lang w:val="en-CA"/>
        </w:rPr>
        <w:t>3</w:t>
      </w:r>
      <w:r w:rsidRPr="001E7690">
        <w:rPr>
          <w:lang w:val="en-CA"/>
        </w:rPr>
        <w:t xml:space="preserve">. </w:t>
      </w:r>
    </w:p>
    <w:p w14:paraId="54B366A3" w14:textId="763857FB" w:rsidR="00D21BB9" w:rsidRPr="0041553D" w:rsidRDefault="00D21BB9" w:rsidP="00070CE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4E6290FA" w14:textId="22EF24BC" w:rsidR="00D377A0" w:rsidRPr="00F75803" w:rsidRDefault="001E7690">
      <w:pPr>
        <w:rPr>
          <w:lang w:val="en-CA"/>
        </w:rPr>
      </w:pPr>
      <w:r w:rsidRPr="001E7690">
        <w:rPr>
          <w:lang w:val="en-CA"/>
        </w:rPr>
        <w:t xml:space="preserve">In this contribution, we add two new modes </w:t>
      </w:r>
      <w:r w:rsidR="00502C72" w:rsidRPr="001E7690">
        <w:rPr>
          <w:lang w:val="en-CA"/>
        </w:rPr>
        <w:t xml:space="preserve">DIMD_T and DIMD_L </w:t>
      </w:r>
      <w:r w:rsidR="00502C72">
        <w:rPr>
          <w:lang w:val="en-CA"/>
        </w:rPr>
        <w:t xml:space="preserve">to select </w:t>
      </w:r>
      <w:r w:rsidRPr="001E7690">
        <w:rPr>
          <w:lang w:val="en-CA"/>
        </w:rPr>
        <w:t xml:space="preserve">different neighborhoods </w:t>
      </w:r>
      <w:r w:rsidR="00502C72">
        <w:rPr>
          <w:lang w:val="en-CA"/>
        </w:rPr>
        <w:t>(</w:t>
      </w:r>
      <w:r w:rsidR="00070CE0">
        <w:rPr>
          <w:lang w:val="en-CA"/>
        </w:rPr>
        <w:t>reference region</w:t>
      </w:r>
      <w:r w:rsidR="00502C72">
        <w:rPr>
          <w:lang w:val="en-CA"/>
        </w:rPr>
        <w:t>)</w:t>
      </w:r>
      <w:r w:rsidRPr="001E7690">
        <w:rPr>
          <w:lang w:val="en-CA"/>
        </w:rPr>
        <w:t xml:space="preserve">. In the DIMD_T we use </w:t>
      </w:r>
      <w:r w:rsidR="00A840C5">
        <w:rPr>
          <w:lang w:val="en-CA"/>
        </w:rPr>
        <w:t>top</w:t>
      </w:r>
      <w:r w:rsidRPr="001E7690">
        <w:rPr>
          <w:lang w:val="en-CA"/>
        </w:rPr>
        <w:t xml:space="preserve">-left, </w:t>
      </w:r>
      <w:r w:rsidR="00A840C5">
        <w:rPr>
          <w:lang w:val="en-CA"/>
        </w:rPr>
        <w:t>top</w:t>
      </w:r>
      <w:r w:rsidRPr="001E7690">
        <w:rPr>
          <w:lang w:val="en-CA"/>
        </w:rPr>
        <w:t xml:space="preserve">, and </w:t>
      </w:r>
      <w:r w:rsidR="00A840C5">
        <w:rPr>
          <w:lang w:val="en-CA"/>
        </w:rPr>
        <w:t>top</w:t>
      </w:r>
      <w:r w:rsidRPr="001E7690">
        <w:rPr>
          <w:lang w:val="en-CA"/>
        </w:rPr>
        <w:t xml:space="preserve">-right neighborhoods as </w:t>
      </w:r>
      <w:r w:rsidR="00502C72">
        <w:rPr>
          <w:lang w:val="en-CA"/>
        </w:rPr>
        <w:t>reference</w:t>
      </w:r>
      <w:r w:rsidRPr="001E7690">
        <w:rPr>
          <w:lang w:val="en-CA"/>
        </w:rPr>
        <w:t xml:space="preserve"> region, and in DIMD_L mode we use </w:t>
      </w:r>
      <w:r w:rsidR="00A840C5">
        <w:rPr>
          <w:lang w:val="en-CA"/>
        </w:rPr>
        <w:t>top</w:t>
      </w:r>
      <w:r w:rsidRPr="001E7690">
        <w:rPr>
          <w:lang w:val="en-CA"/>
        </w:rPr>
        <w:t xml:space="preserve">-left, left, and left-bottom neighborhoods as </w:t>
      </w:r>
      <w:r w:rsidR="00502C72">
        <w:rPr>
          <w:lang w:val="en-CA"/>
        </w:rPr>
        <w:t>reference</w:t>
      </w:r>
      <w:r w:rsidRPr="001E7690">
        <w:rPr>
          <w:lang w:val="en-CA"/>
        </w:rPr>
        <w:t xml:space="preserve"> region. Moreover, we </w:t>
      </w:r>
      <w:r w:rsidR="00710EDF">
        <w:rPr>
          <w:rFonts w:hint="eastAsia"/>
          <w:lang w:val="en-CA" w:eastAsia="ja-JP"/>
        </w:rPr>
        <w:t>s</w:t>
      </w:r>
      <w:r w:rsidR="00710EDF">
        <w:rPr>
          <w:lang w:val="en-CA" w:eastAsia="ja-JP"/>
        </w:rPr>
        <w:t>et</w:t>
      </w:r>
      <w:r w:rsidRPr="001E7690">
        <w:rPr>
          <w:lang w:val="en-CA"/>
        </w:rPr>
        <w:t xml:space="preserve"> the number of lines in the </w:t>
      </w:r>
      <w:r w:rsidR="00502C72">
        <w:rPr>
          <w:lang w:val="en-CA"/>
        </w:rPr>
        <w:t>reference</w:t>
      </w:r>
      <w:r w:rsidRPr="001E7690">
        <w:rPr>
          <w:lang w:val="en-CA"/>
        </w:rPr>
        <w:t xml:space="preserve"> area in DIMD_T and DIMD_L modes to </w:t>
      </w:r>
      <w:r w:rsidR="00D21BB9">
        <w:rPr>
          <w:lang w:val="en-CA"/>
        </w:rPr>
        <w:t>4</w:t>
      </w:r>
      <w:r w:rsidRPr="001E7690">
        <w:rPr>
          <w:lang w:val="en-CA"/>
        </w:rPr>
        <w:t xml:space="preserve">. The </w:t>
      </w:r>
      <w:r w:rsidR="00070CE0">
        <w:rPr>
          <w:lang w:val="en-CA"/>
        </w:rPr>
        <w:t>reference</w:t>
      </w:r>
      <w:r w:rsidRPr="001E7690">
        <w:rPr>
          <w:lang w:val="en-CA"/>
        </w:rPr>
        <w:t xml:space="preserve"> </w:t>
      </w:r>
      <w:r w:rsidR="00070CE0">
        <w:rPr>
          <w:lang w:val="en-CA"/>
        </w:rPr>
        <w:t xml:space="preserve">region </w:t>
      </w:r>
      <w:r w:rsidRPr="001E7690">
        <w:rPr>
          <w:lang w:val="en-CA"/>
        </w:rPr>
        <w:t>used in these two modes are shown in Figure 1.</w:t>
      </w:r>
      <w:r w:rsidR="00710EDF">
        <w:t xml:space="preserve"> </w:t>
      </w:r>
      <w:r w:rsidR="009B0057">
        <w:t>T</w:t>
      </w:r>
      <w:r w:rsidR="0041553D">
        <w:t xml:space="preserve">he original DIMD mode </w:t>
      </w:r>
      <w:r w:rsidR="009B0057">
        <w:t>is</w:t>
      </w:r>
      <w:r w:rsidR="0041553D">
        <w:t xml:space="preserve"> referred as DIMD_TL.</w:t>
      </w:r>
      <w:bookmarkStart w:id="0" w:name="_GoBack"/>
      <w:bookmarkEnd w:id="0"/>
    </w:p>
    <w:p w14:paraId="1D957020" w14:textId="44AC4BCF" w:rsidR="00FA72EA" w:rsidRDefault="00502C72" w:rsidP="00070CE0">
      <w:pPr>
        <w:jc w:val="center"/>
        <w:rPr>
          <w:lang w:val="en-CA"/>
        </w:rPr>
      </w:pPr>
      <w:r w:rsidRPr="00502C72">
        <w:rPr>
          <w:lang w:val="en-CA"/>
        </w:rPr>
        <w:t xml:space="preserve"> </w:t>
      </w:r>
      <w:r w:rsidRPr="00502C72">
        <w:rPr>
          <w:noProof/>
          <w:lang w:eastAsia="ja-JP"/>
        </w:rPr>
        <w:drawing>
          <wp:inline distT="0" distB="0" distL="0" distR="0" wp14:anchorId="3889AEA3" wp14:editId="570B3814">
            <wp:extent cx="5133975" cy="1947181"/>
            <wp:effectExtent l="0" t="0" r="0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899" cy="194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2A7AA" w14:textId="7F5A7F7A" w:rsidR="00B009A3" w:rsidRDefault="00B009A3" w:rsidP="00B009A3">
      <w:pPr>
        <w:jc w:val="center"/>
        <w:rPr>
          <w:lang w:val="en-CA"/>
        </w:rPr>
      </w:pPr>
      <w:r w:rsidRPr="00FA72EA">
        <w:rPr>
          <w:lang w:val="en-CA"/>
        </w:rPr>
        <w:t>Figure 1</w:t>
      </w:r>
      <w:r>
        <w:rPr>
          <w:lang w:val="en-CA"/>
        </w:rPr>
        <w:t xml:space="preserve">. </w:t>
      </w:r>
      <w:r w:rsidR="00502C72">
        <w:rPr>
          <w:lang w:val="en-CA"/>
        </w:rPr>
        <w:t>R</w:t>
      </w:r>
      <w:r w:rsidR="00070CE0">
        <w:rPr>
          <w:lang w:val="en-CA"/>
        </w:rPr>
        <w:t>eference</w:t>
      </w:r>
      <w:r w:rsidRPr="00B009A3">
        <w:rPr>
          <w:lang w:val="en-CA"/>
        </w:rPr>
        <w:t xml:space="preserve"> </w:t>
      </w:r>
      <w:r w:rsidR="00070CE0">
        <w:rPr>
          <w:lang w:val="en-CA"/>
        </w:rPr>
        <w:t xml:space="preserve">region </w:t>
      </w:r>
      <w:r w:rsidRPr="00B009A3">
        <w:rPr>
          <w:lang w:val="en-CA"/>
        </w:rPr>
        <w:t>of DIMD, DIMD_T and DIMD_L.</w:t>
      </w:r>
    </w:p>
    <w:p w14:paraId="2C341D8D" w14:textId="4DD976FC" w:rsidR="00D21BB9" w:rsidRDefault="00D377A0" w:rsidP="00070CE0">
      <w:r>
        <w:lastRenderedPageBreak/>
        <w:t>In each CU, a</w:t>
      </w:r>
      <w:r w:rsidRPr="00CD1E02">
        <w:t xml:space="preserve"> new flag named </w:t>
      </w:r>
      <w:proofErr w:type="spellStart"/>
      <w:r w:rsidRPr="00CD1E02">
        <w:t>cu_dimd_mode</w:t>
      </w:r>
      <w:proofErr w:type="spellEnd"/>
      <w:r w:rsidRPr="00CD1E02">
        <w:t xml:space="preserve"> is </w:t>
      </w:r>
      <w:proofErr w:type="spellStart"/>
      <w:r w:rsidR="00502C72">
        <w:t>signalled</w:t>
      </w:r>
      <w:proofErr w:type="spellEnd"/>
      <w:r w:rsidRPr="00CD1E02">
        <w:t xml:space="preserve"> </w:t>
      </w:r>
      <w:r>
        <w:t>after</w:t>
      </w:r>
      <w:r w:rsidR="00157DC6">
        <w:t xml:space="preserve"> </w:t>
      </w:r>
      <w:r w:rsidRPr="00CD1E02">
        <w:t xml:space="preserve">the DIMD </w:t>
      </w:r>
      <w:r>
        <w:t xml:space="preserve">enabled </w:t>
      </w:r>
      <w:r w:rsidRPr="00CD1E02">
        <w:t>flag (</w:t>
      </w:r>
      <w:proofErr w:type="spellStart"/>
      <w:r w:rsidRPr="00CD1E02">
        <w:t>cu_dimd_flag</w:t>
      </w:r>
      <w:proofErr w:type="spellEnd"/>
      <w:r w:rsidRPr="00CD1E02">
        <w:t xml:space="preserve">) to determine which DIMD mode </w:t>
      </w:r>
      <w:r>
        <w:t>is</w:t>
      </w:r>
      <w:r w:rsidRPr="00CD1E02">
        <w:t xml:space="preserve"> use</w:t>
      </w:r>
      <w:r>
        <w:t>d</w:t>
      </w:r>
      <w:r>
        <w:rPr>
          <w:rFonts w:hint="eastAsia"/>
          <w:lang w:eastAsia="ja-JP"/>
        </w:rPr>
        <w:t>.</w:t>
      </w:r>
      <w:r w:rsidR="00157DC6">
        <w:rPr>
          <w:lang w:eastAsia="ja-JP"/>
        </w:rPr>
        <w:t xml:space="preserve"> </w:t>
      </w:r>
      <w:r w:rsidRPr="00CD1E02">
        <w:t xml:space="preserve">The </w:t>
      </w:r>
      <w:r>
        <w:t>binarization</w:t>
      </w:r>
      <w:r w:rsidRPr="00CD1E02">
        <w:t xml:space="preserve"> </w:t>
      </w:r>
      <w:r>
        <w:t xml:space="preserve">of </w:t>
      </w:r>
      <w:proofErr w:type="spellStart"/>
      <w:r>
        <w:t>cu_dimd_mode</w:t>
      </w:r>
      <w:proofErr w:type="spellEnd"/>
      <w:r w:rsidRPr="00CD1E02">
        <w:t xml:space="preserve"> are summarized in Table 1</w:t>
      </w:r>
      <w:r>
        <w:t>.</w:t>
      </w:r>
    </w:p>
    <w:p w14:paraId="44872DCA" w14:textId="77777777" w:rsidR="00157DC6" w:rsidRPr="00D377A0" w:rsidRDefault="00157DC6" w:rsidP="00070CE0">
      <w:pPr>
        <w:rPr>
          <w:lang w:val="en-CA"/>
        </w:rPr>
      </w:pPr>
    </w:p>
    <w:p w14:paraId="51EA7F86" w14:textId="33E6A747" w:rsidR="00D21BB9" w:rsidRPr="00CD1E02" w:rsidRDefault="00D21BB9" w:rsidP="00D21BB9">
      <w:pPr>
        <w:pStyle w:val="ac"/>
        <w:ind w:leftChars="0" w:left="420"/>
        <w:jc w:val="center"/>
        <w:rPr>
          <w:lang w:val="en-CA" w:eastAsia="ja-JP"/>
        </w:rPr>
      </w:pPr>
      <w:r w:rsidRPr="00CD1E02">
        <w:t>Table 1</w:t>
      </w:r>
      <w:r>
        <w:t xml:space="preserve"> </w:t>
      </w:r>
      <w:r w:rsidRPr="00CD1E02">
        <w:t xml:space="preserve">The </w:t>
      </w:r>
      <w:proofErr w:type="spellStart"/>
      <w:r>
        <w:rPr>
          <w:rFonts w:hint="eastAsia"/>
          <w:lang w:eastAsia="ja-JP"/>
        </w:rPr>
        <w:t>b</w:t>
      </w:r>
      <w:r>
        <w:rPr>
          <w:lang w:eastAsia="ja-JP"/>
        </w:rPr>
        <w:t>inaryzation</w:t>
      </w:r>
      <w:proofErr w:type="spellEnd"/>
      <w:r w:rsidRPr="00CD1E02">
        <w:t xml:space="preserve"> </w:t>
      </w:r>
      <w:r>
        <w:t>of</w:t>
      </w:r>
      <w:r w:rsidRPr="00CD1E02">
        <w:t xml:space="preserve"> </w:t>
      </w:r>
      <w:proofErr w:type="spellStart"/>
      <w:r>
        <w:t>cu_dimd_mode</w:t>
      </w:r>
      <w:proofErr w:type="spellEnd"/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213"/>
        <w:gridCol w:w="2250"/>
        <w:gridCol w:w="2250"/>
      </w:tblGrid>
      <w:tr w:rsidR="00D21BB9" w14:paraId="4FC4C7DF" w14:textId="77777777" w:rsidTr="00070CE0">
        <w:trPr>
          <w:jc w:val="center"/>
        </w:trPr>
        <w:tc>
          <w:tcPr>
            <w:tcW w:w="2213" w:type="dxa"/>
            <w:tcBorders>
              <w:left w:val="nil"/>
              <w:bottom w:val="single" w:sz="4" w:space="0" w:color="auto"/>
            </w:tcBorders>
          </w:tcPr>
          <w:p w14:paraId="4D4CF03E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cu_dimd_mode</w:t>
            </w:r>
            <w:proofErr w:type="spellEnd"/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BA94A1A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Binarization</w:t>
            </w:r>
          </w:p>
        </w:tc>
        <w:tc>
          <w:tcPr>
            <w:tcW w:w="2250" w:type="dxa"/>
            <w:tcBorders>
              <w:bottom w:val="single" w:sz="4" w:space="0" w:color="auto"/>
              <w:right w:val="nil"/>
            </w:tcBorders>
          </w:tcPr>
          <w:p w14:paraId="488C772D" w14:textId="77777777" w:rsidR="00D21BB9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ame</w:t>
            </w:r>
          </w:p>
        </w:tc>
      </w:tr>
      <w:tr w:rsidR="00D21BB9" w14:paraId="061E002C" w14:textId="77777777" w:rsidTr="00070CE0">
        <w:trPr>
          <w:trHeight w:val="541"/>
          <w:jc w:val="center"/>
        </w:trPr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</w:tcPr>
          <w:p w14:paraId="4B349DA3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C905812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88F8CEC" w14:textId="7F9E5E36" w:rsidR="00D21BB9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DIMD</w:t>
            </w:r>
            <w:r w:rsidR="00D377A0">
              <w:rPr>
                <w:lang w:val="en-CA" w:eastAsia="ja-JP"/>
              </w:rPr>
              <w:t>_TL</w:t>
            </w:r>
          </w:p>
        </w:tc>
      </w:tr>
      <w:tr w:rsidR="00D21BB9" w14:paraId="07E88A25" w14:textId="77777777" w:rsidTr="00070CE0">
        <w:trPr>
          <w:trHeight w:val="573"/>
          <w:jc w:val="center"/>
        </w:trPr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</w:tcPr>
          <w:p w14:paraId="47F94192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055509C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40250F5" w14:textId="77777777" w:rsidR="00D21BB9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</w:t>
            </w:r>
            <w:r>
              <w:rPr>
                <w:lang w:val="en-CA" w:eastAsia="ja-JP"/>
              </w:rPr>
              <w:t>IMD_T</w:t>
            </w:r>
          </w:p>
        </w:tc>
      </w:tr>
      <w:tr w:rsidR="00D21BB9" w14:paraId="1C9D5E0E" w14:textId="77777777" w:rsidTr="00070CE0">
        <w:trPr>
          <w:trHeight w:val="555"/>
          <w:jc w:val="center"/>
        </w:trPr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85753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AF998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63289" w14:textId="77777777" w:rsidR="00D21BB9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DIMD_L</w:t>
            </w:r>
          </w:p>
        </w:tc>
      </w:tr>
    </w:tbl>
    <w:p w14:paraId="50B8859C" w14:textId="77777777" w:rsidR="00D21BB9" w:rsidRPr="00FA72EA" w:rsidRDefault="00D21BB9" w:rsidP="00B009A3">
      <w:pPr>
        <w:jc w:val="center"/>
        <w:rPr>
          <w:lang w:val="en-CA"/>
        </w:rPr>
      </w:pPr>
    </w:p>
    <w:p w14:paraId="59BFF58D" w14:textId="4701468C" w:rsidR="00643506" w:rsidRDefault="00643506" w:rsidP="00643506">
      <w:pPr>
        <w:pStyle w:val="1"/>
        <w:rPr>
          <w:lang w:val="en-CA" w:eastAsia="ja-JP"/>
        </w:rPr>
      </w:pPr>
      <w:r>
        <w:rPr>
          <w:lang w:val="en-CA" w:eastAsia="ja-JP"/>
        </w:rPr>
        <w:t xml:space="preserve">Experimental </w:t>
      </w:r>
      <w:r>
        <w:rPr>
          <w:rFonts w:hint="eastAsia"/>
          <w:lang w:val="en-CA" w:eastAsia="ja-JP"/>
        </w:rPr>
        <w:t>Resu</w:t>
      </w:r>
      <w:r>
        <w:rPr>
          <w:lang w:val="en-CA" w:eastAsia="ja-JP"/>
        </w:rPr>
        <w:t>l</w:t>
      </w:r>
      <w:r>
        <w:rPr>
          <w:rFonts w:hint="eastAsia"/>
          <w:lang w:val="en-CA" w:eastAsia="ja-JP"/>
        </w:rPr>
        <w:t>ts</w:t>
      </w:r>
    </w:p>
    <w:p w14:paraId="7EAFAE5E" w14:textId="45452722" w:rsidR="0052195B" w:rsidRDefault="004D2E94" w:rsidP="004D2E94">
      <w:pPr>
        <w:rPr>
          <w:lang w:val="en-CA" w:eastAsia="ja-JP"/>
        </w:rPr>
      </w:pPr>
      <w:r>
        <w:rPr>
          <w:rFonts w:eastAsia="SimSun" w:hint="eastAsia"/>
          <w:lang w:val="en-CA" w:eastAsia="zh-CN"/>
        </w:rPr>
        <w:t>T</w:t>
      </w:r>
      <w:r w:rsidR="0052195B">
        <w:rPr>
          <w:rFonts w:eastAsia="SimSun"/>
          <w:lang w:val="en-CA" w:eastAsia="zh-CN"/>
        </w:rPr>
        <w:t>he test result</w:t>
      </w:r>
      <w:r w:rsidR="0052195B">
        <w:rPr>
          <w:rFonts w:hint="eastAsia"/>
          <w:lang w:val="en-CA" w:eastAsia="ja-JP"/>
        </w:rPr>
        <w:t>s</w:t>
      </w:r>
      <w:r w:rsidR="00B263FB">
        <w:rPr>
          <w:lang w:val="en-CA" w:eastAsia="ja-JP"/>
        </w:rPr>
        <w:t xml:space="preserve"> are shown in Table2</w:t>
      </w:r>
      <w:r w:rsidR="0052195B">
        <w:rPr>
          <w:lang w:val="en-CA" w:eastAsia="ja-JP"/>
        </w:rPr>
        <w:t>.</w:t>
      </w:r>
    </w:p>
    <w:p w14:paraId="09317074" w14:textId="77777777" w:rsidR="00D703F5" w:rsidRPr="00D703F5" w:rsidRDefault="00D703F5" w:rsidP="004D2E94">
      <w:pPr>
        <w:rPr>
          <w:lang w:val="en-CA" w:eastAsia="ja-JP"/>
        </w:rPr>
      </w:pPr>
    </w:p>
    <w:p w14:paraId="01CDD5B9" w14:textId="184E0E4A" w:rsidR="0052195B" w:rsidRPr="0052195B" w:rsidRDefault="0052195B" w:rsidP="0052195B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 w:rsidR="00B263FB">
        <w:rPr>
          <w:lang w:val="en-CA" w:eastAsia="ja-JP"/>
        </w:rPr>
        <w:t>able2</w:t>
      </w:r>
      <w:r>
        <w:rPr>
          <w:lang w:val="en-CA" w:eastAsia="ja-JP"/>
        </w:rPr>
        <w:t>. Test Results.</w:t>
      </w:r>
    </w:p>
    <w:tbl>
      <w:tblPr>
        <w:tblW w:w="93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56"/>
        <w:gridCol w:w="1679"/>
        <w:gridCol w:w="1678"/>
        <w:gridCol w:w="1678"/>
        <w:gridCol w:w="1373"/>
        <w:gridCol w:w="1376"/>
      </w:tblGrid>
      <w:tr w:rsidR="00E800F1" w:rsidRPr="00E800F1" w14:paraId="196E49DE" w14:textId="77777777" w:rsidTr="00070CE0">
        <w:trPr>
          <w:trHeight w:val="292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24D0D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7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2BAA0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E800F1" w:rsidRPr="00E800F1" w14:paraId="5EC9B563" w14:textId="77777777" w:rsidTr="00070CE0">
        <w:trPr>
          <w:trHeight w:val="292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96E6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EDD9CF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ECM-6.0</w:t>
            </w:r>
          </w:p>
        </w:tc>
      </w:tr>
      <w:tr w:rsidR="00E800F1" w:rsidRPr="00E800F1" w14:paraId="4F12586A" w14:textId="77777777" w:rsidTr="00070CE0">
        <w:trPr>
          <w:trHeight w:val="292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72F9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7BCC1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13385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5574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4F857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7FA18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800F1" w:rsidRPr="00E800F1" w14:paraId="102159C5" w14:textId="77777777" w:rsidTr="00070CE0">
        <w:trPr>
          <w:trHeight w:val="292"/>
        </w:trPr>
        <w:tc>
          <w:tcPr>
            <w:tcW w:w="1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6B15A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E912E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5020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C13B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C1FC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DBA50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00F1" w:rsidRPr="00E800F1" w14:paraId="290DA930" w14:textId="77777777" w:rsidTr="00070CE0">
        <w:trPr>
          <w:trHeight w:val="292"/>
        </w:trPr>
        <w:tc>
          <w:tcPr>
            <w:tcW w:w="15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D91B6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E754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67727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F3E7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AB94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50B42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00F1" w:rsidRPr="00E800F1" w14:paraId="73137975" w14:textId="77777777" w:rsidTr="00070CE0">
        <w:trPr>
          <w:trHeight w:val="292"/>
        </w:trPr>
        <w:tc>
          <w:tcPr>
            <w:tcW w:w="15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0517C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BA9E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1E8E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21A5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C515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F8023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00F1" w:rsidRPr="00E800F1" w14:paraId="6A7B7D2B" w14:textId="77777777" w:rsidTr="00070CE0">
        <w:trPr>
          <w:trHeight w:val="292"/>
        </w:trPr>
        <w:tc>
          <w:tcPr>
            <w:tcW w:w="15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766ED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81D0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0218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4489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81250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5909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00F1" w:rsidRPr="00E800F1" w14:paraId="70225D00" w14:textId="77777777" w:rsidTr="00070CE0">
        <w:trPr>
          <w:trHeight w:val="292"/>
        </w:trPr>
        <w:tc>
          <w:tcPr>
            <w:tcW w:w="15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DBEBA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AB2D2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B068C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6DDAF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5E95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07C6E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00F1" w:rsidRPr="00E800F1" w14:paraId="37F29854" w14:textId="77777777" w:rsidTr="00070CE0">
        <w:trPr>
          <w:trHeight w:val="292"/>
        </w:trPr>
        <w:tc>
          <w:tcPr>
            <w:tcW w:w="1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6CF6B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36FB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FF71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97E1A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75C13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41A53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00F1" w:rsidRPr="00E800F1" w14:paraId="7B5B2B28" w14:textId="77777777" w:rsidTr="00070CE0">
        <w:trPr>
          <w:trHeight w:val="292"/>
        </w:trPr>
        <w:tc>
          <w:tcPr>
            <w:tcW w:w="1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A8E80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9C95A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371E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674A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8993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2CACF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00F1" w:rsidRPr="00E800F1" w14:paraId="3D5CC8CE" w14:textId="77777777" w:rsidTr="00070CE0">
        <w:trPr>
          <w:trHeight w:val="292"/>
        </w:trPr>
        <w:tc>
          <w:tcPr>
            <w:tcW w:w="15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39411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37CC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D9567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979D7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41CC0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FBE1A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00F1" w:rsidRPr="00E800F1" w14:paraId="20CEA2C8" w14:textId="77777777" w:rsidTr="00070CE0">
        <w:trPr>
          <w:trHeight w:val="292"/>
        </w:trPr>
        <w:tc>
          <w:tcPr>
            <w:tcW w:w="1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06D1D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6C90D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BD78F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48A3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47E31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E3A2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800F1" w:rsidRPr="00E800F1" w14:paraId="017944D5" w14:textId="77777777" w:rsidTr="00070CE0">
        <w:trPr>
          <w:trHeight w:val="292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9FD5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8BAB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D812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DFD0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1985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CFB80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800F1" w:rsidRPr="00E800F1" w14:paraId="1324B84D" w14:textId="77777777" w:rsidTr="00070CE0">
        <w:trPr>
          <w:trHeight w:val="292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23F00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7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7AF82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E800F1" w:rsidRPr="00E800F1" w14:paraId="2A1ECAF8" w14:textId="77777777" w:rsidTr="00070CE0">
        <w:trPr>
          <w:trHeight w:val="292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F284D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9B4EC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ECM-6.0</w:t>
            </w:r>
          </w:p>
        </w:tc>
      </w:tr>
      <w:tr w:rsidR="00E800F1" w:rsidRPr="00E800F1" w14:paraId="0D4734F2" w14:textId="77777777" w:rsidTr="00070CE0">
        <w:trPr>
          <w:trHeight w:val="292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5D63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4A23D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0E0FD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43A3A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AA7B3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055C4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800F1" w:rsidRPr="00E800F1" w14:paraId="6D4A34B3" w14:textId="77777777" w:rsidTr="00070CE0">
        <w:trPr>
          <w:trHeight w:val="292"/>
        </w:trPr>
        <w:tc>
          <w:tcPr>
            <w:tcW w:w="1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6DB3D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9D43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CE9C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0426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0F899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DFAC6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E800F1" w:rsidRPr="00E800F1" w14:paraId="09C39172" w14:textId="77777777" w:rsidTr="00070CE0">
        <w:trPr>
          <w:trHeight w:val="292"/>
        </w:trPr>
        <w:tc>
          <w:tcPr>
            <w:tcW w:w="15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4AEC3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152DF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4FB4C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9549F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03292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110EF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E800F1" w:rsidRPr="00E800F1" w14:paraId="2B710C0D" w14:textId="77777777" w:rsidTr="00070CE0">
        <w:trPr>
          <w:trHeight w:val="292"/>
        </w:trPr>
        <w:tc>
          <w:tcPr>
            <w:tcW w:w="15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761E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1D1D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0AE90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99AA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4CFF1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A51CD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00F1" w:rsidRPr="00E800F1" w14:paraId="1967A3F9" w14:textId="77777777" w:rsidTr="00070CE0">
        <w:trPr>
          <w:trHeight w:val="292"/>
        </w:trPr>
        <w:tc>
          <w:tcPr>
            <w:tcW w:w="15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81BC0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D641A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5FAA2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F3BE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8029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49151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E800F1" w:rsidRPr="00E800F1" w14:paraId="51D76371" w14:textId="77777777" w:rsidTr="00070CE0">
        <w:trPr>
          <w:trHeight w:val="292"/>
        </w:trPr>
        <w:tc>
          <w:tcPr>
            <w:tcW w:w="15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A4F3D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B172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5DE5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10138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891D1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EDBEA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800F1" w:rsidRPr="00E800F1" w14:paraId="11682B34" w14:textId="77777777" w:rsidTr="00070CE0">
        <w:trPr>
          <w:trHeight w:val="292"/>
        </w:trPr>
        <w:tc>
          <w:tcPr>
            <w:tcW w:w="1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ED22C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BFF3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7837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8C87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0F9E0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ED041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E800F1" w:rsidRPr="00E800F1" w14:paraId="62B7FC13" w14:textId="77777777" w:rsidTr="00070CE0">
        <w:trPr>
          <w:trHeight w:val="292"/>
        </w:trPr>
        <w:tc>
          <w:tcPr>
            <w:tcW w:w="1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E1858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8D97D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4B02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640DB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2BCB7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EAA4B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E800F1" w:rsidRPr="00E800F1" w14:paraId="23C4B99C" w14:textId="77777777" w:rsidTr="00070CE0">
        <w:trPr>
          <w:trHeight w:val="292"/>
        </w:trPr>
        <w:tc>
          <w:tcPr>
            <w:tcW w:w="15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E566B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627D5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2CB81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E564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D26C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E2957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E800F1" w:rsidRPr="00E800F1" w14:paraId="6FD00DFB" w14:textId="77777777" w:rsidTr="00070CE0">
        <w:trPr>
          <w:trHeight w:val="292"/>
        </w:trPr>
        <w:tc>
          <w:tcPr>
            <w:tcW w:w="1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168B1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A3208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E2DAE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B3EB5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17F12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49CCB" w14:textId="77777777" w:rsidR="00E800F1" w:rsidRPr="00E800F1" w:rsidRDefault="00E800F1" w:rsidP="00E8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08EE2719" w14:textId="5FDE17A3" w:rsidR="0052195B" w:rsidRDefault="0052195B" w:rsidP="004D2E94">
      <w:pPr>
        <w:rPr>
          <w:rFonts w:eastAsia="SimSun"/>
          <w:lang w:val="en-CA" w:eastAsia="zh-CN"/>
        </w:rPr>
      </w:pPr>
    </w:p>
    <w:p w14:paraId="3B1543F9" w14:textId="798A3989" w:rsidR="000A7432" w:rsidRDefault="000A7432" w:rsidP="00B22E5E">
      <w:pPr>
        <w:pStyle w:val="1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C</w:t>
      </w:r>
      <w:r>
        <w:rPr>
          <w:szCs w:val="22"/>
          <w:lang w:val="en-CA" w:eastAsia="ja-JP"/>
        </w:rPr>
        <w:t>onclusion</w:t>
      </w:r>
    </w:p>
    <w:p w14:paraId="700DF0DE" w14:textId="01A18A83" w:rsidR="00157DC6" w:rsidRPr="00084002" w:rsidRDefault="00157DC6" w:rsidP="00157DC6">
      <w:pPr>
        <w:rPr>
          <w:lang w:val="en-CA" w:eastAsia="ja-JP"/>
        </w:rPr>
      </w:pPr>
      <w:r w:rsidRPr="00180A63">
        <w:rPr>
          <w:lang w:val="en-CA" w:eastAsia="ja-JP"/>
        </w:rPr>
        <w:t xml:space="preserve">The experiment proves that the new DIMD </w:t>
      </w:r>
      <w:r w:rsidR="00502C72" w:rsidRPr="00180A63">
        <w:rPr>
          <w:lang w:val="en-CA" w:eastAsia="ja-JP"/>
        </w:rPr>
        <w:t>propos</w:t>
      </w:r>
      <w:r w:rsidR="00502C72">
        <w:rPr>
          <w:lang w:val="en-CA" w:eastAsia="ja-JP"/>
        </w:rPr>
        <w:t xml:space="preserve">ed </w:t>
      </w:r>
      <w:r w:rsidRPr="00180A63">
        <w:rPr>
          <w:lang w:val="en-CA" w:eastAsia="ja-JP"/>
        </w:rPr>
        <w:t>mode</w:t>
      </w:r>
      <w:r>
        <w:rPr>
          <w:lang w:val="en-CA" w:eastAsia="ja-JP"/>
        </w:rPr>
        <w:t>s</w:t>
      </w:r>
      <w:r w:rsidRPr="00180A63">
        <w:rPr>
          <w:lang w:val="en-CA" w:eastAsia="ja-JP"/>
        </w:rPr>
        <w:t xml:space="preserve"> </w:t>
      </w:r>
      <w:r w:rsidR="00502C72">
        <w:rPr>
          <w:lang w:val="en-CA" w:eastAsia="ja-JP"/>
        </w:rPr>
        <w:t>shows</w:t>
      </w:r>
      <w:r>
        <w:rPr>
          <w:lang w:val="en-CA" w:eastAsia="ja-JP"/>
        </w:rPr>
        <w:t xml:space="preserve"> </w:t>
      </w:r>
      <w:r w:rsidR="00502C72">
        <w:rPr>
          <w:lang w:val="en-CA" w:eastAsia="ja-JP"/>
        </w:rPr>
        <w:t xml:space="preserve">0.1% Bd-rate </w:t>
      </w:r>
      <w:r>
        <w:rPr>
          <w:lang w:val="en-CA" w:eastAsia="ja-JP"/>
        </w:rPr>
        <w:t xml:space="preserve">gain on </w:t>
      </w:r>
      <w:proofErr w:type="spellStart"/>
      <w:r>
        <w:rPr>
          <w:lang w:val="en-CA" w:eastAsia="ja-JP"/>
        </w:rPr>
        <w:t>luma</w:t>
      </w:r>
      <w:proofErr w:type="spellEnd"/>
      <w:r>
        <w:rPr>
          <w:lang w:val="en-CA" w:eastAsia="ja-JP"/>
        </w:rPr>
        <w:t xml:space="preserve"> </w:t>
      </w:r>
      <w:r w:rsidRPr="00180A63">
        <w:rPr>
          <w:lang w:val="en-CA" w:eastAsia="ja-JP"/>
        </w:rPr>
        <w:t xml:space="preserve">compared with the </w:t>
      </w:r>
      <w:r>
        <w:rPr>
          <w:lang w:val="en-CA" w:eastAsia="ja-JP"/>
        </w:rPr>
        <w:t xml:space="preserve">original DIMD mode. </w:t>
      </w:r>
      <w:r w:rsidR="00502C72">
        <w:rPr>
          <w:lang w:val="en-CA" w:eastAsia="ja-JP"/>
        </w:rPr>
        <w:t>It is recommended to study this technique in EE.</w:t>
      </w:r>
    </w:p>
    <w:p w14:paraId="46CE3EC5" w14:textId="77777777" w:rsidR="000A7432" w:rsidRPr="00070CE0" w:rsidRDefault="000A7432" w:rsidP="00070CE0">
      <w:pPr>
        <w:rPr>
          <w:lang w:val="en-CA" w:eastAsia="ja-JP"/>
        </w:rPr>
      </w:pPr>
    </w:p>
    <w:p w14:paraId="2AAAADF9" w14:textId="7E9F29D8" w:rsidR="00B22E5E" w:rsidRDefault="00B22E5E" w:rsidP="00B22E5E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Acknowledgements</w:t>
      </w:r>
    </w:p>
    <w:p w14:paraId="70E0F2F6" w14:textId="77777777" w:rsidR="00B22E5E" w:rsidRDefault="00B22E5E" w:rsidP="00B22E5E">
      <w:pPr>
        <w:rPr>
          <w:szCs w:val="22"/>
          <w:lang w:val="en-CA"/>
        </w:rPr>
      </w:pPr>
      <w:r>
        <w:t>These research results were obtained from the commissioned research (No.05101) by National Institute of Information and Communications Technology (NICT), Japan.</w:t>
      </w:r>
    </w:p>
    <w:p w14:paraId="663DBF20" w14:textId="77777777" w:rsidR="00B22E5E" w:rsidRPr="00B22E5E" w:rsidRDefault="00B22E5E" w:rsidP="004D2E94">
      <w:pPr>
        <w:rPr>
          <w:rFonts w:eastAsia="SimSun"/>
          <w:lang w:val="en-CA" w:eastAsia="zh-CN"/>
        </w:rPr>
      </w:pPr>
    </w:p>
    <w:p w14:paraId="5FDA2AA9" w14:textId="2B1B3E85" w:rsidR="00C20F32" w:rsidRPr="00C20F32" w:rsidRDefault="001F2594" w:rsidP="00C20F32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01BC065" w14:textId="77777777" w:rsidR="00B22E5E" w:rsidRDefault="00B22E5E" w:rsidP="00B22E5E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Sharp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E971F0E" w14:textId="77777777" w:rsidR="0010100F" w:rsidRDefault="0010100F" w:rsidP="00B22E5E">
      <w:pPr>
        <w:rPr>
          <w:szCs w:val="22"/>
          <w:lang w:val="en-CA"/>
        </w:rPr>
      </w:pPr>
    </w:p>
    <w:p w14:paraId="153205FA" w14:textId="3B1BFA9F" w:rsidR="00415E91" w:rsidRDefault="00415E91" w:rsidP="00415E91">
      <w:pPr>
        <w:rPr>
          <w:b/>
          <w:sz w:val="32"/>
          <w:szCs w:val="32"/>
          <w:lang w:val="en-CA"/>
        </w:rPr>
      </w:pPr>
      <w:r w:rsidRPr="00415E91">
        <w:rPr>
          <w:b/>
          <w:sz w:val="32"/>
          <w:szCs w:val="32"/>
          <w:lang w:val="en-CA"/>
        </w:rPr>
        <w:t>Reference</w:t>
      </w:r>
    </w:p>
    <w:p w14:paraId="3DBF91FF" w14:textId="08FB19D3" w:rsidR="00415E91" w:rsidRPr="00070CE0" w:rsidRDefault="00415E91" w:rsidP="009234A5">
      <w:pPr>
        <w:rPr>
          <w:rFonts w:eastAsia="DengXian"/>
          <w:szCs w:val="22"/>
          <w:lang w:val="en-CA"/>
        </w:rPr>
      </w:pPr>
      <w:r>
        <w:rPr>
          <w:rFonts w:eastAsia="SimSun"/>
          <w:szCs w:val="22"/>
          <w:lang w:val="en-CA" w:eastAsia="zh-CN"/>
        </w:rPr>
        <w:t xml:space="preserve">[1] </w:t>
      </w:r>
      <w:r w:rsidRPr="0042560E">
        <w:rPr>
          <w:lang w:eastAsia="zh-CN"/>
        </w:rPr>
        <w:t xml:space="preserve">M. </w:t>
      </w:r>
      <w:proofErr w:type="spellStart"/>
      <w:r w:rsidRPr="0042560E">
        <w:rPr>
          <w:lang w:eastAsia="zh-CN"/>
        </w:rPr>
        <w:t>Abdoli</w:t>
      </w:r>
      <w:proofErr w:type="spellEnd"/>
      <w:r w:rsidRPr="0042560E">
        <w:rPr>
          <w:lang w:eastAsia="zh-CN"/>
        </w:rPr>
        <w:t xml:space="preserve">, T. </w:t>
      </w:r>
      <w:proofErr w:type="spellStart"/>
      <w:r w:rsidRPr="0042560E">
        <w:rPr>
          <w:lang w:eastAsia="zh-CN"/>
        </w:rPr>
        <w:t>Guionnet</w:t>
      </w:r>
      <w:proofErr w:type="spellEnd"/>
      <w:r w:rsidRPr="0042560E">
        <w:rPr>
          <w:lang w:eastAsia="zh-CN"/>
        </w:rPr>
        <w:t>, E. Mora, et. al, “Non-CE3: Decoder-side Intra Mode Derivation with Prediction Fusion Using Planar”, JVET-O0449, Gothenburg, July 2019.</w:t>
      </w:r>
    </w:p>
    <w:sectPr w:rsidR="00415E91" w:rsidRPr="00070CE0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12D88" w14:textId="77777777" w:rsidR="00662439" w:rsidRDefault="00662439">
      <w:r>
        <w:separator/>
      </w:r>
    </w:p>
  </w:endnote>
  <w:endnote w:type="continuationSeparator" w:id="0">
    <w:p w14:paraId="5C6BAB79" w14:textId="77777777" w:rsidR="00662439" w:rsidRDefault="00662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1401B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A7AA5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7775E"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F1AE8" w14:textId="77777777" w:rsidR="00662439" w:rsidRDefault="00662439">
      <w:r>
        <w:separator/>
      </w:r>
    </w:p>
  </w:footnote>
  <w:footnote w:type="continuationSeparator" w:id="0">
    <w:p w14:paraId="553380FC" w14:textId="77777777" w:rsidR="00662439" w:rsidRDefault="00662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C0ADE"/>
    <w:multiLevelType w:val="hybridMultilevel"/>
    <w:tmpl w:val="4D587B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23A7A"/>
    <w:multiLevelType w:val="hybridMultilevel"/>
    <w:tmpl w:val="3FEE09E4"/>
    <w:lvl w:ilvl="0" w:tplc="2F7AE3E4">
      <w:start w:val="2"/>
      <w:numFmt w:val="bullet"/>
      <w:lvlText w:val="-"/>
      <w:lvlJc w:val="left"/>
      <w:pPr>
        <w:ind w:left="5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8A6D2E"/>
    <w:multiLevelType w:val="hybridMultilevel"/>
    <w:tmpl w:val="BAC835E8"/>
    <w:lvl w:ilvl="0" w:tplc="2E3AD2F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76B030C"/>
    <w:multiLevelType w:val="hybridMultilevel"/>
    <w:tmpl w:val="04C440B2"/>
    <w:lvl w:ilvl="0" w:tplc="9E9EA8D8">
      <w:start w:val="1"/>
      <w:numFmt w:val="bullet"/>
      <w:lvlText w:val="○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7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0CE0"/>
    <w:rsid w:val="0007614F"/>
    <w:rsid w:val="00081398"/>
    <w:rsid w:val="00084393"/>
    <w:rsid w:val="000865E1"/>
    <w:rsid w:val="00092AF4"/>
    <w:rsid w:val="00094479"/>
    <w:rsid w:val="000948D0"/>
    <w:rsid w:val="000962AC"/>
    <w:rsid w:val="000A7432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2198"/>
    <w:rsid w:val="000F158C"/>
    <w:rsid w:val="0010100F"/>
    <w:rsid w:val="00102F3D"/>
    <w:rsid w:val="001219CF"/>
    <w:rsid w:val="00124E38"/>
    <w:rsid w:val="0012580B"/>
    <w:rsid w:val="00131F90"/>
    <w:rsid w:val="0013458C"/>
    <w:rsid w:val="0013526E"/>
    <w:rsid w:val="00146152"/>
    <w:rsid w:val="00155526"/>
    <w:rsid w:val="0015736D"/>
    <w:rsid w:val="00157DC6"/>
    <w:rsid w:val="00171371"/>
    <w:rsid w:val="00175A24"/>
    <w:rsid w:val="0017775E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690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108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07DC"/>
    <w:rsid w:val="002F164D"/>
    <w:rsid w:val="003021BC"/>
    <w:rsid w:val="00306206"/>
    <w:rsid w:val="00317D85"/>
    <w:rsid w:val="00321592"/>
    <w:rsid w:val="00327C56"/>
    <w:rsid w:val="003315A1"/>
    <w:rsid w:val="003373EC"/>
    <w:rsid w:val="00342FF4"/>
    <w:rsid w:val="00344E5A"/>
    <w:rsid w:val="00346148"/>
    <w:rsid w:val="003669EA"/>
    <w:rsid w:val="00370666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0B7D"/>
    <w:rsid w:val="00414101"/>
    <w:rsid w:val="0041553D"/>
    <w:rsid w:val="00415E91"/>
    <w:rsid w:val="004219CF"/>
    <w:rsid w:val="004234F0"/>
    <w:rsid w:val="0042507F"/>
    <w:rsid w:val="00427EEC"/>
    <w:rsid w:val="00430B4A"/>
    <w:rsid w:val="00433DDB"/>
    <w:rsid w:val="00435A29"/>
    <w:rsid w:val="00437619"/>
    <w:rsid w:val="004412FB"/>
    <w:rsid w:val="00457556"/>
    <w:rsid w:val="00465A1E"/>
    <w:rsid w:val="0049445A"/>
    <w:rsid w:val="004957D9"/>
    <w:rsid w:val="004A2A63"/>
    <w:rsid w:val="004B210C"/>
    <w:rsid w:val="004B6170"/>
    <w:rsid w:val="004D2E94"/>
    <w:rsid w:val="004D405F"/>
    <w:rsid w:val="004E4F4F"/>
    <w:rsid w:val="004E6789"/>
    <w:rsid w:val="004F61E3"/>
    <w:rsid w:val="00502C72"/>
    <w:rsid w:val="00502E10"/>
    <w:rsid w:val="0050354E"/>
    <w:rsid w:val="0051015C"/>
    <w:rsid w:val="00516CF1"/>
    <w:rsid w:val="0052195B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6363"/>
    <w:rsid w:val="005B217D"/>
    <w:rsid w:val="005C385F"/>
    <w:rsid w:val="005C7C26"/>
    <w:rsid w:val="005D0B11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3506"/>
    <w:rsid w:val="00646707"/>
    <w:rsid w:val="006469AA"/>
    <w:rsid w:val="00657F7E"/>
    <w:rsid w:val="00662439"/>
    <w:rsid w:val="00662E58"/>
    <w:rsid w:val="006637F2"/>
    <w:rsid w:val="006642A5"/>
    <w:rsid w:val="00664DCF"/>
    <w:rsid w:val="006A0E5C"/>
    <w:rsid w:val="006A48E6"/>
    <w:rsid w:val="006B1881"/>
    <w:rsid w:val="006C5D39"/>
    <w:rsid w:val="006D6D9B"/>
    <w:rsid w:val="006E2810"/>
    <w:rsid w:val="006E5417"/>
    <w:rsid w:val="006F0794"/>
    <w:rsid w:val="006F7528"/>
    <w:rsid w:val="007023DE"/>
    <w:rsid w:val="00710EDF"/>
    <w:rsid w:val="00712F60"/>
    <w:rsid w:val="00720E3B"/>
    <w:rsid w:val="0073708F"/>
    <w:rsid w:val="0074393F"/>
    <w:rsid w:val="00745F6B"/>
    <w:rsid w:val="0075175B"/>
    <w:rsid w:val="0075585E"/>
    <w:rsid w:val="00770571"/>
    <w:rsid w:val="007768FF"/>
    <w:rsid w:val="007824D3"/>
    <w:rsid w:val="007854E4"/>
    <w:rsid w:val="0079363B"/>
    <w:rsid w:val="00796EE3"/>
    <w:rsid w:val="007A7D29"/>
    <w:rsid w:val="007B4AB8"/>
    <w:rsid w:val="007C081C"/>
    <w:rsid w:val="007C4AB4"/>
    <w:rsid w:val="007D1181"/>
    <w:rsid w:val="007E01A3"/>
    <w:rsid w:val="007F1F8B"/>
    <w:rsid w:val="007F6205"/>
    <w:rsid w:val="007F67A1"/>
    <w:rsid w:val="00801A7B"/>
    <w:rsid w:val="00811C05"/>
    <w:rsid w:val="008206C8"/>
    <w:rsid w:val="0083599C"/>
    <w:rsid w:val="00850104"/>
    <w:rsid w:val="0085655E"/>
    <w:rsid w:val="0086387C"/>
    <w:rsid w:val="00874A6C"/>
    <w:rsid w:val="00876C65"/>
    <w:rsid w:val="00882F72"/>
    <w:rsid w:val="00893DC4"/>
    <w:rsid w:val="008A147E"/>
    <w:rsid w:val="008A4B4C"/>
    <w:rsid w:val="008B4223"/>
    <w:rsid w:val="008C239F"/>
    <w:rsid w:val="008E0970"/>
    <w:rsid w:val="008E480C"/>
    <w:rsid w:val="00900B6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42AA"/>
    <w:rsid w:val="00955F6D"/>
    <w:rsid w:val="00977C16"/>
    <w:rsid w:val="0098551D"/>
    <w:rsid w:val="00985DCB"/>
    <w:rsid w:val="00987AAB"/>
    <w:rsid w:val="0099518F"/>
    <w:rsid w:val="009A0BFC"/>
    <w:rsid w:val="009A523D"/>
    <w:rsid w:val="009B0057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348B"/>
    <w:rsid w:val="00A703CE"/>
    <w:rsid w:val="00A72017"/>
    <w:rsid w:val="00A767DC"/>
    <w:rsid w:val="00A76A6D"/>
    <w:rsid w:val="00A83253"/>
    <w:rsid w:val="00A840C5"/>
    <w:rsid w:val="00AA6E84"/>
    <w:rsid w:val="00AB1A1C"/>
    <w:rsid w:val="00AB4721"/>
    <w:rsid w:val="00AB7405"/>
    <w:rsid w:val="00AD05A8"/>
    <w:rsid w:val="00AE341B"/>
    <w:rsid w:val="00AF51C5"/>
    <w:rsid w:val="00B009A3"/>
    <w:rsid w:val="00B01905"/>
    <w:rsid w:val="00B07CA7"/>
    <w:rsid w:val="00B1279A"/>
    <w:rsid w:val="00B22E5E"/>
    <w:rsid w:val="00B263FB"/>
    <w:rsid w:val="00B3640F"/>
    <w:rsid w:val="00B4194A"/>
    <w:rsid w:val="00B437E8"/>
    <w:rsid w:val="00B51F2C"/>
    <w:rsid w:val="00B5222E"/>
    <w:rsid w:val="00B53179"/>
    <w:rsid w:val="00B532EA"/>
    <w:rsid w:val="00B53ED8"/>
    <w:rsid w:val="00B57A23"/>
    <w:rsid w:val="00B600CD"/>
    <w:rsid w:val="00B61C96"/>
    <w:rsid w:val="00B73A2A"/>
    <w:rsid w:val="00B75A51"/>
    <w:rsid w:val="00B827C6"/>
    <w:rsid w:val="00B918EA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0F32"/>
    <w:rsid w:val="00C26CCB"/>
    <w:rsid w:val="00C30249"/>
    <w:rsid w:val="00C35F74"/>
    <w:rsid w:val="00C3723B"/>
    <w:rsid w:val="00C42466"/>
    <w:rsid w:val="00C46767"/>
    <w:rsid w:val="00C507EE"/>
    <w:rsid w:val="00C53927"/>
    <w:rsid w:val="00C606C9"/>
    <w:rsid w:val="00C748A9"/>
    <w:rsid w:val="00C80288"/>
    <w:rsid w:val="00C836F0"/>
    <w:rsid w:val="00C84003"/>
    <w:rsid w:val="00C90650"/>
    <w:rsid w:val="00C97D78"/>
    <w:rsid w:val="00CC093A"/>
    <w:rsid w:val="00CC2AAE"/>
    <w:rsid w:val="00CC5A42"/>
    <w:rsid w:val="00CD0EAB"/>
    <w:rsid w:val="00CD1E02"/>
    <w:rsid w:val="00CE5E02"/>
    <w:rsid w:val="00CF34DB"/>
    <w:rsid w:val="00CF3917"/>
    <w:rsid w:val="00CF558F"/>
    <w:rsid w:val="00D010C0"/>
    <w:rsid w:val="00D06B8B"/>
    <w:rsid w:val="00D073E2"/>
    <w:rsid w:val="00D1555A"/>
    <w:rsid w:val="00D21BB9"/>
    <w:rsid w:val="00D377A0"/>
    <w:rsid w:val="00D446EC"/>
    <w:rsid w:val="00D50679"/>
    <w:rsid w:val="00D51BF0"/>
    <w:rsid w:val="00D531DB"/>
    <w:rsid w:val="00D55942"/>
    <w:rsid w:val="00D7033C"/>
    <w:rsid w:val="00D703F5"/>
    <w:rsid w:val="00D73720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1DD8"/>
    <w:rsid w:val="00E35264"/>
    <w:rsid w:val="00E36250"/>
    <w:rsid w:val="00E47F2D"/>
    <w:rsid w:val="00E54511"/>
    <w:rsid w:val="00E60EDC"/>
    <w:rsid w:val="00E61DAC"/>
    <w:rsid w:val="00E72B80"/>
    <w:rsid w:val="00E75FE3"/>
    <w:rsid w:val="00E800F1"/>
    <w:rsid w:val="00E86C4C"/>
    <w:rsid w:val="00E907A3"/>
    <w:rsid w:val="00E91D75"/>
    <w:rsid w:val="00EA5AE0"/>
    <w:rsid w:val="00EB56E1"/>
    <w:rsid w:val="00EB7AB1"/>
    <w:rsid w:val="00EC32BD"/>
    <w:rsid w:val="00EE7CD8"/>
    <w:rsid w:val="00EF114A"/>
    <w:rsid w:val="00EF37F6"/>
    <w:rsid w:val="00EF48CC"/>
    <w:rsid w:val="00F00801"/>
    <w:rsid w:val="00F2488D"/>
    <w:rsid w:val="00F27290"/>
    <w:rsid w:val="00F30773"/>
    <w:rsid w:val="00F518BC"/>
    <w:rsid w:val="00F601A0"/>
    <w:rsid w:val="00F63E5A"/>
    <w:rsid w:val="00F67481"/>
    <w:rsid w:val="00F712E9"/>
    <w:rsid w:val="00F73032"/>
    <w:rsid w:val="00F75803"/>
    <w:rsid w:val="00F848FC"/>
    <w:rsid w:val="00F906F6"/>
    <w:rsid w:val="00F90D72"/>
    <w:rsid w:val="00F9282A"/>
    <w:rsid w:val="00F95C2A"/>
    <w:rsid w:val="00F96BAD"/>
    <w:rsid w:val="00FA139D"/>
    <w:rsid w:val="00FA60F5"/>
    <w:rsid w:val="00FA72EA"/>
    <w:rsid w:val="00FA7AA5"/>
    <w:rsid w:val="00FB0E84"/>
    <w:rsid w:val="00FC09D0"/>
    <w:rsid w:val="00FC2405"/>
    <w:rsid w:val="00FD01C2"/>
    <w:rsid w:val="00FD1BE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2159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HTML">
    <w:name w:val="HTML Preformatted"/>
    <w:basedOn w:val="a"/>
    <w:link w:val="HTML0"/>
    <w:uiPriority w:val="99"/>
    <w:unhideWhenUsed/>
    <w:rsid w:val="007C4A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character" w:customStyle="1" w:styleId="HTML0">
    <w:name w:val="HTML 書式付き (文字)"/>
    <w:basedOn w:val="a0"/>
    <w:link w:val="HTML"/>
    <w:uiPriority w:val="99"/>
    <w:rsid w:val="007C4AB4"/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paragraph" w:styleId="ac">
    <w:name w:val="List Paragraph"/>
    <w:basedOn w:val="a"/>
    <w:uiPriority w:val="34"/>
    <w:qFormat/>
    <w:rsid w:val="00321592"/>
    <w:pPr>
      <w:ind w:leftChars="400" w:left="840"/>
    </w:pPr>
  </w:style>
  <w:style w:type="table" w:styleId="ad">
    <w:name w:val="Table Grid"/>
    <w:basedOn w:val="a1"/>
    <w:rsid w:val="00CD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n.zheming@sharp.co.j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2</cp:revision>
  <cp:lastPrinted>1900-01-01T08:00:00Z</cp:lastPrinted>
  <dcterms:created xsi:type="dcterms:W3CDTF">2022-10-14T07:59:00Z</dcterms:created>
  <dcterms:modified xsi:type="dcterms:W3CDTF">2022-10-14T07:59:00Z</dcterms:modified>
</cp:coreProperties>
</file>