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C19EB5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17F375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D6608">
              <w:rPr>
                <w:lang w:val="en-CA"/>
              </w:rPr>
              <w:t>AA0231</w:t>
            </w:r>
            <w:r w:rsidR="006A0E5C" w:rsidRPr="006A0E5C">
              <w:rPr>
                <w:lang w:val="en-CA"/>
              </w:rPr>
              <w:t>-v</w:t>
            </w:r>
            <w:r w:rsidR="008D660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F8C5B5" w:rsidR="00E61DAC" w:rsidRPr="005B217D" w:rsidRDefault="008D6608" w:rsidP="008D660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JVET-AA0103(</w:t>
            </w:r>
            <w:r w:rsidRPr="008D6608">
              <w:rPr>
                <w:b/>
                <w:szCs w:val="22"/>
                <w:lang w:val="en-CA"/>
              </w:rPr>
              <w:t>EE2-related: CCLM with non-linear term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F19BA4" w:rsidR="00E61DAC" w:rsidRPr="005B217D" w:rsidRDefault="0013458C" w:rsidP="008D66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D5130E" w:rsidR="00E61DAC" w:rsidRPr="005B217D" w:rsidRDefault="00E61DAC" w:rsidP="008D66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E62EE2" w:rsidR="00E61DAC" w:rsidRPr="005B217D" w:rsidRDefault="008D6608" w:rsidP="008D66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AF2749" w:rsidR="00E61DAC" w:rsidRPr="005B217D" w:rsidRDefault="00E61DAC" w:rsidP="008D66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8D6608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219B07A" w:rsidR="00E61DAC" w:rsidRPr="005B217D" w:rsidRDefault="008D66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ED2C784" w:rsidR="00263398" w:rsidRPr="008D6608" w:rsidRDefault="008D6608" w:rsidP="009234A5">
      <w:pPr>
        <w:rPr>
          <w:lang w:val="en-CA"/>
        </w:rPr>
      </w:pPr>
      <w:r>
        <w:rPr>
          <w:lang w:val="en-CA"/>
        </w:rPr>
        <w:t>This contribution reports the cross-check results of JVET-AA0103</w:t>
      </w:r>
      <w:r w:rsidR="008C51D2" w:rsidRPr="008C51D2">
        <w:rPr>
          <w:vertAlign w:val="superscript"/>
          <w:lang w:val="en-CA"/>
        </w:rPr>
        <w:t>[1]</w:t>
      </w:r>
      <w:r>
        <w:rPr>
          <w:lang w:val="en-CA"/>
        </w:rPr>
        <w:t>.</w:t>
      </w:r>
      <w:r w:rsidRPr="008D6608">
        <w:t xml:space="preserve"> </w:t>
      </w:r>
      <w:r w:rsidRPr="008D6608">
        <w:rPr>
          <w:lang w:val="en-CA"/>
        </w:rPr>
        <w:t xml:space="preserve">The partial simulation results confirm that BD-rate </w:t>
      </w:r>
      <w:r w:rsidR="00F07D2D">
        <w:rPr>
          <w:lang w:val="en-CA"/>
        </w:rPr>
        <w:t>and PSNR perfectly</w:t>
      </w:r>
      <w:r w:rsidRPr="008D6608">
        <w:rPr>
          <w:lang w:val="en-CA"/>
        </w:rPr>
        <w:t xml:space="preserve"> match the proponent’s under all</w:t>
      </w:r>
      <w:r>
        <w:rPr>
          <w:lang w:val="en-CA"/>
        </w:rPr>
        <w:t>-</w:t>
      </w:r>
      <w:r w:rsidRPr="008D6608">
        <w:rPr>
          <w:lang w:val="en-CA"/>
        </w:rPr>
        <w:t>intra and random</w:t>
      </w:r>
      <w:r>
        <w:rPr>
          <w:lang w:val="en-CA"/>
        </w:rPr>
        <w:t>-</w:t>
      </w:r>
      <w:r w:rsidRPr="008D6608">
        <w:rPr>
          <w:lang w:val="en-CA"/>
        </w:rPr>
        <w:t>access test conditions</w:t>
      </w:r>
      <w:r>
        <w:rPr>
          <w:lang w:val="en-CA"/>
        </w:rPr>
        <w:t>.</w:t>
      </w:r>
    </w:p>
    <w:p w14:paraId="7D2AC1F0" w14:textId="55C8165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38623890" w:rsidR="00E61DAC" w:rsidRPr="005B217D" w:rsidRDefault="008D6608" w:rsidP="008D6608">
      <w:pPr>
        <w:tabs>
          <w:tab w:val="clear" w:pos="324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JVET-AA0103, a non-linear term of the reconstructed luma sample value was introduced into CCLM </w:t>
      </w:r>
      <w:r w:rsidR="00F07D2D">
        <w:rPr>
          <w:szCs w:val="22"/>
          <w:lang w:val="en-CA"/>
        </w:rPr>
        <w:t xml:space="preserve">method, where the parameters are derived from two lines left and above adjacent chroma samples and the corresponding down-sampled luma samples based on the LDL decomposition method. Moreover, the proposed method is applied to the CCLM_TL when </w:t>
      </w:r>
      <w:r w:rsidR="008C51D2">
        <w:rPr>
          <w:szCs w:val="22"/>
          <w:lang w:val="en-CA"/>
        </w:rPr>
        <w:t xml:space="preserve">the </w:t>
      </w:r>
      <w:r w:rsidR="00F07D2D">
        <w:rPr>
          <w:szCs w:val="22"/>
          <w:lang w:val="en-CA"/>
        </w:rPr>
        <w:t>slop adjustment factor is equal to 0.</w:t>
      </w:r>
    </w:p>
    <w:p w14:paraId="1539A21D" w14:textId="5CD05913" w:rsidR="001F2594" w:rsidRDefault="00F07D2D" w:rsidP="00F07D2D">
      <w:pPr>
        <w:pStyle w:val="1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3FF61F7F" w14:textId="300AB988" w:rsidR="00F07D2D" w:rsidRDefault="00F07D2D" w:rsidP="00F07D2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cross-check tests were conducted under common test conditions</w:t>
      </w:r>
      <w:r w:rsidR="008C51D2">
        <w:rPr>
          <w:lang w:val="en-CA" w:eastAsia="zh-CN"/>
        </w:rPr>
        <w:t>(CTC)</w:t>
      </w:r>
      <w:r w:rsidR="008C51D2" w:rsidRPr="008C51D2">
        <w:rPr>
          <w:vertAlign w:val="superscript"/>
          <w:lang w:val="en-CA" w:eastAsia="zh-CN"/>
        </w:rPr>
        <w:t>[2]</w:t>
      </w:r>
      <w:r>
        <w:rPr>
          <w:lang w:val="en-CA" w:eastAsia="zh-CN"/>
        </w:rPr>
        <w:t xml:space="preserve"> of EE2, and both all-intra and random access configurations were tested.</w:t>
      </w:r>
    </w:p>
    <w:p w14:paraId="2717C2E9" w14:textId="77777777" w:rsidR="008C51D2" w:rsidRDefault="008C51D2" w:rsidP="00F07D2D">
      <w:pPr>
        <w:rPr>
          <w:lang w:val="en-CA"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782"/>
        <w:gridCol w:w="1009"/>
        <w:gridCol w:w="806"/>
        <w:gridCol w:w="203"/>
        <w:gridCol w:w="415"/>
        <w:gridCol w:w="622"/>
      </w:tblGrid>
      <w:tr w:rsidR="008C51D2" w:rsidRPr="00F866AC" w14:paraId="223F192F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9B26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FA57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A6E9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5012E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AEE97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0F7E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51D2" w:rsidRPr="00F866AC" w14:paraId="2EC78D0A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5F3B1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2C26B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932AC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EC57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A930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595A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51D2" w:rsidRPr="00F866AC" w14:paraId="2DD49AF1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8D14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306F1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E1AC0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5115E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7FFEB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199C3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C51D2" w:rsidRPr="00F866AC" w14:paraId="18B7CBC1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8E5DE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75915" w14:textId="432C0373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12F88" w14:textId="673D00D1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106" w14:textId="218823DA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A8B00" w14:textId="294D594A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732DFA" w14:textId="6ABA97A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51D2" w:rsidRPr="00F866AC" w14:paraId="52E21797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06F5F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D7B8F" w14:textId="296C628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C9F3F1" w14:textId="135C9E8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039F8" w14:textId="2B22EA1C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DCBBA2" w14:textId="30F9345F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16F5D6" w14:textId="2FFED183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C51D2" w:rsidRPr="00F866AC" w14:paraId="4E350AA5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FD7A4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09BF9" w14:textId="0571625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C80CA" w14:textId="33D081E1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59D59" w14:textId="3F63CE02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2429E" w14:textId="0B4A7DF8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724E5D" w14:textId="02461B8B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C51D2" w:rsidRPr="00F866AC" w14:paraId="0F4FDAB2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63E78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F77C54" w14:textId="1E9E3491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96A39" w14:textId="38BC6EB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CE007" w14:textId="3AAF388E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CB45C9" w14:textId="40FAA942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40F050" w14:textId="7E35B06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C51D2" w:rsidRPr="00F866AC" w14:paraId="489A1F21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5A9E5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D377C0" w14:textId="38382671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5FE7C" w14:textId="4FAF9EB6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086BC" w14:textId="08499548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D89CD" w14:textId="70F0E84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C5D76" w14:textId="129AC7B8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1D2" w:rsidRPr="009B1F18" w14:paraId="31567C53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15B8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320CB" w14:textId="4CB526C7" w:rsidR="008C51D2" w:rsidRPr="009B1F18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DC344" w14:textId="23CA34D7" w:rsidR="008C51D2" w:rsidRPr="009B1F18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8F866" w14:textId="56041BB4" w:rsidR="008C51D2" w:rsidRPr="009B1F18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E2744" w14:textId="16FC2F23" w:rsidR="008C51D2" w:rsidRPr="009B1F18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516BF" w14:textId="661C3BC4" w:rsidR="008C51D2" w:rsidRPr="009B1F18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C51D2" w:rsidRPr="00F866AC" w14:paraId="7B63A1B7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C4069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6FE831" w14:textId="46F07B88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F2B76CB" w14:textId="64F5224D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791F2A" w14:textId="324AF832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AD6ACA" w14:textId="52FFF8D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E6D419" w14:textId="636284B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1D2" w:rsidRPr="00F866AC" w14:paraId="4D40A1BB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D321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937754" w14:textId="4079B15D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B5578ED" w14:textId="75D493F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D0AC5" w14:textId="61099F24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62E5E7" w14:textId="14BE45F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AD3EB" w14:textId="28228F7A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1D2" w14:paraId="73B94EFA" w14:textId="77777777" w:rsidTr="008C51D2">
        <w:trPr>
          <w:trHeight w:val="258"/>
          <w:jc w:val="center"/>
        </w:trPr>
        <w:tc>
          <w:tcPr>
            <w:tcW w:w="1640" w:type="dxa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896816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9" w:type="dxa"/>
            <w:gridSpan w:val="2"/>
            <w:tcBorders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6AF614" w14:textId="77777777" w:rsidR="008C51D2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6F07D3" w14:textId="77777777" w:rsidR="008C51D2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C0A16" w14:textId="77777777" w:rsidR="008C51D2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6BBF10" w14:textId="77777777" w:rsidR="008C51D2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37" w:type="dxa"/>
            <w:gridSpan w:val="2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DB72E" w14:textId="77777777" w:rsidR="008C51D2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F35FD9B" w14:textId="77777777" w:rsidR="00F07D2D" w:rsidRDefault="00F07D2D" w:rsidP="00F07D2D">
      <w:pPr>
        <w:rPr>
          <w:lang w:val="en-CA"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40"/>
        <w:gridCol w:w="618"/>
        <w:gridCol w:w="391"/>
        <w:gridCol w:w="227"/>
        <w:gridCol w:w="782"/>
        <w:gridCol w:w="1009"/>
        <w:gridCol w:w="806"/>
        <w:gridCol w:w="203"/>
        <w:gridCol w:w="415"/>
        <w:gridCol w:w="622"/>
      </w:tblGrid>
      <w:tr w:rsidR="008C51D2" w:rsidRPr="00F866AC" w14:paraId="0BE6C938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4AB20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5D6F9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4DAF6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0D44D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6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D6C01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560FF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F866AC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8C51D2" w:rsidRPr="00F866AC" w14:paraId="3B075973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20DC3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6AFF5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913BC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25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E2F1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-5.0</w:t>
            </w:r>
          </w:p>
        </w:tc>
        <w:tc>
          <w:tcPr>
            <w:tcW w:w="6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3AFA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C5360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8C51D2" w:rsidRPr="00F866AC" w14:paraId="786D49F3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F66DF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A478A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73A65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168C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15DB3D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9FF5" w14:textId="77777777" w:rsidR="008C51D2" w:rsidRPr="00F866AC" w:rsidRDefault="008C51D2" w:rsidP="004745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F866A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8C51D2" w:rsidRPr="00F866AC" w14:paraId="587F1216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AE837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6B400E" w14:textId="07979274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8503CC" w14:textId="35553515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F711F" w14:textId="218B3BE2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354BB" w14:textId="0B2ED70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6652B1" w14:textId="4A991B8A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C51D2" w:rsidRPr="00F866AC" w14:paraId="11BAC9EB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5C244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A703D" w14:textId="33C57B25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09D37" w14:textId="5E681074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C24A3" w14:textId="57A214C4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835E" w14:textId="21BB56D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2A7441" w14:textId="1EA8220D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C51D2" w:rsidRPr="00F866AC" w14:paraId="52EBB814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0E9DA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7833D9" w14:textId="30FFF9E8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69FBFF" w14:textId="45E2620B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F5629E" w14:textId="36808B9D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52056" w14:textId="4079F0DB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467462" w14:textId="7567C7BA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1D2" w:rsidRPr="00F866AC" w14:paraId="55FD31D4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1C75C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9E412" w14:textId="4EFF85A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BF639A" w14:textId="5658C208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D559" w14:textId="152FC7FC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19F54" w14:textId="5DC8775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A5E37" w14:textId="3646EF49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C51D2" w:rsidRPr="00F866AC" w14:paraId="359ED175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D87A7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F9F241" w14:textId="46D1704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F6056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F89F9" w14:textId="119CBB5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D0147" w14:textId="561C61B6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36E93E" w14:textId="5E719B96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C51D2" w:rsidRPr="00644192" w14:paraId="7E3758BA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6387E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1FC16" w14:textId="61E33BB8" w:rsidR="008C51D2" w:rsidRPr="00644192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70A851" w14:textId="2093A3AC" w:rsidR="008C51D2" w:rsidRPr="00644192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5FA7A" w14:textId="62297395" w:rsidR="008C51D2" w:rsidRPr="00644192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96E600" w14:textId="2E3E2489" w:rsidR="008C51D2" w:rsidRPr="00644192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025303" w14:textId="74D2414F" w:rsidR="008C51D2" w:rsidRPr="00644192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8C51D2" w:rsidRPr="00F866AC" w14:paraId="3F6F31C0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D214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AF2282" w14:textId="12AF91D4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B9584" w14:textId="0B6D966D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3BCF3" w14:textId="0E47BAC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0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48182" w14:textId="13632EDD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4919C9" w14:textId="0D6A815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C51D2" w:rsidRPr="00F866AC" w14:paraId="65D14313" w14:textId="77777777" w:rsidTr="008C51D2">
        <w:trPr>
          <w:trHeight w:val="258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464CC" w14:textId="7777777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2BBBFB" w14:textId="2FA71A0B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D745CE" w14:textId="40BC9DF0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DBD76" w14:textId="70AADD67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0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7A3899" w14:textId="2AF30122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A3286" w14:textId="7553B2EA" w:rsidR="008C51D2" w:rsidRPr="00F866AC" w:rsidRDefault="008C51D2" w:rsidP="008C51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9D224F" w14:textId="77777777" w:rsidR="008C51D2" w:rsidRPr="00F07D2D" w:rsidRDefault="008C51D2" w:rsidP="00F07D2D">
      <w:pPr>
        <w:rPr>
          <w:rFonts w:hint="eastAsia"/>
          <w:lang w:val="en-CA" w:eastAsia="zh-CN"/>
        </w:rPr>
      </w:pPr>
    </w:p>
    <w:p w14:paraId="32EAF635" w14:textId="1CACF4D1" w:rsidR="007F1F8B" w:rsidRDefault="008C51D2" w:rsidP="008C51D2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3238AA14" w14:textId="66CE6066" w:rsidR="008C51D2" w:rsidRDefault="008C51D2" w:rsidP="008C51D2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>1] X. Li, et al. “</w:t>
      </w:r>
      <w:r w:rsidRPr="008C51D2">
        <w:rPr>
          <w:lang w:val="en-CA" w:eastAsia="zh-CN"/>
        </w:rPr>
        <w:t>EE2-related: CCLM with non-linear term</w:t>
      </w:r>
      <w:r>
        <w:rPr>
          <w:lang w:val="en-CA" w:eastAsia="zh-CN"/>
        </w:rPr>
        <w:t>”. JVET-AA0103. July 2022.</w:t>
      </w:r>
    </w:p>
    <w:p w14:paraId="1B4B1444" w14:textId="1027ED7C" w:rsidR="008C51D2" w:rsidRPr="008C51D2" w:rsidRDefault="008C51D2" w:rsidP="008C51D2">
      <w:pPr>
        <w:tabs>
          <w:tab w:val="clear" w:pos="720"/>
        </w:tabs>
        <w:rPr>
          <w:rFonts w:hint="eastAsia"/>
          <w:lang w:val="en-CA" w:eastAsia="zh-CN"/>
        </w:rPr>
      </w:pPr>
      <w:r>
        <w:rPr>
          <w:lang w:val="en-CA" w:eastAsia="zh-CN"/>
        </w:rPr>
        <w:t xml:space="preserve">[2] </w:t>
      </w:r>
      <w:r w:rsidRPr="008C51D2">
        <w:rPr>
          <w:lang w:val="en-CA" w:eastAsia="zh-CN"/>
        </w:rPr>
        <w:t>M. Karczewicz and Y. Ye, “Common Test Conditions and evaluation procedures for enhanced compression tool testing”, JVET-Y2017, Feb. 2022</w:t>
      </w:r>
      <w:r>
        <w:rPr>
          <w:lang w:val="en-CA" w:eastAsia="zh-CN"/>
        </w:rPr>
        <w:t>.</w:t>
      </w:r>
      <w:bookmarkStart w:id="0" w:name="_GoBack"/>
      <w:bookmarkEnd w:id="0"/>
    </w:p>
    <w:sectPr w:rsidR="008C51D2" w:rsidRPr="008C51D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07327" w14:textId="77777777" w:rsidR="002B5368" w:rsidRDefault="002B5368">
      <w:r>
        <w:separator/>
      </w:r>
    </w:p>
  </w:endnote>
  <w:endnote w:type="continuationSeparator" w:id="0">
    <w:p w14:paraId="77915BE0" w14:textId="77777777" w:rsidR="002B5368" w:rsidRDefault="002B5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FD7D853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C51D2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63A20">
      <w:rPr>
        <w:rStyle w:val="a5"/>
        <w:noProof/>
      </w:rPr>
      <w:t>2022-05-18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6D9E8" w14:textId="77777777" w:rsidR="002B5368" w:rsidRDefault="002B5368">
      <w:r>
        <w:separator/>
      </w:r>
    </w:p>
  </w:footnote>
  <w:footnote w:type="continuationSeparator" w:id="0">
    <w:p w14:paraId="6A5DFC95" w14:textId="77777777" w:rsidR="002B5368" w:rsidRDefault="002B53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3A20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36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C51D2"/>
    <w:rsid w:val="008D660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7D2D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6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</cp:lastModifiedBy>
  <cp:revision>3</cp:revision>
  <cp:lastPrinted>1900-01-01T08:00:00Z</cp:lastPrinted>
  <dcterms:created xsi:type="dcterms:W3CDTF">2022-07-17T03:50:00Z</dcterms:created>
  <dcterms:modified xsi:type="dcterms:W3CDTF">2022-07-17T04:17:00Z</dcterms:modified>
</cp:coreProperties>
</file>