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929209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205BC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A77170">
              <w:rPr>
                <w:lang w:val="en-CA"/>
              </w:rPr>
              <w:t>020</w:t>
            </w:r>
            <w:r w:rsidR="008E3C98">
              <w:rPr>
                <w:lang w:val="en-CA"/>
              </w:rPr>
              <w:t>3</w:t>
            </w:r>
            <w:r w:rsidR="006A0E5C" w:rsidRPr="006A0E5C">
              <w:rPr>
                <w:lang w:val="en-CA"/>
              </w:rPr>
              <w:t>-v</w:t>
            </w:r>
            <w:r w:rsidR="00A7717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77170" w:rsidRPr="005B217D" w14:paraId="188D2B50" w14:textId="77777777" w:rsidTr="000962AC">
        <w:tc>
          <w:tcPr>
            <w:tcW w:w="1458" w:type="dxa"/>
          </w:tcPr>
          <w:p w14:paraId="7A6C85EB" w14:textId="77777777" w:rsidR="00A77170" w:rsidRPr="005B217D" w:rsidRDefault="00A77170" w:rsidP="00A77170">
            <w:pPr>
              <w:spacing w:before="60" w:after="60"/>
              <w:rPr>
                <w:i/>
                <w:szCs w:val="22"/>
                <w:lang w:val="en-CA"/>
              </w:rPr>
            </w:pPr>
            <w:r w:rsidRPr="005B217D">
              <w:rPr>
                <w:i/>
                <w:szCs w:val="22"/>
                <w:lang w:val="en-CA"/>
              </w:rPr>
              <w:t>Title:</w:t>
            </w:r>
          </w:p>
        </w:tc>
        <w:tc>
          <w:tcPr>
            <w:tcW w:w="7902" w:type="dxa"/>
            <w:gridSpan w:val="3"/>
          </w:tcPr>
          <w:p w14:paraId="305A7026" w14:textId="63279658" w:rsidR="00A77170" w:rsidRPr="005B217D" w:rsidRDefault="002D78EB" w:rsidP="00A77170">
            <w:pPr>
              <w:spacing w:before="60" w:after="60"/>
              <w:rPr>
                <w:b/>
                <w:szCs w:val="22"/>
                <w:lang w:val="en-CA"/>
              </w:rPr>
            </w:pPr>
            <w:r w:rsidRPr="002D78EB">
              <w:rPr>
                <w:b/>
                <w:szCs w:val="22"/>
                <w:lang w:val="en-CA"/>
              </w:rPr>
              <w:t>Crosscheck of JVET-AA00</w:t>
            </w:r>
            <w:r w:rsidR="008E3C98">
              <w:rPr>
                <w:b/>
                <w:szCs w:val="22"/>
                <w:lang w:val="en-CA"/>
              </w:rPr>
              <w:t>62</w:t>
            </w:r>
            <w:r w:rsidRPr="002D78EB">
              <w:rPr>
                <w:b/>
                <w:szCs w:val="22"/>
                <w:lang w:val="en-CA"/>
              </w:rPr>
              <w:t xml:space="preserve"> (</w:t>
            </w:r>
            <w:r w:rsidR="008E3C98" w:rsidRPr="008E3C98">
              <w:rPr>
                <w:b/>
                <w:szCs w:val="22"/>
                <w:lang w:val="en-CA"/>
              </w:rPr>
              <w:t>EE2-3.3: Combination of EE2-3.1 and EE2-3.2</w:t>
            </w:r>
            <w:r w:rsidR="008E3C98">
              <w:rPr>
                <w:b/>
                <w:szCs w:val="22"/>
                <w:lang w:val="en-CA"/>
              </w:rPr>
              <w:t xml:space="preserve"> </w:t>
            </w:r>
            <w:r w:rsidRPr="002D78EB">
              <w:rPr>
                <w:b/>
                <w:szCs w:val="22"/>
                <w:lang w:val="en-CA"/>
              </w:rPr>
              <w:t>)</w:t>
            </w:r>
          </w:p>
        </w:tc>
      </w:tr>
      <w:tr w:rsidR="00A77170" w:rsidRPr="005B217D" w14:paraId="3D8B01B2" w14:textId="77777777" w:rsidTr="000962AC">
        <w:tc>
          <w:tcPr>
            <w:tcW w:w="1458" w:type="dxa"/>
          </w:tcPr>
          <w:p w14:paraId="7AC356CE" w14:textId="77777777" w:rsidR="00A77170" w:rsidRPr="005B217D" w:rsidRDefault="00A77170" w:rsidP="00A77170">
            <w:pPr>
              <w:spacing w:before="60" w:after="60"/>
              <w:rPr>
                <w:i/>
                <w:szCs w:val="22"/>
                <w:lang w:val="en-CA"/>
              </w:rPr>
            </w:pPr>
            <w:r w:rsidRPr="005B217D">
              <w:rPr>
                <w:i/>
                <w:szCs w:val="22"/>
                <w:lang w:val="en-CA"/>
              </w:rPr>
              <w:t>Status:</w:t>
            </w:r>
          </w:p>
        </w:tc>
        <w:tc>
          <w:tcPr>
            <w:tcW w:w="7902" w:type="dxa"/>
            <w:gridSpan w:val="3"/>
          </w:tcPr>
          <w:p w14:paraId="32E60643" w14:textId="4835B95C" w:rsidR="00A77170" w:rsidRPr="005B217D" w:rsidRDefault="00A77170" w:rsidP="00A77170">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A77170" w:rsidRPr="005B217D" w14:paraId="7E6D99E3" w14:textId="77777777" w:rsidTr="000962AC">
        <w:tc>
          <w:tcPr>
            <w:tcW w:w="1458" w:type="dxa"/>
          </w:tcPr>
          <w:p w14:paraId="18CCDCD6" w14:textId="77777777" w:rsidR="00A77170" w:rsidRPr="005B217D" w:rsidRDefault="00A77170" w:rsidP="00A77170">
            <w:pPr>
              <w:spacing w:before="60" w:after="60"/>
              <w:rPr>
                <w:i/>
                <w:szCs w:val="22"/>
                <w:lang w:val="en-CA"/>
              </w:rPr>
            </w:pPr>
            <w:r w:rsidRPr="005B217D">
              <w:rPr>
                <w:i/>
                <w:szCs w:val="22"/>
                <w:lang w:val="en-CA"/>
              </w:rPr>
              <w:t>Purpose:</w:t>
            </w:r>
          </w:p>
        </w:tc>
        <w:tc>
          <w:tcPr>
            <w:tcW w:w="7902" w:type="dxa"/>
            <w:gridSpan w:val="3"/>
          </w:tcPr>
          <w:p w14:paraId="0640C90D" w14:textId="01DC8335" w:rsidR="00A77170" w:rsidRPr="005B217D" w:rsidRDefault="00A77170" w:rsidP="00A77170">
            <w:pPr>
              <w:spacing w:before="60" w:after="60"/>
              <w:rPr>
                <w:szCs w:val="22"/>
                <w:lang w:val="en-CA"/>
              </w:rPr>
            </w:pPr>
            <w:r>
              <w:rPr>
                <w:szCs w:val="22"/>
                <w:lang w:val="en-CA"/>
              </w:rPr>
              <w:t>Information</w:t>
            </w:r>
          </w:p>
        </w:tc>
      </w:tr>
      <w:tr w:rsidR="00A77170" w:rsidRPr="005B217D" w14:paraId="714CD808" w14:textId="77777777" w:rsidTr="000962AC">
        <w:tc>
          <w:tcPr>
            <w:tcW w:w="1458" w:type="dxa"/>
          </w:tcPr>
          <w:p w14:paraId="4DB59313" w14:textId="77777777" w:rsidR="00A77170" w:rsidRPr="005B217D" w:rsidRDefault="00A77170" w:rsidP="00A7717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99A423" w:rsidR="00A77170" w:rsidRPr="005B217D" w:rsidRDefault="00E95C5D" w:rsidP="00A77170">
            <w:pPr>
              <w:spacing w:before="60" w:after="60"/>
              <w:rPr>
                <w:szCs w:val="22"/>
                <w:lang w:val="en-CA"/>
              </w:rPr>
            </w:pPr>
            <w:r>
              <w:rPr>
                <w:szCs w:val="22"/>
                <w:lang w:val="en-CA"/>
              </w:rPr>
              <w:t xml:space="preserve">Damian Ruiz Coll, </w:t>
            </w:r>
            <w:r w:rsidRPr="00670971">
              <w:rPr>
                <w:szCs w:val="22"/>
                <w:lang w:val="en-CA"/>
              </w:rPr>
              <w:t>Vikas Warudkar</w:t>
            </w:r>
            <w:r w:rsidR="00A77170" w:rsidRPr="005B217D">
              <w:rPr>
                <w:szCs w:val="22"/>
                <w:lang w:val="en-CA"/>
              </w:rPr>
              <w:br/>
            </w:r>
          </w:p>
        </w:tc>
        <w:tc>
          <w:tcPr>
            <w:tcW w:w="900" w:type="dxa"/>
          </w:tcPr>
          <w:p w14:paraId="0140ECA2" w14:textId="77777777" w:rsidR="00A77170" w:rsidRPr="005B217D" w:rsidRDefault="00A77170" w:rsidP="00A77170">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1E64DCB" w:rsidR="00A77170" w:rsidRPr="005B217D" w:rsidRDefault="00A77170" w:rsidP="00A77170">
            <w:pPr>
              <w:spacing w:before="60" w:after="60"/>
              <w:rPr>
                <w:szCs w:val="22"/>
                <w:lang w:val="en-CA"/>
              </w:rPr>
            </w:pPr>
            <w:r w:rsidRPr="005B217D">
              <w:rPr>
                <w:szCs w:val="22"/>
                <w:lang w:val="en-CA"/>
              </w:rPr>
              <w:br/>
            </w:r>
            <w:r w:rsidRPr="005B217D">
              <w:rPr>
                <w:szCs w:val="22"/>
                <w:lang w:val="en-CA"/>
              </w:rPr>
              <w:br/>
            </w:r>
            <w:hyperlink r:id="rId9" w:history="1">
              <w:r w:rsidR="00E95C5D" w:rsidRPr="00C727DA">
                <w:rPr>
                  <w:rStyle w:val="Hyperlink"/>
                </w:rPr>
                <w:t>d</w:t>
              </w:r>
              <w:r w:rsidR="00E95C5D" w:rsidRPr="00C727DA">
                <w:rPr>
                  <w:rStyle w:val="Hyperlink"/>
                  <w:lang w:val="en-CA"/>
                </w:rPr>
                <w:t>uiz</w:t>
              </w:r>
              <w:r w:rsidR="00E95C5D" w:rsidRPr="00C727DA">
                <w:rPr>
                  <w:rStyle w:val="Hyperlink"/>
                </w:rPr>
                <w:t>c</w:t>
              </w:r>
              <w:r w:rsidR="00E95C5D" w:rsidRPr="00C727DA">
                <w:rPr>
                  <w:rStyle w:val="Hyperlink"/>
                  <w:lang w:val="en-CA"/>
                </w:rPr>
                <w:t>oll</w:t>
              </w:r>
              <w:r w:rsidR="00E95C5D" w:rsidRPr="00C727DA">
                <w:rPr>
                  <w:rStyle w:val="Hyperlink"/>
                </w:rPr>
                <w:t>@ofinno.com</w:t>
              </w:r>
            </w:hyperlink>
            <w:r w:rsidR="00E95C5D" w:rsidRPr="006901C2">
              <w:rPr>
                <w:rStyle w:val="Hyperlink"/>
              </w:rPr>
              <w:t>,</w:t>
            </w:r>
            <w:r w:rsidR="00E95C5D">
              <w:rPr>
                <w:rStyle w:val="Hyperlink"/>
              </w:rPr>
              <w:t xml:space="preserve"> </w:t>
            </w:r>
            <w:r w:rsidR="00E95C5D" w:rsidRPr="00670971">
              <w:rPr>
                <w:rStyle w:val="Hyperlink"/>
              </w:rPr>
              <w:t>vwarudkar@ofinno.com</w:t>
            </w:r>
            <w:r w:rsidR="00E95C5D" w:rsidRPr="006901C2">
              <w:rPr>
                <w:rStyle w:val="Hyperlink"/>
                <w:lang w:val="en-CA"/>
              </w:rPr>
              <w:t>,</w:t>
            </w:r>
          </w:p>
        </w:tc>
      </w:tr>
      <w:tr w:rsidR="00A77170" w:rsidRPr="005B217D" w14:paraId="49AFAA61" w14:textId="77777777" w:rsidTr="000962AC">
        <w:tc>
          <w:tcPr>
            <w:tcW w:w="1458" w:type="dxa"/>
          </w:tcPr>
          <w:p w14:paraId="2C08AF6B" w14:textId="77777777" w:rsidR="00A77170" w:rsidRPr="005B217D" w:rsidRDefault="00A77170" w:rsidP="00A77170">
            <w:pPr>
              <w:spacing w:before="60" w:after="60"/>
              <w:rPr>
                <w:i/>
                <w:szCs w:val="22"/>
                <w:lang w:val="en-CA"/>
              </w:rPr>
            </w:pPr>
            <w:r w:rsidRPr="005B217D">
              <w:rPr>
                <w:i/>
                <w:szCs w:val="22"/>
                <w:lang w:val="en-CA"/>
              </w:rPr>
              <w:t>Source:</w:t>
            </w:r>
          </w:p>
        </w:tc>
        <w:tc>
          <w:tcPr>
            <w:tcW w:w="7902" w:type="dxa"/>
            <w:gridSpan w:val="3"/>
          </w:tcPr>
          <w:p w14:paraId="643E6B85" w14:textId="713E8E63" w:rsidR="00A77170" w:rsidRPr="005B217D" w:rsidRDefault="00A77170" w:rsidP="00A77170">
            <w:pPr>
              <w:spacing w:before="60" w:after="60"/>
              <w:rPr>
                <w:szCs w:val="22"/>
                <w:lang w:val="en-CA"/>
              </w:rPr>
            </w:pPr>
            <w:r w:rsidRPr="00226060">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837D9" w14:textId="77777777" w:rsidR="00973CDE" w:rsidRDefault="00E95C5D" w:rsidP="00E95C5D">
      <w:pPr>
        <w:rPr>
          <w:szCs w:val="22"/>
          <w:lang w:val="en-CA"/>
        </w:rPr>
      </w:pPr>
      <w:r>
        <w:rPr>
          <w:szCs w:val="22"/>
          <w:lang w:val="en-CA"/>
        </w:rPr>
        <w:t xml:space="preserve">This contribution reports the crosscheck results for </w:t>
      </w:r>
      <w:r w:rsidR="00973CDE">
        <w:rPr>
          <w:szCs w:val="22"/>
          <w:lang w:val="en-CA"/>
        </w:rPr>
        <w:t xml:space="preserve">the </w:t>
      </w:r>
      <w:r w:rsidR="005E61DB">
        <w:rPr>
          <w:szCs w:val="22"/>
          <w:lang w:val="en-CA"/>
        </w:rPr>
        <w:t>EE2-</w:t>
      </w:r>
      <w:r w:rsidR="00973CDE">
        <w:rPr>
          <w:szCs w:val="22"/>
          <w:lang w:val="en-CA"/>
        </w:rPr>
        <w:t>3</w:t>
      </w:r>
      <w:r w:rsidR="005E61DB">
        <w:rPr>
          <w:szCs w:val="22"/>
          <w:lang w:val="en-CA"/>
        </w:rPr>
        <w:t xml:space="preserve">.3 test </w:t>
      </w:r>
      <w:r w:rsidR="0001198F">
        <w:rPr>
          <w:szCs w:val="22"/>
          <w:lang w:val="en-CA"/>
        </w:rPr>
        <w:t xml:space="preserve">described in </w:t>
      </w:r>
      <w:r w:rsidR="005E61DB">
        <w:rPr>
          <w:szCs w:val="22"/>
          <w:lang w:val="en-CA"/>
        </w:rPr>
        <w:t>JVET-</w:t>
      </w:r>
      <w:r w:rsidR="00973CDE">
        <w:rPr>
          <w:szCs w:val="22"/>
          <w:lang w:val="en-CA"/>
        </w:rPr>
        <w:t>AA0062</w:t>
      </w:r>
      <w:r>
        <w:rPr>
          <w:szCs w:val="22"/>
          <w:lang w:val="en-CA"/>
        </w:rPr>
        <w:t xml:space="preserve">, which </w:t>
      </w:r>
      <w:r w:rsidR="00973CDE">
        <w:rPr>
          <w:szCs w:val="22"/>
          <w:lang w:val="en-CA"/>
        </w:rPr>
        <w:t xml:space="preserve">reports </w:t>
      </w:r>
      <w:r w:rsidR="001E6E73">
        <w:rPr>
          <w:szCs w:val="22"/>
          <w:lang w:val="en-CA"/>
        </w:rPr>
        <w:t xml:space="preserve">the </w:t>
      </w:r>
      <w:r w:rsidR="00973CDE" w:rsidRPr="00973CDE">
        <w:rPr>
          <w:szCs w:val="22"/>
          <w:lang w:val="en-CA"/>
        </w:rPr>
        <w:t>combination of EE2-3.1 and EE2-3.2</w:t>
      </w:r>
      <w:r w:rsidR="00973CDE">
        <w:rPr>
          <w:szCs w:val="22"/>
          <w:lang w:val="en-CA"/>
        </w:rPr>
        <w:t xml:space="preserve"> test, which propose the </w:t>
      </w:r>
      <w:r w:rsidR="00973CDE" w:rsidRPr="00973CDE">
        <w:rPr>
          <w:szCs w:val="22"/>
          <w:lang w:val="en-CA"/>
        </w:rPr>
        <w:t>IBC merge mode with block vector differences (a.k.a. IBC-MBVD)</w:t>
      </w:r>
      <w:r w:rsidR="00973CDE">
        <w:rPr>
          <w:szCs w:val="22"/>
          <w:lang w:val="en-CA"/>
        </w:rPr>
        <w:t xml:space="preserve"> and the </w:t>
      </w:r>
      <w:r w:rsidR="00973CDE" w:rsidRPr="00973CDE">
        <w:rPr>
          <w:szCs w:val="22"/>
          <w:lang w:val="en-CA"/>
        </w:rPr>
        <w:t>reconstruction-reordered IBC (a.k.a. RRIBC)</w:t>
      </w:r>
      <w:r w:rsidR="00973CDE">
        <w:rPr>
          <w:szCs w:val="22"/>
          <w:lang w:val="en-CA"/>
        </w:rPr>
        <w:t>.</w:t>
      </w:r>
    </w:p>
    <w:p w14:paraId="7D2AC1F0" w14:textId="3F8E564B" w:rsidR="00745F6B" w:rsidRPr="005B217D" w:rsidRDefault="00745F6B" w:rsidP="00E11923">
      <w:pPr>
        <w:pStyle w:val="Heading1"/>
        <w:rPr>
          <w:lang w:val="en-CA"/>
        </w:rPr>
      </w:pPr>
      <w:r w:rsidRPr="005B217D">
        <w:rPr>
          <w:lang w:val="en-CA"/>
        </w:rPr>
        <w:t>Introduction</w:t>
      </w:r>
    </w:p>
    <w:p w14:paraId="4A40FE40" w14:textId="17866E1C" w:rsidR="00973CDE" w:rsidRDefault="00A65531" w:rsidP="00973CDE">
      <w:pPr>
        <w:rPr>
          <w:szCs w:val="22"/>
          <w:lang w:val="en-CA"/>
        </w:rPr>
      </w:pPr>
      <w:r>
        <w:rPr>
          <w:lang w:val="en-CA" w:eastAsia="zh-CN"/>
        </w:rPr>
        <w:t xml:space="preserve">In </w:t>
      </w:r>
      <w:r w:rsidR="00E854B7">
        <w:rPr>
          <w:lang w:val="en-CA" w:eastAsia="zh-CN"/>
        </w:rPr>
        <w:t xml:space="preserve">the </w:t>
      </w:r>
      <w:r>
        <w:rPr>
          <w:szCs w:val="22"/>
          <w:lang w:val="en-CA"/>
        </w:rPr>
        <w:t>JVET-AA00</w:t>
      </w:r>
      <w:r w:rsidR="00973CDE">
        <w:rPr>
          <w:szCs w:val="22"/>
          <w:lang w:val="en-CA"/>
        </w:rPr>
        <w:t>62</w:t>
      </w:r>
      <w:r>
        <w:rPr>
          <w:szCs w:val="22"/>
          <w:lang w:val="en-CA"/>
        </w:rPr>
        <w:t xml:space="preserve"> </w:t>
      </w:r>
      <w:r w:rsidR="00973CDE">
        <w:rPr>
          <w:szCs w:val="22"/>
          <w:lang w:val="en-CA"/>
        </w:rPr>
        <w:t>contribution</w:t>
      </w:r>
      <w:r>
        <w:rPr>
          <w:szCs w:val="22"/>
          <w:lang w:val="en-CA"/>
        </w:rPr>
        <w:t xml:space="preserve"> [</w:t>
      </w:r>
      <w:r w:rsidR="00973CDE">
        <w:rPr>
          <w:szCs w:val="22"/>
          <w:lang w:val="en-CA"/>
        </w:rPr>
        <w:t>1</w:t>
      </w:r>
      <w:r>
        <w:rPr>
          <w:szCs w:val="22"/>
          <w:lang w:val="en-CA"/>
        </w:rPr>
        <w:t xml:space="preserve">], </w:t>
      </w:r>
      <w:r w:rsidR="00973CDE">
        <w:rPr>
          <w:szCs w:val="22"/>
          <w:lang w:val="en-CA"/>
        </w:rPr>
        <w:t xml:space="preserve">the combination of the </w:t>
      </w:r>
      <w:r w:rsidR="00973CDE" w:rsidRPr="00973CDE">
        <w:rPr>
          <w:szCs w:val="22"/>
          <w:lang w:val="en-CA"/>
        </w:rPr>
        <w:t>JVET-Z0152 [</w:t>
      </w:r>
      <w:r w:rsidR="00973CDE">
        <w:rPr>
          <w:szCs w:val="22"/>
          <w:lang w:val="en-CA"/>
        </w:rPr>
        <w:t>2</w:t>
      </w:r>
      <w:r w:rsidR="00973CDE" w:rsidRPr="00973CDE">
        <w:rPr>
          <w:szCs w:val="22"/>
          <w:lang w:val="en-CA"/>
        </w:rPr>
        <w:t>]</w:t>
      </w:r>
      <w:r w:rsidR="00973CDE">
        <w:rPr>
          <w:szCs w:val="22"/>
          <w:lang w:val="en-CA"/>
        </w:rPr>
        <w:t xml:space="preserve"> and </w:t>
      </w:r>
      <w:r w:rsidR="00973CDE" w:rsidRPr="00973CDE">
        <w:rPr>
          <w:szCs w:val="22"/>
          <w:lang w:val="en-CA"/>
        </w:rPr>
        <w:t>JVET-Z0159 [</w:t>
      </w:r>
      <w:r w:rsidR="00973CDE">
        <w:rPr>
          <w:szCs w:val="22"/>
          <w:lang w:val="en-CA"/>
        </w:rPr>
        <w:t>3</w:t>
      </w:r>
      <w:r w:rsidR="00973CDE" w:rsidRPr="00973CDE">
        <w:rPr>
          <w:szCs w:val="22"/>
          <w:lang w:val="en-CA"/>
        </w:rPr>
        <w:t>]</w:t>
      </w:r>
      <w:r w:rsidR="00973CDE">
        <w:rPr>
          <w:szCs w:val="22"/>
          <w:lang w:val="en-CA"/>
        </w:rPr>
        <w:t xml:space="preserve"> is reported. </w:t>
      </w:r>
    </w:p>
    <w:p w14:paraId="6F669171" w14:textId="77777777" w:rsidR="00D03989" w:rsidRPr="00D03989" w:rsidRDefault="00D03989" w:rsidP="00D03989">
      <w:pPr>
        <w:rPr>
          <w:szCs w:val="22"/>
          <w:lang w:val="en-CA" w:eastAsia="zh-CN"/>
        </w:rPr>
      </w:pPr>
      <w:r>
        <w:rPr>
          <w:szCs w:val="22"/>
          <w:lang w:val="en-CA" w:eastAsia="zh-CN"/>
        </w:rPr>
        <w:t xml:space="preserve">In </w:t>
      </w:r>
      <w:r w:rsidR="00973CDE" w:rsidRPr="00097748">
        <w:rPr>
          <w:szCs w:val="22"/>
          <w:lang w:val="en-CA" w:eastAsia="zh-CN"/>
        </w:rPr>
        <w:t>JVET-</w:t>
      </w:r>
      <w:r w:rsidR="00973CDE" w:rsidRPr="00117C70">
        <w:rPr>
          <w:szCs w:val="22"/>
          <w:lang w:val="en-CA" w:eastAsia="zh-CN"/>
        </w:rPr>
        <w:t>Z0152</w:t>
      </w:r>
      <w:r>
        <w:rPr>
          <w:szCs w:val="22"/>
          <w:lang w:val="en-CA" w:eastAsia="zh-CN"/>
        </w:rPr>
        <w:t xml:space="preserve">, the </w:t>
      </w:r>
      <w:r w:rsidR="00973CDE" w:rsidRPr="00117C70">
        <w:rPr>
          <w:szCs w:val="22"/>
          <w:lang w:val="en-CA" w:eastAsia="zh-CN"/>
        </w:rPr>
        <w:t>exten</w:t>
      </w:r>
      <w:r>
        <w:rPr>
          <w:szCs w:val="22"/>
          <w:lang w:val="en-CA" w:eastAsia="zh-CN"/>
        </w:rPr>
        <w:t xml:space="preserve">sion of </w:t>
      </w:r>
      <w:r w:rsidR="00973CDE" w:rsidRPr="00117C70">
        <w:rPr>
          <w:szCs w:val="22"/>
          <w:lang w:val="en-CA" w:eastAsia="zh-CN"/>
        </w:rPr>
        <w:t>the MMVD mode to the IBC merge mode</w:t>
      </w:r>
      <w:r>
        <w:rPr>
          <w:szCs w:val="22"/>
          <w:lang w:val="en-CA" w:eastAsia="zh-CN"/>
        </w:rPr>
        <w:t xml:space="preserve"> is proposed. </w:t>
      </w:r>
      <w:r w:rsidRPr="00D03989">
        <w:rPr>
          <w:szCs w:val="22"/>
          <w:lang w:val="en-CA" w:eastAsia="zh-CN"/>
        </w:rPr>
        <w:t>the base candidates are selected from the first five candidates in the reordered IBC merge list, and the BVD directions are evaluated just in two horizontal and two vertical directions, using a set of 20 distances as follows:</w:t>
      </w:r>
    </w:p>
    <w:p w14:paraId="4CE67E22" w14:textId="2730D0BC" w:rsidR="00D03989" w:rsidRPr="00D03989" w:rsidRDefault="00D03989" w:rsidP="00D03989">
      <w:pPr>
        <w:rPr>
          <w:szCs w:val="22"/>
          <w:lang w:val="en-CA" w:eastAsia="zh-CN"/>
        </w:rPr>
      </w:pPr>
      <w:r w:rsidRPr="00D03989">
        <w:rPr>
          <w:szCs w:val="22"/>
          <w:lang w:val="en-CA" w:eastAsia="zh-CN"/>
        </w:rPr>
        <w:t>{1-pel, 2-pel, 4-pel, 8-pel, 12-pel, 16-pel, 24-pel, 32-pel, 40-pel, 48-pel, 56-pel, 64-pel, 72-pel, 80-pel, 88-pel, 96-pel, 104-pel, 112-pel, 120-pel, 128-pel}</w:t>
      </w:r>
    </w:p>
    <w:p w14:paraId="5D50AA61" w14:textId="4181AF59" w:rsidR="00D03989" w:rsidRDefault="00D03989" w:rsidP="00D03989">
      <w:pPr>
        <w:rPr>
          <w:szCs w:val="22"/>
          <w:lang w:val="en-CA" w:eastAsia="zh-CN"/>
        </w:rPr>
      </w:pPr>
      <w:r w:rsidRPr="00D03989">
        <w:rPr>
          <w:szCs w:val="22"/>
          <w:lang w:val="en-CA" w:eastAsia="zh-CN"/>
        </w:rPr>
        <w:t>Based on the SAD cost between the template (one row above and one column left to the current block) and its reference for each refinement position, all the possible MBVD refinement positions (20×4) for each base candidate are reordered. Finally, the top 8 refinement positions with the lowest template SAD costs are kept as available positions, and an index to the eight refined positions is signaled.</w:t>
      </w:r>
    </w:p>
    <w:p w14:paraId="7BB5D977" w14:textId="14DF1EF2" w:rsidR="00D03989" w:rsidRPr="00D03989" w:rsidRDefault="00973CDE" w:rsidP="00D03989">
      <w:pPr>
        <w:rPr>
          <w:szCs w:val="22"/>
          <w:lang w:val="en-CA"/>
        </w:rPr>
      </w:pPr>
      <w:r w:rsidRPr="00973CDE">
        <w:rPr>
          <w:szCs w:val="22"/>
          <w:lang w:val="en-CA"/>
        </w:rPr>
        <w:t>In JVET-Z0159</w:t>
      </w:r>
      <w:r w:rsidR="00D03989">
        <w:rPr>
          <w:szCs w:val="22"/>
          <w:lang w:val="en-CA"/>
        </w:rPr>
        <w:t>,</w:t>
      </w:r>
      <w:r w:rsidRPr="00973CDE">
        <w:rPr>
          <w:szCs w:val="22"/>
          <w:lang w:val="en-CA"/>
        </w:rPr>
        <w:t xml:space="preserve"> a Reconstruction-Reordered IBC (RRIBC) mode is proposed for screen content video coding to further improve the coding efficiency of IBC in ECM.</w:t>
      </w:r>
      <w:r w:rsidR="00D03989">
        <w:rPr>
          <w:szCs w:val="22"/>
          <w:lang w:val="en-CA"/>
        </w:rPr>
        <w:t xml:space="preserve"> It is proposed for </w:t>
      </w:r>
      <w:r w:rsidR="00D03989" w:rsidRPr="00D03989">
        <w:rPr>
          <w:szCs w:val="22"/>
          <w:lang w:val="en-CA"/>
        </w:rPr>
        <w:t xml:space="preserve">the current block </w:t>
      </w:r>
      <w:r w:rsidR="00D03989">
        <w:rPr>
          <w:szCs w:val="22"/>
          <w:lang w:val="en-CA"/>
        </w:rPr>
        <w:t xml:space="preserve">a </w:t>
      </w:r>
      <w:r w:rsidR="00D03989" w:rsidRPr="00D03989">
        <w:rPr>
          <w:szCs w:val="22"/>
          <w:lang w:val="en-CA"/>
        </w:rPr>
        <w:t>horizontal and vertical flipp</w:t>
      </w:r>
      <w:r w:rsidR="00D03989">
        <w:rPr>
          <w:szCs w:val="22"/>
          <w:lang w:val="en-CA"/>
        </w:rPr>
        <w:t>ing</w:t>
      </w:r>
      <w:r w:rsidR="00D03989" w:rsidRPr="00D03989">
        <w:rPr>
          <w:szCs w:val="22"/>
          <w:lang w:val="en-CA"/>
        </w:rPr>
        <w:t xml:space="preserve"> before motion search</w:t>
      </w:r>
      <w:r w:rsidR="00D03989">
        <w:rPr>
          <w:szCs w:val="22"/>
          <w:lang w:val="en-CA"/>
        </w:rPr>
        <w:t>.</w:t>
      </w:r>
      <w:r w:rsidR="00D03989" w:rsidRPr="00D03989">
        <w:rPr>
          <w:szCs w:val="22"/>
          <w:lang w:val="en-CA"/>
        </w:rPr>
        <w:t xml:space="preserve"> The encoder signals using this </w:t>
      </w:r>
      <w:proofErr w:type="gramStart"/>
      <w:r w:rsidR="00D03989" w:rsidRPr="00D03989">
        <w:rPr>
          <w:szCs w:val="22"/>
          <w:lang w:val="en-CA"/>
        </w:rPr>
        <w:t>particular IBC</w:t>
      </w:r>
      <w:proofErr w:type="gramEnd"/>
      <w:r w:rsidR="00D03989" w:rsidRPr="00D03989">
        <w:rPr>
          <w:szCs w:val="22"/>
          <w:lang w:val="en-CA"/>
        </w:rPr>
        <w:t xml:space="preserve"> Merge/AMVP mode by a first flag indicating whether the reconstructed block must be flipped. In the IBC AMVP mode, a second flag is signaled to indicate the flip type if it is flipped. In IBC Merge mode, the flip type is inherited from neighboring decoded blocks without syntax signaling. </w:t>
      </w:r>
    </w:p>
    <w:p w14:paraId="4A6B84BC" w14:textId="0A64B168" w:rsidR="00973CDE" w:rsidRDefault="00D03989" w:rsidP="00D03989">
      <w:pPr>
        <w:rPr>
          <w:szCs w:val="22"/>
          <w:lang w:val="en-CA"/>
        </w:rPr>
      </w:pPr>
      <w:r w:rsidRPr="00D03989">
        <w:rPr>
          <w:szCs w:val="22"/>
          <w:lang w:val="en-CA"/>
        </w:rPr>
        <w:t>In addition, considering the horizontal or vertical symmetry, the current and reference blocks are normally aligned horizontally or vertically. Therefore, when a horizontal flip is applied, the vertical component of the BV is not signaled and is inferred to be equal to 0. Similarly, the horizontal component of the BV is not signaled and inferred to be equal to 0 when a vertical flip is applied.</w:t>
      </w:r>
    </w:p>
    <w:p w14:paraId="5C20695A" w14:textId="77777777" w:rsidR="00973CDE" w:rsidRDefault="00973CDE" w:rsidP="00A65531">
      <w:pPr>
        <w:rPr>
          <w:szCs w:val="22"/>
          <w:lang w:val="en-CA"/>
        </w:rPr>
      </w:pPr>
    </w:p>
    <w:p w14:paraId="65FDD6D5" w14:textId="77777777" w:rsidR="002041C4" w:rsidRDefault="002041C4" w:rsidP="00A65531">
      <w:pPr>
        <w:rPr>
          <w:lang w:val="en-CA" w:eastAsia="zh-CN"/>
        </w:rPr>
      </w:pPr>
    </w:p>
    <w:p w14:paraId="662031AD" w14:textId="77777777" w:rsidR="00E854B7" w:rsidRDefault="00E854B7" w:rsidP="00E95C5D">
      <w:pPr>
        <w:rPr>
          <w:szCs w:val="22"/>
          <w:lang w:val="en-CA"/>
        </w:rPr>
      </w:pPr>
    </w:p>
    <w:p w14:paraId="79C1C9BF" w14:textId="5DD52F29" w:rsidR="004E2298" w:rsidRDefault="00F3782D" w:rsidP="004E2298">
      <w:pPr>
        <w:keepNext/>
        <w:jc w:val="left"/>
      </w:pPr>
      <w:r w:rsidRPr="00BB7DC8">
        <w:rPr>
          <w:noProof/>
        </w:rPr>
        <w:lastRenderedPageBreak/>
        <w:drawing>
          <wp:inline distT="0" distB="0" distL="0" distR="0" wp14:anchorId="291B940C" wp14:editId="220B50BA">
            <wp:extent cx="2975046" cy="2137520"/>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10"/>
                    <a:stretch>
                      <a:fillRect/>
                    </a:stretch>
                  </pic:blipFill>
                  <pic:spPr>
                    <a:xfrm>
                      <a:off x="0" y="0"/>
                      <a:ext cx="2977414" cy="2139221"/>
                    </a:xfrm>
                    <a:prstGeom prst="rect">
                      <a:avLst/>
                    </a:prstGeom>
                  </pic:spPr>
                </pic:pic>
              </a:graphicData>
            </a:graphic>
          </wp:inline>
        </w:drawing>
      </w:r>
      <w:r w:rsidR="004E2298" w:rsidRPr="00BB7DC8">
        <w:rPr>
          <w:noProof/>
        </w:rPr>
        <w:drawing>
          <wp:inline distT="0" distB="0" distL="0" distR="0" wp14:anchorId="567F25D0" wp14:editId="04F3E7D9">
            <wp:extent cx="2405787" cy="2479040"/>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2417771" cy="2491389"/>
                    </a:xfrm>
                    <a:prstGeom prst="rect">
                      <a:avLst/>
                    </a:prstGeom>
                  </pic:spPr>
                </pic:pic>
              </a:graphicData>
            </a:graphic>
          </wp:inline>
        </w:drawing>
      </w:r>
    </w:p>
    <w:p w14:paraId="1A658ABE" w14:textId="60A9BEE3" w:rsidR="004E2298" w:rsidRDefault="004E2298" w:rsidP="004E2298">
      <w:pPr>
        <w:pStyle w:val="Caption"/>
        <w:jc w:val="center"/>
      </w:pPr>
      <w:r>
        <w:t xml:space="preserve">Figure </w:t>
      </w:r>
      <w:fldSimple w:instr=" SEQ Figure \* ARABIC ">
        <w:r>
          <w:rPr>
            <w:noProof/>
          </w:rPr>
          <w:t>1</w:t>
        </w:r>
      </w:fldSimple>
      <w:r>
        <w:t xml:space="preserve">. </w:t>
      </w:r>
      <w:r w:rsidRPr="00146A9C">
        <w:t>BV adjustment for (a) horizontal flip, and (b) vertical flip, respectively</w:t>
      </w:r>
    </w:p>
    <w:p w14:paraId="7A4E5726" w14:textId="4A76B89A" w:rsidR="004C7CA5" w:rsidRDefault="0068552D" w:rsidP="00F3782D">
      <w:pPr>
        <w:jc w:val="center"/>
        <w:rPr>
          <w:sz w:val="20"/>
        </w:rPr>
      </w:pPr>
      <w:r>
        <w:rPr>
          <w:lang w:val="en-CA"/>
        </w:rPr>
        <w:fldChar w:fldCharType="begin"/>
      </w:r>
      <w:r>
        <w:rPr>
          <w:lang w:val="en-CA"/>
        </w:rPr>
        <w:instrText xml:space="preserve"> LINK </w:instrText>
      </w:r>
      <w:r w:rsidR="004C7CA5">
        <w:rPr>
          <w:lang w:val="en-CA"/>
        </w:rPr>
        <w:instrText xml:space="preserve">Excel.SheetMacroEnabled.12 "C:\\Dropbox (Ofinno)\\Dropbox (Ofinno)\\Ofinno_Team_-_VC_Reston\\Simulations\\Crosschecking\\JVET-AA (Jul-22)\\JVET-AA0043\\JVET_AA0204.xlsm" Summary!R15C2:R26C7 </w:instrText>
      </w:r>
      <w:r>
        <w:rPr>
          <w:lang w:val="en-CA"/>
        </w:rPr>
        <w:instrText xml:space="preserve">\a \f 4 \h </w:instrText>
      </w:r>
      <w:r>
        <w:rPr>
          <w:lang w:val="en-CA"/>
        </w:rPr>
        <w:fldChar w:fldCharType="separate"/>
      </w:r>
    </w:p>
    <w:p w14:paraId="18AD6E9F" w14:textId="2BDB981C" w:rsidR="00CF6635" w:rsidRDefault="0068552D" w:rsidP="00CF6635">
      <w:pPr>
        <w:rPr>
          <w:szCs w:val="22"/>
          <w:lang w:val="en-CA"/>
        </w:rPr>
      </w:pPr>
      <w:r>
        <w:rPr>
          <w:sz w:val="24"/>
          <w:lang w:val="en-CA"/>
        </w:rPr>
        <w:fldChar w:fldCharType="end"/>
      </w:r>
      <w:r w:rsidR="00CF6635">
        <w:rPr>
          <w:szCs w:val="22"/>
          <w:lang w:val="en-CA"/>
        </w:rPr>
        <w:t>Cross-check of the source code and simulation results has been conducted. Inspected source code follows the description of the EE2-3.</w:t>
      </w:r>
      <w:r w:rsidR="00003D88">
        <w:rPr>
          <w:szCs w:val="22"/>
          <w:lang w:val="en-CA"/>
        </w:rPr>
        <w:t xml:space="preserve">3 </w:t>
      </w:r>
      <w:r w:rsidR="00CF6635">
        <w:rPr>
          <w:szCs w:val="22"/>
          <w:lang w:val="en-CA"/>
        </w:rPr>
        <w:t xml:space="preserve">test. The simulation is performed on top of ECM-5.0 </w:t>
      </w:r>
      <w:r w:rsidR="00124797" w:rsidRPr="00124797">
        <w:rPr>
          <w:szCs w:val="22"/>
          <w:lang w:val="en-CA"/>
        </w:rPr>
        <w:t xml:space="preserve">following the common test conditions </w:t>
      </w:r>
      <w:r w:rsidR="00124797">
        <w:rPr>
          <w:szCs w:val="22"/>
          <w:lang w:val="en-CA"/>
        </w:rPr>
        <w:t xml:space="preserve">determined in the </w:t>
      </w:r>
      <w:r w:rsidR="00124797" w:rsidRPr="00124797">
        <w:rPr>
          <w:szCs w:val="22"/>
          <w:lang w:val="en-CA"/>
        </w:rPr>
        <w:t xml:space="preserve">EE2 </w:t>
      </w:r>
      <w:r w:rsidR="00124797">
        <w:rPr>
          <w:szCs w:val="22"/>
          <w:lang w:val="en-CA"/>
        </w:rPr>
        <w:t xml:space="preserve">specification </w:t>
      </w:r>
      <w:r w:rsidR="00124797" w:rsidRPr="00124797">
        <w:rPr>
          <w:szCs w:val="22"/>
          <w:lang w:val="en-CA"/>
        </w:rPr>
        <w:t>for screen content coding (SCC) tools</w:t>
      </w:r>
      <w:r w:rsidR="00124797">
        <w:rPr>
          <w:szCs w:val="22"/>
          <w:lang w:val="en-CA"/>
        </w:rPr>
        <w:t xml:space="preserve">, which require </w:t>
      </w:r>
      <w:r w:rsidR="00462B82">
        <w:rPr>
          <w:szCs w:val="22"/>
          <w:lang w:val="en-CA"/>
        </w:rPr>
        <w:t>turning</w:t>
      </w:r>
      <w:r w:rsidR="00124797" w:rsidRPr="00124797">
        <w:rPr>
          <w:szCs w:val="22"/>
          <w:lang w:val="en-CA"/>
        </w:rPr>
        <w:t xml:space="preserve"> on</w:t>
      </w:r>
      <w:r w:rsidR="00462B82">
        <w:rPr>
          <w:szCs w:val="22"/>
          <w:lang w:val="en-CA"/>
        </w:rPr>
        <w:t xml:space="preserve"> the PLT tool.</w:t>
      </w:r>
    </w:p>
    <w:p w14:paraId="7EDFDEE8" w14:textId="60B3A769" w:rsidR="00CF6635" w:rsidRDefault="00CF6635" w:rsidP="00CF6635">
      <w:pPr>
        <w:rPr>
          <w:szCs w:val="22"/>
          <w:lang w:val="en-CA"/>
        </w:rPr>
      </w:pPr>
      <w:r>
        <w:rPr>
          <w:szCs w:val="22"/>
          <w:lang w:val="en-CA"/>
        </w:rPr>
        <w:t>The cross-check results are provided in the tables below and match the results provided by the proponent. Note that coding time may not be accurate.</w:t>
      </w:r>
    </w:p>
    <w:p w14:paraId="3D09881A" w14:textId="77777777" w:rsidR="0068552D" w:rsidRDefault="0068552D" w:rsidP="00E95C5D">
      <w:pPr>
        <w:rPr>
          <w:sz w:val="24"/>
          <w:lang w:val="en-CA"/>
        </w:rPr>
      </w:pPr>
    </w:p>
    <w:p w14:paraId="6BFEB61F" w14:textId="4F1B96CD" w:rsidR="00065157" w:rsidRDefault="00065157" w:rsidP="00065157">
      <w:pPr>
        <w:pStyle w:val="Caption"/>
        <w:keepNext/>
        <w:jc w:val="center"/>
      </w:pPr>
      <w:r>
        <w:t xml:space="preserve">Table </w:t>
      </w:r>
      <w:fldSimple w:instr=" SEQ Table \* ROMAN ">
        <w:r>
          <w:rPr>
            <w:noProof/>
          </w:rPr>
          <w:t>I</w:t>
        </w:r>
      </w:fldSimple>
      <w:r>
        <w:t xml:space="preserve">. </w:t>
      </w:r>
      <w:r w:rsidRPr="008A310C">
        <w:t xml:space="preserve">Coding performance of the </w:t>
      </w:r>
      <w:r>
        <w:t>EE2-3.</w:t>
      </w:r>
      <w:r w:rsidR="00DF0A45">
        <w:t>3</w:t>
      </w:r>
      <w:r>
        <w:t xml:space="preserve"> test</w:t>
      </w:r>
      <w:r w:rsidRPr="008A310C">
        <w:t xml:space="preserve"> compared to ECM-5.0 (PLT on).</w:t>
      </w:r>
    </w:p>
    <w:tbl>
      <w:tblPr>
        <w:tblW w:w="0" w:type="auto"/>
        <w:jc w:val="center"/>
        <w:tblLayout w:type="fixed"/>
        <w:tblLook w:val="0000" w:firstRow="0" w:lastRow="0" w:firstColumn="0" w:lastColumn="0" w:noHBand="0" w:noVBand="0"/>
      </w:tblPr>
      <w:tblGrid>
        <w:gridCol w:w="1322"/>
        <w:gridCol w:w="1323"/>
        <w:gridCol w:w="1322"/>
        <w:gridCol w:w="1323"/>
        <w:gridCol w:w="1322"/>
        <w:gridCol w:w="1322"/>
      </w:tblGrid>
      <w:tr w:rsidR="00D7616E" w14:paraId="24963C89" w14:textId="77777777" w:rsidTr="00D03E12">
        <w:trPr>
          <w:trHeight w:val="254"/>
          <w:jc w:val="center"/>
        </w:trPr>
        <w:tc>
          <w:tcPr>
            <w:tcW w:w="1322" w:type="dxa"/>
            <w:tcBorders>
              <w:top w:val="nil"/>
              <w:left w:val="nil"/>
              <w:bottom w:val="nil"/>
              <w:right w:val="nil"/>
            </w:tcBorders>
          </w:tcPr>
          <w:p w14:paraId="750E1C09"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54037B18" w14:textId="0AC34DE3"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All Intra Main 10</w:t>
            </w:r>
          </w:p>
        </w:tc>
      </w:tr>
      <w:tr w:rsidR="00D7616E" w14:paraId="6B273B87" w14:textId="77777777" w:rsidTr="00CF66A6">
        <w:trPr>
          <w:trHeight w:val="254"/>
          <w:jc w:val="center"/>
        </w:trPr>
        <w:tc>
          <w:tcPr>
            <w:tcW w:w="1322" w:type="dxa"/>
            <w:tcBorders>
              <w:top w:val="nil"/>
              <w:left w:val="nil"/>
              <w:bottom w:val="nil"/>
              <w:right w:val="nil"/>
            </w:tcBorders>
          </w:tcPr>
          <w:p w14:paraId="329D0E11"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3239B6D1" w14:textId="3C30ADF0"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5AE8BF3D" w14:textId="77777777" w:rsidTr="00065157">
        <w:trPr>
          <w:trHeight w:val="254"/>
          <w:jc w:val="center"/>
        </w:trPr>
        <w:tc>
          <w:tcPr>
            <w:tcW w:w="1322" w:type="dxa"/>
            <w:tcBorders>
              <w:top w:val="nil"/>
              <w:left w:val="nil"/>
              <w:bottom w:val="nil"/>
              <w:right w:val="nil"/>
            </w:tcBorders>
          </w:tcPr>
          <w:p w14:paraId="5B238E7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7E1C948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297B45E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79358BC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163F46F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1492B2F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E96B43" w14:paraId="07EAF658" w14:textId="77777777" w:rsidTr="00A737D7">
        <w:trPr>
          <w:trHeight w:val="254"/>
          <w:jc w:val="center"/>
        </w:trPr>
        <w:tc>
          <w:tcPr>
            <w:tcW w:w="1322" w:type="dxa"/>
            <w:tcBorders>
              <w:top w:val="single" w:sz="12" w:space="0" w:color="auto"/>
              <w:left w:val="single" w:sz="12" w:space="0" w:color="auto"/>
              <w:bottom w:val="nil"/>
              <w:right w:val="single" w:sz="12" w:space="0" w:color="auto"/>
            </w:tcBorders>
          </w:tcPr>
          <w:p w14:paraId="2DFD7DA0"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right w:val="nil"/>
            </w:tcBorders>
          </w:tcPr>
          <w:p w14:paraId="70C91D44" w14:textId="2C14884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-1.88%</w:t>
            </w:r>
          </w:p>
        </w:tc>
        <w:tc>
          <w:tcPr>
            <w:tcW w:w="1322" w:type="dxa"/>
            <w:tcBorders>
              <w:top w:val="single" w:sz="12" w:space="0" w:color="auto"/>
              <w:left w:val="nil"/>
              <w:right w:val="nil"/>
            </w:tcBorders>
          </w:tcPr>
          <w:p w14:paraId="6E74B81B" w14:textId="2ABCE542"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-2.19%</w:t>
            </w:r>
          </w:p>
        </w:tc>
        <w:tc>
          <w:tcPr>
            <w:tcW w:w="1323" w:type="dxa"/>
            <w:tcBorders>
              <w:top w:val="single" w:sz="12" w:space="0" w:color="auto"/>
              <w:left w:val="nil"/>
              <w:right w:val="single" w:sz="6" w:space="0" w:color="auto"/>
            </w:tcBorders>
          </w:tcPr>
          <w:p w14:paraId="0EC7CE23" w14:textId="2BB3EA2C"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-1.91%</w:t>
            </w:r>
          </w:p>
        </w:tc>
        <w:tc>
          <w:tcPr>
            <w:tcW w:w="1322" w:type="dxa"/>
            <w:tcBorders>
              <w:top w:val="single" w:sz="12" w:space="0" w:color="auto"/>
              <w:left w:val="single" w:sz="6" w:space="0" w:color="auto"/>
              <w:bottom w:val="nil"/>
              <w:right w:val="nil"/>
            </w:tcBorders>
          </w:tcPr>
          <w:p w14:paraId="223BBE9A" w14:textId="302B619E"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106%</w:t>
            </w:r>
          </w:p>
        </w:tc>
        <w:tc>
          <w:tcPr>
            <w:tcW w:w="1322" w:type="dxa"/>
            <w:tcBorders>
              <w:top w:val="single" w:sz="12" w:space="0" w:color="auto"/>
              <w:left w:val="nil"/>
              <w:bottom w:val="nil"/>
              <w:right w:val="single" w:sz="12" w:space="0" w:color="auto"/>
            </w:tcBorders>
          </w:tcPr>
          <w:p w14:paraId="690BE206" w14:textId="0B4CB6C1"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104%</w:t>
            </w:r>
          </w:p>
        </w:tc>
      </w:tr>
      <w:tr w:rsidR="00E96B43" w14:paraId="1E20EFC0" w14:textId="77777777" w:rsidTr="00A56CC9">
        <w:trPr>
          <w:trHeight w:val="254"/>
          <w:jc w:val="center"/>
        </w:trPr>
        <w:tc>
          <w:tcPr>
            <w:tcW w:w="1322" w:type="dxa"/>
            <w:tcBorders>
              <w:top w:val="nil"/>
              <w:left w:val="single" w:sz="12" w:space="0" w:color="auto"/>
              <w:bottom w:val="nil"/>
              <w:right w:val="single" w:sz="12" w:space="0" w:color="auto"/>
            </w:tcBorders>
          </w:tcPr>
          <w:p w14:paraId="5BF9529A"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single" w:sz="12" w:space="0" w:color="auto"/>
              <w:right w:val="nil"/>
            </w:tcBorders>
            <w:shd w:val="clear" w:color="auto" w:fill="92D050"/>
          </w:tcPr>
          <w:p w14:paraId="06E2C679" w14:textId="190BC11D"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-4.36%</w:t>
            </w:r>
          </w:p>
        </w:tc>
        <w:tc>
          <w:tcPr>
            <w:tcW w:w="1322" w:type="dxa"/>
            <w:tcBorders>
              <w:top w:val="nil"/>
              <w:left w:val="nil"/>
              <w:bottom w:val="single" w:sz="12" w:space="0" w:color="auto"/>
              <w:right w:val="nil"/>
            </w:tcBorders>
            <w:shd w:val="clear" w:color="auto" w:fill="92D050"/>
          </w:tcPr>
          <w:p w14:paraId="44E4D258" w14:textId="72FC3572"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-4.25%</w:t>
            </w:r>
          </w:p>
        </w:tc>
        <w:tc>
          <w:tcPr>
            <w:tcW w:w="1323" w:type="dxa"/>
            <w:tcBorders>
              <w:top w:val="nil"/>
              <w:left w:val="nil"/>
              <w:bottom w:val="single" w:sz="12" w:space="0" w:color="auto"/>
              <w:right w:val="nil"/>
            </w:tcBorders>
            <w:shd w:val="clear" w:color="auto" w:fill="92D050"/>
          </w:tcPr>
          <w:p w14:paraId="19665143" w14:textId="509B544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-4.22%</w:t>
            </w:r>
          </w:p>
        </w:tc>
        <w:tc>
          <w:tcPr>
            <w:tcW w:w="1322" w:type="dxa"/>
            <w:tcBorders>
              <w:top w:val="nil"/>
              <w:left w:val="single" w:sz="6" w:space="0" w:color="auto"/>
              <w:bottom w:val="single" w:sz="12" w:space="0" w:color="auto"/>
              <w:right w:val="nil"/>
            </w:tcBorders>
            <w:shd w:val="clear" w:color="auto" w:fill="auto"/>
          </w:tcPr>
          <w:p w14:paraId="05484246" w14:textId="71FDA114"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94%</w:t>
            </w:r>
          </w:p>
        </w:tc>
        <w:tc>
          <w:tcPr>
            <w:tcW w:w="1322" w:type="dxa"/>
            <w:tcBorders>
              <w:top w:val="nil"/>
              <w:left w:val="nil"/>
              <w:bottom w:val="single" w:sz="12" w:space="0" w:color="auto"/>
              <w:right w:val="single" w:sz="12" w:space="0" w:color="auto"/>
            </w:tcBorders>
          </w:tcPr>
          <w:p w14:paraId="40231D1E" w14:textId="2A196252"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95%</w:t>
            </w:r>
          </w:p>
        </w:tc>
      </w:tr>
      <w:tr w:rsidR="00E96B43" w14:paraId="61D20F9F" w14:textId="77777777" w:rsidTr="00A56CC9">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709A6925"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shd w:val="clear" w:color="auto" w:fill="92D050"/>
          </w:tcPr>
          <w:p w14:paraId="6EC0ACD2" w14:textId="2ADDA68D"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-3.12%</w:t>
            </w:r>
          </w:p>
        </w:tc>
        <w:tc>
          <w:tcPr>
            <w:tcW w:w="1322" w:type="dxa"/>
            <w:tcBorders>
              <w:top w:val="single" w:sz="12" w:space="0" w:color="auto"/>
              <w:left w:val="nil"/>
              <w:bottom w:val="single" w:sz="12" w:space="0" w:color="auto"/>
              <w:right w:val="nil"/>
            </w:tcBorders>
            <w:shd w:val="clear" w:color="auto" w:fill="92D050"/>
          </w:tcPr>
          <w:p w14:paraId="70B2E235" w14:textId="144B42FF"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-3.22%</w:t>
            </w:r>
          </w:p>
        </w:tc>
        <w:tc>
          <w:tcPr>
            <w:tcW w:w="1323" w:type="dxa"/>
            <w:tcBorders>
              <w:top w:val="single" w:sz="12" w:space="0" w:color="auto"/>
              <w:left w:val="nil"/>
              <w:bottom w:val="single" w:sz="12" w:space="0" w:color="auto"/>
              <w:right w:val="single" w:sz="6" w:space="0" w:color="auto"/>
            </w:tcBorders>
            <w:shd w:val="clear" w:color="auto" w:fill="92D050"/>
          </w:tcPr>
          <w:p w14:paraId="199CF714" w14:textId="2655E6F6"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-3.07%</w:t>
            </w:r>
          </w:p>
        </w:tc>
        <w:tc>
          <w:tcPr>
            <w:tcW w:w="1322" w:type="dxa"/>
            <w:tcBorders>
              <w:top w:val="single" w:sz="12" w:space="0" w:color="auto"/>
              <w:left w:val="single" w:sz="6" w:space="0" w:color="auto"/>
              <w:bottom w:val="single" w:sz="12" w:space="0" w:color="auto"/>
              <w:right w:val="nil"/>
            </w:tcBorders>
          </w:tcPr>
          <w:p w14:paraId="35BF7C6E" w14:textId="488A394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100%</w:t>
            </w:r>
          </w:p>
        </w:tc>
        <w:tc>
          <w:tcPr>
            <w:tcW w:w="1322" w:type="dxa"/>
            <w:tcBorders>
              <w:top w:val="single" w:sz="12" w:space="0" w:color="auto"/>
              <w:left w:val="nil"/>
              <w:bottom w:val="single" w:sz="12" w:space="0" w:color="auto"/>
              <w:right w:val="single" w:sz="12" w:space="0" w:color="auto"/>
            </w:tcBorders>
          </w:tcPr>
          <w:p w14:paraId="0E154A5A" w14:textId="79C4C87C"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8D4827">
              <w:t>99%</w:t>
            </w:r>
          </w:p>
        </w:tc>
      </w:tr>
      <w:tr w:rsidR="00065157" w14:paraId="225464AF" w14:textId="77777777" w:rsidTr="00065157">
        <w:trPr>
          <w:trHeight w:val="254"/>
          <w:jc w:val="center"/>
        </w:trPr>
        <w:tc>
          <w:tcPr>
            <w:tcW w:w="1322" w:type="dxa"/>
            <w:tcBorders>
              <w:top w:val="nil"/>
              <w:left w:val="nil"/>
              <w:bottom w:val="nil"/>
              <w:right w:val="nil"/>
            </w:tcBorders>
          </w:tcPr>
          <w:p w14:paraId="52AE380D"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00A93D2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779B4F9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1C483E1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1A82408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11F2954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7616E" w14:paraId="4F59EAE4" w14:textId="77777777" w:rsidTr="009A118D">
        <w:trPr>
          <w:trHeight w:val="254"/>
          <w:jc w:val="center"/>
        </w:trPr>
        <w:tc>
          <w:tcPr>
            <w:tcW w:w="1322" w:type="dxa"/>
            <w:tcBorders>
              <w:top w:val="nil"/>
              <w:left w:val="nil"/>
              <w:bottom w:val="nil"/>
              <w:right w:val="nil"/>
            </w:tcBorders>
          </w:tcPr>
          <w:p w14:paraId="1AA75C67"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1B9C1EE5" w14:textId="7DDF9269"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 Main 10</w:t>
            </w:r>
          </w:p>
        </w:tc>
      </w:tr>
      <w:tr w:rsidR="00D7616E" w14:paraId="268E925E" w14:textId="77777777" w:rsidTr="005C05FD">
        <w:trPr>
          <w:trHeight w:val="254"/>
          <w:jc w:val="center"/>
        </w:trPr>
        <w:tc>
          <w:tcPr>
            <w:tcW w:w="1322" w:type="dxa"/>
            <w:tcBorders>
              <w:top w:val="nil"/>
              <w:left w:val="nil"/>
              <w:bottom w:val="nil"/>
              <w:right w:val="nil"/>
            </w:tcBorders>
          </w:tcPr>
          <w:p w14:paraId="47951EE8"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06FCAD3C" w14:textId="7149F735"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03EA12D9" w14:textId="77777777" w:rsidTr="00065157">
        <w:trPr>
          <w:trHeight w:val="254"/>
          <w:jc w:val="center"/>
        </w:trPr>
        <w:tc>
          <w:tcPr>
            <w:tcW w:w="1322" w:type="dxa"/>
            <w:tcBorders>
              <w:top w:val="nil"/>
              <w:left w:val="nil"/>
              <w:bottom w:val="nil"/>
              <w:right w:val="nil"/>
            </w:tcBorders>
          </w:tcPr>
          <w:p w14:paraId="4691E32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65C3780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16E074DE"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3BF037B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099599B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4B3679C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E96B43" w14:paraId="2FB34E32" w14:textId="77777777" w:rsidTr="00065157">
        <w:trPr>
          <w:trHeight w:val="254"/>
          <w:jc w:val="center"/>
        </w:trPr>
        <w:tc>
          <w:tcPr>
            <w:tcW w:w="1322" w:type="dxa"/>
            <w:tcBorders>
              <w:top w:val="single" w:sz="12" w:space="0" w:color="auto"/>
              <w:left w:val="single" w:sz="12" w:space="0" w:color="auto"/>
              <w:bottom w:val="nil"/>
              <w:right w:val="single" w:sz="12" w:space="0" w:color="auto"/>
            </w:tcBorders>
          </w:tcPr>
          <w:p w14:paraId="45E1BC9D"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bottom w:val="nil"/>
              <w:right w:val="nil"/>
            </w:tcBorders>
          </w:tcPr>
          <w:p w14:paraId="000DAC34" w14:textId="0F09440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-1.31%</w:t>
            </w:r>
          </w:p>
        </w:tc>
        <w:tc>
          <w:tcPr>
            <w:tcW w:w="1322" w:type="dxa"/>
            <w:tcBorders>
              <w:top w:val="single" w:sz="12" w:space="0" w:color="auto"/>
              <w:left w:val="nil"/>
              <w:bottom w:val="nil"/>
              <w:right w:val="nil"/>
            </w:tcBorders>
          </w:tcPr>
          <w:p w14:paraId="27940036" w14:textId="7184000F"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-1.12%</w:t>
            </w:r>
          </w:p>
        </w:tc>
        <w:tc>
          <w:tcPr>
            <w:tcW w:w="1323" w:type="dxa"/>
            <w:tcBorders>
              <w:top w:val="single" w:sz="12" w:space="0" w:color="auto"/>
              <w:left w:val="nil"/>
              <w:bottom w:val="nil"/>
              <w:right w:val="nil"/>
            </w:tcBorders>
          </w:tcPr>
          <w:p w14:paraId="73D8EFBB" w14:textId="700323C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-1.31%</w:t>
            </w:r>
          </w:p>
        </w:tc>
        <w:tc>
          <w:tcPr>
            <w:tcW w:w="1322" w:type="dxa"/>
            <w:tcBorders>
              <w:top w:val="single" w:sz="12" w:space="0" w:color="auto"/>
              <w:left w:val="single" w:sz="6" w:space="0" w:color="auto"/>
              <w:bottom w:val="nil"/>
              <w:right w:val="nil"/>
            </w:tcBorders>
          </w:tcPr>
          <w:p w14:paraId="6471D7C9" w14:textId="43806B86"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102%</w:t>
            </w:r>
          </w:p>
        </w:tc>
        <w:tc>
          <w:tcPr>
            <w:tcW w:w="1322" w:type="dxa"/>
            <w:tcBorders>
              <w:top w:val="single" w:sz="12" w:space="0" w:color="auto"/>
              <w:left w:val="nil"/>
              <w:bottom w:val="nil"/>
              <w:right w:val="single" w:sz="12" w:space="0" w:color="auto"/>
            </w:tcBorders>
          </w:tcPr>
          <w:p w14:paraId="7E7027C9" w14:textId="30A9D29D"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101%</w:t>
            </w:r>
          </w:p>
        </w:tc>
      </w:tr>
      <w:tr w:rsidR="00E96B43" w14:paraId="6297F835" w14:textId="77777777" w:rsidTr="00065157">
        <w:trPr>
          <w:trHeight w:val="254"/>
          <w:jc w:val="center"/>
        </w:trPr>
        <w:tc>
          <w:tcPr>
            <w:tcW w:w="1322" w:type="dxa"/>
            <w:tcBorders>
              <w:top w:val="nil"/>
              <w:left w:val="single" w:sz="12" w:space="0" w:color="auto"/>
              <w:bottom w:val="nil"/>
              <w:right w:val="single" w:sz="12" w:space="0" w:color="auto"/>
            </w:tcBorders>
          </w:tcPr>
          <w:p w14:paraId="0CCB9787"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nil"/>
              <w:right w:val="nil"/>
            </w:tcBorders>
          </w:tcPr>
          <w:p w14:paraId="7980D4D4" w14:textId="7E01B031"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-2.27%</w:t>
            </w:r>
          </w:p>
        </w:tc>
        <w:tc>
          <w:tcPr>
            <w:tcW w:w="1322" w:type="dxa"/>
            <w:tcBorders>
              <w:top w:val="nil"/>
              <w:left w:val="nil"/>
              <w:bottom w:val="nil"/>
              <w:right w:val="nil"/>
            </w:tcBorders>
          </w:tcPr>
          <w:p w14:paraId="5E71D175" w14:textId="21D13BDE"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-2.12%</w:t>
            </w:r>
          </w:p>
        </w:tc>
        <w:tc>
          <w:tcPr>
            <w:tcW w:w="1323" w:type="dxa"/>
            <w:tcBorders>
              <w:top w:val="nil"/>
              <w:left w:val="nil"/>
              <w:bottom w:val="nil"/>
              <w:right w:val="nil"/>
            </w:tcBorders>
          </w:tcPr>
          <w:p w14:paraId="4F7D6CDD" w14:textId="72F2750F"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-2.26%</w:t>
            </w:r>
          </w:p>
        </w:tc>
        <w:tc>
          <w:tcPr>
            <w:tcW w:w="1322" w:type="dxa"/>
            <w:tcBorders>
              <w:top w:val="nil"/>
              <w:left w:val="single" w:sz="6" w:space="0" w:color="auto"/>
              <w:bottom w:val="nil"/>
              <w:right w:val="nil"/>
            </w:tcBorders>
          </w:tcPr>
          <w:p w14:paraId="19C641B0" w14:textId="5A81B03E"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102%</w:t>
            </w:r>
          </w:p>
        </w:tc>
        <w:tc>
          <w:tcPr>
            <w:tcW w:w="1322" w:type="dxa"/>
            <w:tcBorders>
              <w:top w:val="nil"/>
              <w:left w:val="nil"/>
              <w:bottom w:val="nil"/>
              <w:right w:val="single" w:sz="12" w:space="0" w:color="auto"/>
            </w:tcBorders>
          </w:tcPr>
          <w:p w14:paraId="65D2C9E3" w14:textId="3C5314AA"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100%</w:t>
            </w:r>
          </w:p>
        </w:tc>
      </w:tr>
      <w:tr w:rsidR="00E96B43" w14:paraId="42A05A5A" w14:textId="77777777" w:rsidTr="00065157">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7B19F4EC"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tcPr>
          <w:p w14:paraId="2DD6029D" w14:textId="5A4C84F0"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-1.79%</w:t>
            </w:r>
          </w:p>
        </w:tc>
        <w:tc>
          <w:tcPr>
            <w:tcW w:w="1322" w:type="dxa"/>
            <w:tcBorders>
              <w:top w:val="single" w:sz="12" w:space="0" w:color="auto"/>
              <w:left w:val="nil"/>
              <w:bottom w:val="single" w:sz="12" w:space="0" w:color="auto"/>
              <w:right w:val="nil"/>
            </w:tcBorders>
          </w:tcPr>
          <w:p w14:paraId="062F04B3" w14:textId="4494DA75"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-1.62%</w:t>
            </w:r>
          </w:p>
        </w:tc>
        <w:tc>
          <w:tcPr>
            <w:tcW w:w="1323" w:type="dxa"/>
            <w:tcBorders>
              <w:top w:val="single" w:sz="12" w:space="0" w:color="auto"/>
              <w:left w:val="nil"/>
              <w:bottom w:val="single" w:sz="12" w:space="0" w:color="auto"/>
              <w:right w:val="nil"/>
            </w:tcBorders>
          </w:tcPr>
          <w:p w14:paraId="54D3FB54" w14:textId="1D8D8A3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-1.79%</w:t>
            </w:r>
          </w:p>
        </w:tc>
        <w:tc>
          <w:tcPr>
            <w:tcW w:w="1322" w:type="dxa"/>
            <w:tcBorders>
              <w:top w:val="single" w:sz="12" w:space="0" w:color="auto"/>
              <w:left w:val="single" w:sz="6" w:space="0" w:color="auto"/>
              <w:bottom w:val="single" w:sz="12" w:space="0" w:color="auto"/>
              <w:right w:val="nil"/>
            </w:tcBorders>
          </w:tcPr>
          <w:p w14:paraId="635D971C" w14:textId="59FCB719"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102%</w:t>
            </w:r>
          </w:p>
        </w:tc>
        <w:tc>
          <w:tcPr>
            <w:tcW w:w="1322" w:type="dxa"/>
            <w:tcBorders>
              <w:top w:val="single" w:sz="12" w:space="0" w:color="auto"/>
              <w:left w:val="nil"/>
              <w:bottom w:val="single" w:sz="12" w:space="0" w:color="auto"/>
              <w:right w:val="single" w:sz="12" w:space="0" w:color="auto"/>
            </w:tcBorders>
          </w:tcPr>
          <w:p w14:paraId="187B05F6" w14:textId="4F0926BA"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66433">
              <w:t>100%</w:t>
            </w:r>
          </w:p>
        </w:tc>
      </w:tr>
      <w:tr w:rsidR="00065157" w14:paraId="6F70B9B4" w14:textId="77777777" w:rsidTr="00065157">
        <w:trPr>
          <w:trHeight w:val="254"/>
          <w:jc w:val="center"/>
        </w:trPr>
        <w:tc>
          <w:tcPr>
            <w:tcW w:w="1322" w:type="dxa"/>
            <w:tcBorders>
              <w:top w:val="nil"/>
              <w:left w:val="nil"/>
              <w:bottom w:val="nil"/>
              <w:right w:val="nil"/>
            </w:tcBorders>
          </w:tcPr>
          <w:p w14:paraId="1CB6FA1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nil"/>
              <w:bottom w:val="nil"/>
              <w:right w:val="nil"/>
            </w:tcBorders>
          </w:tcPr>
          <w:p w14:paraId="32A47A6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6AF8908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5CCDF72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648F076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5E1BE6C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7616E" w14:paraId="6336A9FE" w14:textId="77777777" w:rsidTr="00CC716F">
        <w:trPr>
          <w:trHeight w:val="254"/>
          <w:jc w:val="center"/>
        </w:trPr>
        <w:tc>
          <w:tcPr>
            <w:tcW w:w="1322" w:type="dxa"/>
            <w:tcBorders>
              <w:top w:val="nil"/>
              <w:left w:val="nil"/>
              <w:bottom w:val="nil"/>
              <w:right w:val="nil"/>
            </w:tcBorders>
          </w:tcPr>
          <w:p w14:paraId="529119B0"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47D8CCD4" w14:textId="01C7CAFC"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 Main 10</w:t>
            </w:r>
          </w:p>
        </w:tc>
      </w:tr>
      <w:tr w:rsidR="00D7616E" w14:paraId="68D01AAC" w14:textId="77777777" w:rsidTr="00795D16">
        <w:trPr>
          <w:trHeight w:val="254"/>
          <w:jc w:val="center"/>
        </w:trPr>
        <w:tc>
          <w:tcPr>
            <w:tcW w:w="1322" w:type="dxa"/>
            <w:tcBorders>
              <w:top w:val="nil"/>
              <w:left w:val="nil"/>
              <w:bottom w:val="nil"/>
              <w:right w:val="nil"/>
            </w:tcBorders>
          </w:tcPr>
          <w:p w14:paraId="43247254"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3E8754E1" w14:textId="6D4FE113"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17D48D52" w14:textId="77777777" w:rsidTr="00065157">
        <w:trPr>
          <w:trHeight w:val="254"/>
          <w:jc w:val="center"/>
        </w:trPr>
        <w:tc>
          <w:tcPr>
            <w:tcW w:w="1322" w:type="dxa"/>
            <w:tcBorders>
              <w:top w:val="nil"/>
              <w:left w:val="nil"/>
              <w:bottom w:val="nil"/>
              <w:right w:val="nil"/>
            </w:tcBorders>
          </w:tcPr>
          <w:p w14:paraId="129C17A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0943E2A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0C5A954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0A1DAD9F"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2F9A64A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51146E3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E96B43" w14:paraId="41F6FAB7" w14:textId="77777777" w:rsidTr="00065157">
        <w:trPr>
          <w:trHeight w:val="254"/>
          <w:jc w:val="center"/>
        </w:trPr>
        <w:tc>
          <w:tcPr>
            <w:tcW w:w="1322" w:type="dxa"/>
            <w:tcBorders>
              <w:top w:val="single" w:sz="12" w:space="0" w:color="auto"/>
              <w:left w:val="single" w:sz="12" w:space="0" w:color="auto"/>
              <w:bottom w:val="nil"/>
              <w:right w:val="single" w:sz="12" w:space="0" w:color="auto"/>
            </w:tcBorders>
          </w:tcPr>
          <w:p w14:paraId="503E40C1"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bottom w:val="nil"/>
              <w:right w:val="nil"/>
            </w:tcBorders>
          </w:tcPr>
          <w:p w14:paraId="7F470E44" w14:textId="287084EC"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-1.31%</w:t>
            </w:r>
          </w:p>
        </w:tc>
        <w:tc>
          <w:tcPr>
            <w:tcW w:w="1322" w:type="dxa"/>
            <w:tcBorders>
              <w:top w:val="single" w:sz="12" w:space="0" w:color="auto"/>
              <w:left w:val="nil"/>
              <w:bottom w:val="nil"/>
              <w:right w:val="nil"/>
            </w:tcBorders>
          </w:tcPr>
          <w:p w14:paraId="63FB44F5" w14:textId="7FA8128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-2.19%</w:t>
            </w:r>
          </w:p>
        </w:tc>
        <w:tc>
          <w:tcPr>
            <w:tcW w:w="1323" w:type="dxa"/>
            <w:tcBorders>
              <w:top w:val="single" w:sz="12" w:space="0" w:color="auto"/>
              <w:left w:val="nil"/>
              <w:bottom w:val="nil"/>
              <w:right w:val="nil"/>
            </w:tcBorders>
          </w:tcPr>
          <w:p w14:paraId="39914764" w14:textId="6DDC6344"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-1.95%</w:t>
            </w:r>
          </w:p>
        </w:tc>
        <w:tc>
          <w:tcPr>
            <w:tcW w:w="1322" w:type="dxa"/>
            <w:tcBorders>
              <w:top w:val="single" w:sz="12" w:space="0" w:color="auto"/>
              <w:left w:val="single" w:sz="6" w:space="0" w:color="auto"/>
              <w:bottom w:val="nil"/>
              <w:right w:val="nil"/>
            </w:tcBorders>
          </w:tcPr>
          <w:p w14:paraId="156C9FBF" w14:textId="3AD922D0"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102%</w:t>
            </w:r>
          </w:p>
        </w:tc>
        <w:tc>
          <w:tcPr>
            <w:tcW w:w="1322" w:type="dxa"/>
            <w:tcBorders>
              <w:top w:val="single" w:sz="12" w:space="0" w:color="auto"/>
              <w:left w:val="nil"/>
              <w:bottom w:val="nil"/>
              <w:right w:val="single" w:sz="12" w:space="0" w:color="auto"/>
            </w:tcBorders>
          </w:tcPr>
          <w:p w14:paraId="033922C1" w14:textId="371949D3"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100%</w:t>
            </w:r>
          </w:p>
        </w:tc>
      </w:tr>
      <w:tr w:rsidR="00E96B43" w14:paraId="2D459DFE" w14:textId="77777777" w:rsidTr="00065157">
        <w:trPr>
          <w:trHeight w:val="254"/>
          <w:jc w:val="center"/>
        </w:trPr>
        <w:tc>
          <w:tcPr>
            <w:tcW w:w="1322" w:type="dxa"/>
            <w:tcBorders>
              <w:top w:val="nil"/>
              <w:left w:val="single" w:sz="12" w:space="0" w:color="auto"/>
              <w:bottom w:val="nil"/>
              <w:right w:val="single" w:sz="12" w:space="0" w:color="auto"/>
            </w:tcBorders>
          </w:tcPr>
          <w:p w14:paraId="3AFD0597"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nil"/>
              <w:right w:val="nil"/>
            </w:tcBorders>
          </w:tcPr>
          <w:p w14:paraId="17CC4ACC" w14:textId="6031E956"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-1.52%</w:t>
            </w:r>
          </w:p>
        </w:tc>
        <w:tc>
          <w:tcPr>
            <w:tcW w:w="1322" w:type="dxa"/>
            <w:tcBorders>
              <w:top w:val="nil"/>
              <w:left w:val="nil"/>
              <w:bottom w:val="nil"/>
              <w:right w:val="nil"/>
            </w:tcBorders>
          </w:tcPr>
          <w:p w14:paraId="135E3EE4" w14:textId="75D15F3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-1.58%</w:t>
            </w:r>
          </w:p>
        </w:tc>
        <w:tc>
          <w:tcPr>
            <w:tcW w:w="1323" w:type="dxa"/>
            <w:tcBorders>
              <w:top w:val="nil"/>
              <w:left w:val="nil"/>
              <w:bottom w:val="nil"/>
              <w:right w:val="nil"/>
            </w:tcBorders>
          </w:tcPr>
          <w:p w14:paraId="219F6EF2" w14:textId="7C3F5636"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-1.67%</w:t>
            </w:r>
          </w:p>
        </w:tc>
        <w:tc>
          <w:tcPr>
            <w:tcW w:w="1322" w:type="dxa"/>
            <w:tcBorders>
              <w:top w:val="nil"/>
              <w:left w:val="single" w:sz="6" w:space="0" w:color="auto"/>
              <w:bottom w:val="nil"/>
              <w:right w:val="nil"/>
            </w:tcBorders>
          </w:tcPr>
          <w:p w14:paraId="7C7003A4" w14:textId="24DB5885"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101%</w:t>
            </w:r>
          </w:p>
        </w:tc>
        <w:tc>
          <w:tcPr>
            <w:tcW w:w="1322" w:type="dxa"/>
            <w:tcBorders>
              <w:top w:val="nil"/>
              <w:left w:val="nil"/>
              <w:bottom w:val="nil"/>
              <w:right w:val="single" w:sz="12" w:space="0" w:color="auto"/>
            </w:tcBorders>
          </w:tcPr>
          <w:p w14:paraId="7048A096" w14:textId="0DDFA662"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101%</w:t>
            </w:r>
          </w:p>
        </w:tc>
      </w:tr>
      <w:tr w:rsidR="00E96B43" w14:paraId="482944C7" w14:textId="77777777" w:rsidTr="00065157">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62CAEAB8" w14:textId="77777777"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tcPr>
          <w:p w14:paraId="1D9B7FB2" w14:textId="57FEBCB1"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-1.42%</w:t>
            </w:r>
          </w:p>
        </w:tc>
        <w:tc>
          <w:tcPr>
            <w:tcW w:w="1322" w:type="dxa"/>
            <w:tcBorders>
              <w:top w:val="single" w:sz="12" w:space="0" w:color="auto"/>
              <w:left w:val="nil"/>
              <w:bottom w:val="single" w:sz="12" w:space="0" w:color="auto"/>
              <w:right w:val="nil"/>
            </w:tcBorders>
          </w:tcPr>
          <w:p w14:paraId="717E83E3" w14:textId="6299A9E4"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-1.89%</w:t>
            </w:r>
          </w:p>
        </w:tc>
        <w:tc>
          <w:tcPr>
            <w:tcW w:w="1323" w:type="dxa"/>
            <w:tcBorders>
              <w:top w:val="single" w:sz="12" w:space="0" w:color="auto"/>
              <w:left w:val="nil"/>
              <w:bottom w:val="single" w:sz="12" w:space="0" w:color="auto"/>
              <w:right w:val="nil"/>
            </w:tcBorders>
          </w:tcPr>
          <w:p w14:paraId="1D968C76" w14:textId="3C1776A1"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-1.81%</w:t>
            </w:r>
          </w:p>
        </w:tc>
        <w:tc>
          <w:tcPr>
            <w:tcW w:w="1322" w:type="dxa"/>
            <w:tcBorders>
              <w:top w:val="single" w:sz="12" w:space="0" w:color="auto"/>
              <w:left w:val="single" w:sz="6" w:space="0" w:color="auto"/>
              <w:bottom w:val="single" w:sz="12" w:space="0" w:color="auto"/>
              <w:right w:val="nil"/>
            </w:tcBorders>
          </w:tcPr>
          <w:p w14:paraId="33973B0C" w14:textId="6B2EE06B"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101%</w:t>
            </w:r>
          </w:p>
        </w:tc>
        <w:tc>
          <w:tcPr>
            <w:tcW w:w="1322" w:type="dxa"/>
            <w:tcBorders>
              <w:top w:val="single" w:sz="12" w:space="0" w:color="auto"/>
              <w:left w:val="nil"/>
              <w:bottom w:val="single" w:sz="12" w:space="0" w:color="auto"/>
              <w:right w:val="single" w:sz="12" w:space="0" w:color="auto"/>
            </w:tcBorders>
          </w:tcPr>
          <w:p w14:paraId="4BC10D55" w14:textId="00645239" w:rsidR="00E96B43" w:rsidRDefault="00E96B43" w:rsidP="00E96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DC7760">
              <w:t>100%</w:t>
            </w:r>
          </w:p>
        </w:tc>
      </w:tr>
    </w:tbl>
    <w:p w14:paraId="5F0CF8E4" w14:textId="4B0AB3CE" w:rsidR="001F2594" w:rsidRPr="005B217D" w:rsidRDefault="00E95C5D" w:rsidP="00E11923">
      <w:pPr>
        <w:pStyle w:val="Heading1"/>
        <w:rPr>
          <w:lang w:val="en-CA"/>
        </w:rPr>
      </w:pPr>
      <w:r>
        <w:rPr>
          <w:lang w:val="en-CA"/>
        </w:rPr>
        <w:lastRenderedPageBreak/>
        <w:t>Conclusion</w:t>
      </w:r>
    </w:p>
    <w:p w14:paraId="432BCD5A" w14:textId="64369DC3" w:rsidR="00E95C5D" w:rsidRDefault="00E95C5D" w:rsidP="00E95C5D">
      <w:pPr>
        <w:rPr>
          <w:lang w:val="en-CA"/>
        </w:rPr>
      </w:pPr>
      <w:r>
        <w:rPr>
          <w:lang w:val="en-CA"/>
        </w:rPr>
        <w:t xml:space="preserve">Results </w:t>
      </w:r>
      <w:r w:rsidR="00744C18">
        <w:rPr>
          <w:lang w:val="en-CA"/>
        </w:rPr>
        <w:t xml:space="preserve">reported </w:t>
      </w:r>
      <w:r w:rsidR="00E854B7">
        <w:rPr>
          <w:lang w:val="en-CA"/>
        </w:rPr>
        <w:t>in</w:t>
      </w:r>
      <w:r w:rsidR="00744C18">
        <w:rPr>
          <w:lang w:val="en-CA"/>
        </w:rPr>
        <w:t xml:space="preserve"> the </w:t>
      </w:r>
      <w:r w:rsidR="00E854B7">
        <w:rPr>
          <w:szCs w:val="22"/>
          <w:lang w:val="en-CA"/>
        </w:rPr>
        <w:t>EE2-3.</w:t>
      </w:r>
      <w:r w:rsidR="008E3C98">
        <w:rPr>
          <w:szCs w:val="22"/>
          <w:lang w:val="en-CA"/>
        </w:rPr>
        <w:t>3</w:t>
      </w:r>
      <w:r w:rsidR="00E854B7">
        <w:rPr>
          <w:szCs w:val="22"/>
          <w:lang w:val="en-CA"/>
        </w:rPr>
        <w:t xml:space="preserve"> test </w:t>
      </w:r>
      <w:r>
        <w:rPr>
          <w:lang w:val="en-CA"/>
        </w:rPr>
        <w:t>have been confirmed.</w:t>
      </w:r>
    </w:p>
    <w:p w14:paraId="180041E9" w14:textId="77777777" w:rsidR="00E95C5D" w:rsidRPr="005B217D" w:rsidRDefault="00E95C5D" w:rsidP="00E95C5D">
      <w:pPr>
        <w:pStyle w:val="Heading1"/>
        <w:rPr>
          <w:lang w:val="en-CA"/>
        </w:rPr>
      </w:pPr>
      <w:r>
        <w:rPr>
          <w:lang w:val="en-CA"/>
        </w:rPr>
        <w:t>Reference</w:t>
      </w:r>
    </w:p>
    <w:p w14:paraId="5CED57D1" w14:textId="74459200" w:rsidR="00E95C5D" w:rsidRDefault="00E95C5D" w:rsidP="00D1767C">
      <w:pPr>
        <w:rPr>
          <w:szCs w:val="22"/>
          <w:lang w:val="en-CA"/>
        </w:rPr>
      </w:pPr>
      <w:r>
        <w:rPr>
          <w:szCs w:val="22"/>
          <w:lang w:val="en-CA"/>
        </w:rPr>
        <w:t xml:space="preserve">[1] </w:t>
      </w:r>
      <w:r w:rsidR="008E3C98" w:rsidRPr="008E3C98">
        <w:rPr>
          <w:szCs w:val="22"/>
          <w:lang w:val="en-CA" w:eastAsia="zh-CN"/>
        </w:rPr>
        <w:t xml:space="preserve">Na Zhang, </w:t>
      </w:r>
      <w:proofErr w:type="spellStart"/>
      <w:r w:rsidR="008E3C98" w:rsidRPr="008E3C98">
        <w:rPr>
          <w:szCs w:val="22"/>
          <w:lang w:val="en-CA" w:eastAsia="zh-CN"/>
        </w:rPr>
        <w:t>Zhipin</w:t>
      </w:r>
      <w:proofErr w:type="spellEnd"/>
      <w:r w:rsidR="008E3C98" w:rsidRPr="008E3C98">
        <w:rPr>
          <w:szCs w:val="22"/>
          <w:lang w:val="en-CA" w:eastAsia="zh-CN"/>
        </w:rPr>
        <w:t xml:space="preserve"> Deng, Kai Zhang, Jizheng Xu, Mehdi </w:t>
      </w:r>
      <w:proofErr w:type="spellStart"/>
      <w:r w:rsidR="008E3C98" w:rsidRPr="008E3C98">
        <w:rPr>
          <w:szCs w:val="22"/>
          <w:lang w:val="en-CA" w:eastAsia="zh-CN"/>
        </w:rPr>
        <w:t>Salehifar</w:t>
      </w:r>
      <w:proofErr w:type="spellEnd"/>
      <w:r w:rsidR="008E3C98" w:rsidRPr="008E3C98">
        <w:rPr>
          <w:szCs w:val="22"/>
          <w:lang w:val="en-CA" w:eastAsia="zh-CN"/>
        </w:rPr>
        <w:t>, Li Zhang</w:t>
      </w:r>
      <w:r>
        <w:rPr>
          <w:szCs w:val="22"/>
          <w:lang w:val="en-CA"/>
        </w:rPr>
        <w:t>, “</w:t>
      </w:r>
      <w:r w:rsidR="008E3C98" w:rsidRPr="008E3C98">
        <w:rPr>
          <w:szCs w:val="22"/>
          <w:lang w:val="en-CA"/>
        </w:rPr>
        <w:t>EE2-3.3: Combination of EE2-3.1 and EE2-3.2</w:t>
      </w:r>
      <w:r>
        <w:rPr>
          <w:szCs w:val="22"/>
          <w:lang w:val="en-CA"/>
        </w:rPr>
        <w:t>”, JVET-</w:t>
      </w:r>
      <w:r w:rsidR="00D1767C">
        <w:rPr>
          <w:szCs w:val="22"/>
          <w:lang w:val="en-CA"/>
        </w:rPr>
        <w:t>AA00</w:t>
      </w:r>
      <w:r w:rsidR="008E3C98">
        <w:rPr>
          <w:szCs w:val="22"/>
          <w:lang w:val="en-CA"/>
        </w:rPr>
        <w:t>62</w:t>
      </w:r>
      <w:r>
        <w:rPr>
          <w:szCs w:val="22"/>
          <w:lang w:val="en-CA"/>
        </w:rPr>
        <w:t xml:space="preserve">, </w:t>
      </w:r>
      <w:r w:rsidR="00D1767C">
        <w:rPr>
          <w:szCs w:val="22"/>
          <w:lang w:val="en-CA"/>
        </w:rPr>
        <w:t>July</w:t>
      </w:r>
      <w:r>
        <w:rPr>
          <w:szCs w:val="22"/>
          <w:lang w:val="en-CA"/>
        </w:rPr>
        <w:t xml:space="preserve"> 2022</w:t>
      </w:r>
      <w:r w:rsidR="00003D88">
        <w:rPr>
          <w:szCs w:val="22"/>
          <w:lang w:val="en-CA"/>
        </w:rPr>
        <w:t>.</w:t>
      </w:r>
    </w:p>
    <w:p w14:paraId="2039B264" w14:textId="05DCE4D3" w:rsidR="00003D88" w:rsidRDefault="00003D88" w:rsidP="00003D88">
      <w:pPr>
        <w:rPr>
          <w:szCs w:val="22"/>
          <w:lang w:val="en-CA"/>
        </w:rPr>
      </w:pPr>
      <w:r>
        <w:rPr>
          <w:szCs w:val="22"/>
          <w:lang w:val="en-CA"/>
        </w:rPr>
        <w:t>[</w:t>
      </w:r>
      <w:r>
        <w:rPr>
          <w:szCs w:val="22"/>
          <w:lang w:val="en-CA"/>
        </w:rPr>
        <w:t>2</w:t>
      </w:r>
      <w:r>
        <w:rPr>
          <w:szCs w:val="22"/>
          <w:lang w:val="en-CA"/>
        </w:rPr>
        <w:t xml:space="preserve">] </w:t>
      </w:r>
      <w:r>
        <w:rPr>
          <w:szCs w:val="22"/>
          <w:lang w:val="en-CA" w:eastAsia="zh-CN"/>
        </w:rPr>
        <w:t xml:space="preserve">Na Zhang, Jizheng Xu, Kai Zhang, Mehdi </w:t>
      </w:r>
      <w:proofErr w:type="spellStart"/>
      <w:r>
        <w:rPr>
          <w:szCs w:val="22"/>
          <w:lang w:val="en-CA" w:eastAsia="zh-CN"/>
        </w:rPr>
        <w:t>Salehifar</w:t>
      </w:r>
      <w:proofErr w:type="spellEnd"/>
      <w:r>
        <w:rPr>
          <w:szCs w:val="22"/>
          <w:lang w:val="en-CA" w:eastAsia="zh-CN"/>
        </w:rPr>
        <w:t>, Li Zhang</w:t>
      </w:r>
      <w:r>
        <w:rPr>
          <w:szCs w:val="22"/>
          <w:lang w:val="en-CA"/>
        </w:rPr>
        <w:t>, “EE2-3.1: IBC Merge Mode with Block Vector Differences”, JVET-AA0061, July 2022</w:t>
      </w:r>
    </w:p>
    <w:p w14:paraId="7C88CB98" w14:textId="4858085C" w:rsidR="00003D88" w:rsidRPr="005B217D" w:rsidRDefault="00003D88" w:rsidP="00003D88">
      <w:pPr>
        <w:rPr>
          <w:szCs w:val="22"/>
          <w:lang w:val="en-CA"/>
        </w:rPr>
      </w:pPr>
      <w:r>
        <w:rPr>
          <w:szCs w:val="22"/>
          <w:lang w:val="en-CA"/>
        </w:rPr>
        <w:t>[</w:t>
      </w:r>
      <w:r>
        <w:rPr>
          <w:szCs w:val="22"/>
          <w:lang w:val="en-CA"/>
        </w:rPr>
        <w:t>3</w:t>
      </w:r>
      <w:r>
        <w:rPr>
          <w:szCs w:val="22"/>
          <w:lang w:val="en-CA"/>
        </w:rPr>
        <w:t xml:space="preserve">] </w:t>
      </w:r>
      <w:proofErr w:type="spellStart"/>
      <w:r w:rsidRPr="00420D36">
        <w:rPr>
          <w:szCs w:val="22"/>
          <w:lang w:val="en-CA" w:eastAsia="zh-CN"/>
        </w:rPr>
        <w:t>Zhipin</w:t>
      </w:r>
      <w:proofErr w:type="spellEnd"/>
      <w:r w:rsidRPr="00420D36">
        <w:rPr>
          <w:szCs w:val="22"/>
          <w:lang w:val="en-CA" w:eastAsia="zh-CN"/>
        </w:rPr>
        <w:t xml:space="preserve"> Deng, Kai Zhang2, Li Zhang</w:t>
      </w:r>
      <w:r>
        <w:rPr>
          <w:szCs w:val="22"/>
          <w:lang w:val="en-CA"/>
        </w:rPr>
        <w:t>, “</w:t>
      </w:r>
      <w:r w:rsidRPr="00420D36">
        <w:rPr>
          <w:szCs w:val="22"/>
          <w:lang w:val="en-CA"/>
        </w:rPr>
        <w:t>EE2-3.2: Reconstruction-Reordered IBC for screen content coding</w:t>
      </w:r>
      <w:r>
        <w:rPr>
          <w:szCs w:val="22"/>
          <w:lang w:val="en-CA"/>
        </w:rPr>
        <w:t>”, JVET-AA0070, July 2022</w:t>
      </w:r>
    </w:p>
    <w:p w14:paraId="202D14EF" w14:textId="77777777" w:rsidR="00003D88" w:rsidRPr="005B217D" w:rsidRDefault="00003D88" w:rsidP="00D1767C">
      <w:pPr>
        <w:rPr>
          <w:szCs w:val="22"/>
          <w:lang w:val="en-CA"/>
        </w:rPr>
      </w:pPr>
    </w:p>
    <w:p w14:paraId="4455508E" w14:textId="77777777" w:rsidR="00E95C5D" w:rsidRPr="005B217D" w:rsidRDefault="00E95C5D" w:rsidP="00E95C5D">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59118" w14:textId="77777777" w:rsidR="005E7326" w:rsidRDefault="005E7326">
      <w:r>
        <w:separator/>
      </w:r>
    </w:p>
  </w:endnote>
  <w:endnote w:type="continuationSeparator" w:id="0">
    <w:p w14:paraId="16C44FDF" w14:textId="77777777" w:rsidR="005E7326" w:rsidRDefault="005E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41A7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3C98">
      <w:rPr>
        <w:rStyle w:val="PageNumber"/>
        <w:noProof/>
      </w:rPr>
      <w:t>2022-07-21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ACC7" w14:textId="77777777" w:rsidR="005E7326" w:rsidRDefault="005E7326">
      <w:r>
        <w:separator/>
      </w:r>
    </w:p>
  </w:footnote>
  <w:footnote w:type="continuationSeparator" w:id="0">
    <w:p w14:paraId="7DEE7417" w14:textId="77777777" w:rsidR="005E7326" w:rsidRDefault="005E7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94256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773774">
    <w:abstractNumId w:val="10"/>
  </w:num>
  <w:num w:numId="3" w16cid:durableId="2023821221">
    <w:abstractNumId w:val="8"/>
  </w:num>
  <w:num w:numId="4" w16cid:durableId="543979392">
    <w:abstractNumId w:val="6"/>
  </w:num>
  <w:num w:numId="5" w16cid:durableId="880900453">
    <w:abstractNumId w:val="7"/>
  </w:num>
  <w:num w:numId="6" w16cid:durableId="288047555">
    <w:abstractNumId w:val="4"/>
  </w:num>
  <w:num w:numId="7" w16cid:durableId="201065211">
    <w:abstractNumId w:val="5"/>
  </w:num>
  <w:num w:numId="8" w16cid:durableId="830607370">
    <w:abstractNumId w:val="4"/>
  </w:num>
  <w:num w:numId="9" w16cid:durableId="694772895">
    <w:abstractNumId w:val="1"/>
  </w:num>
  <w:num w:numId="10" w16cid:durableId="276448268">
    <w:abstractNumId w:val="3"/>
  </w:num>
  <w:num w:numId="11" w16cid:durableId="716247338">
    <w:abstractNumId w:val="2"/>
  </w:num>
  <w:num w:numId="12" w16cid:durableId="20729251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88"/>
    <w:rsid w:val="0001198F"/>
    <w:rsid w:val="000308A3"/>
    <w:rsid w:val="0004543A"/>
    <w:rsid w:val="000458BC"/>
    <w:rsid w:val="00045C41"/>
    <w:rsid w:val="00046C03"/>
    <w:rsid w:val="00065039"/>
    <w:rsid w:val="00065157"/>
    <w:rsid w:val="0007614F"/>
    <w:rsid w:val="00081398"/>
    <w:rsid w:val="00084393"/>
    <w:rsid w:val="000865E1"/>
    <w:rsid w:val="00092AF4"/>
    <w:rsid w:val="00094479"/>
    <w:rsid w:val="000962AC"/>
    <w:rsid w:val="000A70B6"/>
    <w:rsid w:val="000B0C0F"/>
    <w:rsid w:val="000B1C6B"/>
    <w:rsid w:val="000B4142"/>
    <w:rsid w:val="000B4FF9"/>
    <w:rsid w:val="000C09AC"/>
    <w:rsid w:val="000C228D"/>
    <w:rsid w:val="000C2BAA"/>
    <w:rsid w:val="000C5F4C"/>
    <w:rsid w:val="000E00F3"/>
    <w:rsid w:val="000F158C"/>
    <w:rsid w:val="00102F3D"/>
    <w:rsid w:val="0012479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AEB"/>
    <w:rsid w:val="001C3525"/>
    <w:rsid w:val="001C3AFB"/>
    <w:rsid w:val="001D07F0"/>
    <w:rsid w:val="001D1BD2"/>
    <w:rsid w:val="001E0248"/>
    <w:rsid w:val="001E02BE"/>
    <w:rsid w:val="001E3B37"/>
    <w:rsid w:val="001E6E73"/>
    <w:rsid w:val="001F2594"/>
    <w:rsid w:val="001F6A5E"/>
    <w:rsid w:val="002041C4"/>
    <w:rsid w:val="002055A6"/>
    <w:rsid w:val="00206460"/>
    <w:rsid w:val="002069B4"/>
    <w:rsid w:val="00215DFC"/>
    <w:rsid w:val="002212DF"/>
    <w:rsid w:val="00222CD4"/>
    <w:rsid w:val="00225016"/>
    <w:rsid w:val="002253CA"/>
    <w:rsid w:val="002264A6"/>
    <w:rsid w:val="00227BA7"/>
    <w:rsid w:val="0023011C"/>
    <w:rsid w:val="002375C1"/>
    <w:rsid w:val="002442D7"/>
    <w:rsid w:val="00247E1E"/>
    <w:rsid w:val="0026185B"/>
    <w:rsid w:val="00263398"/>
    <w:rsid w:val="00263B99"/>
    <w:rsid w:val="002647D8"/>
    <w:rsid w:val="00266F06"/>
    <w:rsid w:val="00275BCF"/>
    <w:rsid w:val="00280613"/>
    <w:rsid w:val="00291E36"/>
    <w:rsid w:val="00292257"/>
    <w:rsid w:val="002A54E0"/>
    <w:rsid w:val="002B1595"/>
    <w:rsid w:val="002B191D"/>
    <w:rsid w:val="002B2E83"/>
    <w:rsid w:val="002D0AF6"/>
    <w:rsid w:val="002D78E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4E8"/>
    <w:rsid w:val="003A7CE6"/>
    <w:rsid w:val="003C20E4"/>
    <w:rsid w:val="003D6342"/>
    <w:rsid w:val="003E6F90"/>
    <w:rsid w:val="003E73ED"/>
    <w:rsid w:val="003F5D0F"/>
    <w:rsid w:val="00414101"/>
    <w:rsid w:val="00420D36"/>
    <w:rsid w:val="004219CF"/>
    <w:rsid w:val="004234F0"/>
    <w:rsid w:val="00427EEC"/>
    <w:rsid w:val="00433DDB"/>
    <w:rsid w:val="00435A29"/>
    <w:rsid w:val="00437619"/>
    <w:rsid w:val="00462B82"/>
    <w:rsid w:val="00465A1E"/>
    <w:rsid w:val="00492C73"/>
    <w:rsid w:val="0049445A"/>
    <w:rsid w:val="00494C1C"/>
    <w:rsid w:val="004957D9"/>
    <w:rsid w:val="004A2A63"/>
    <w:rsid w:val="004A79D5"/>
    <w:rsid w:val="004B210C"/>
    <w:rsid w:val="004B6170"/>
    <w:rsid w:val="004C7CA5"/>
    <w:rsid w:val="004D405F"/>
    <w:rsid w:val="004E2298"/>
    <w:rsid w:val="004E4F4F"/>
    <w:rsid w:val="004E6789"/>
    <w:rsid w:val="004F61E3"/>
    <w:rsid w:val="00502E10"/>
    <w:rsid w:val="0050354E"/>
    <w:rsid w:val="0051015C"/>
    <w:rsid w:val="00516CF1"/>
    <w:rsid w:val="00527652"/>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5552"/>
    <w:rsid w:val="005E61DB"/>
    <w:rsid w:val="005E7326"/>
    <w:rsid w:val="005F5BCA"/>
    <w:rsid w:val="005F6F1B"/>
    <w:rsid w:val="00615995"/>
    <w:rsid w:val="00616155"/>
    <w:rsid w:val="00624B33"/>
    <w:rsid w:val="0063041A"/>
    <w:rsid w:val="00630AA2"/>
    <w:rsid w:val="00631D8B"/>
    <w:rsid w:val="00646707"/>
    <w:rsid w:val="00657F7E"/>
    <w:rsid w:val="00662E58"/>
    <w:rsid w:val="006637F2"/>
    <w:rsid w:val="006642A5"/>
    <w:rsid w:val="00664DCF"/>
    <w:rsid w:val="0068552D"/>
    <w:rsid w:val="006A0E5C"/>
    <w:rsid w:val="006A48E6"/>
    <w:rsid w:val="006C5D39"/>
    <w:rsid w:val="006D6D9B"/>
    <w:rsid w:val="006E2810"/>
    <w:rsid w:val="006E5417"/>
    <w:rsid w:val="006F0794"/>
    <w:rsid w:val="006F7528"/>
    <w:rsid w:val="007023DE"/>
    <w:rsid w:val="00712F60"/>
    <w:rsid w:val="00720E3B"/>
    <w:rsid w:val="007229D1"/>
    <w:rsid w:val="0074393F"/>
    <w:rsid w:val="00744C18"/>
    <w:rsid w:val="00745F6B"/>
    <w:rsid w:val="0075175B"/>
    <w:rsid w:val="0075585E"/>
    <w:rsid w:val="00770571"/>
    <w:rsid w:val="007768FF"/>
    <w:rsid w:val="007824D3"/>
    <w:rsid w:val="00796EE3"/>
    <w:rsid w:val="007A7D29"/>
    <w:rsid w:val="007B4AB8"/>
    <w:rsid w:val="007B64A6"/>
    <w:rsid w:val="007C081C"/>
    <w:rsid w:val="007D1181"/>
    <w:rsid w:val="007D689D"/>
    <w:rsid w:val="007E01A3"/>
    <w:rsid w:val="007F1F8B"/>
    <w:rsid w:val="007F6205"/>
    <w:rsid w:val="007F67A1"/>
    <w:rsid w:val="00801A7B"/>
    <w:rsid w:val="00811C05"/>
    <w:rsid w:val="008206C8"/>
    <w:rsid w:val="00821078"/>
    <w:rsid w:val="0086387C"/>
    <w:rsid w:val="00874A6C"/>
    <w:rsid w:val="00876C65"/>
    <w:rsid w:val="00882F72"/>
    <w:rsid w:val="00893DC4"/>
    <w:rsid w:val="008A147E"/>
    <w:rsid w:val="008A4B4C"/>
    <w:rsid w:val="008C239F"/>
    <w:rsid w:val="008E3C98"/>
    <w:rsid w:val="008E480C"/>
    <w:rsid w:val="008F24AF"/>
    <w:rsid w:val="008F6728"/>
    <w:rsid w:val="00907757"/>
    <w:rsid w:val="009212B0"/>
    <w:rsid w:val="00921FA1"/>
    <w:rsid w:val="009234A5"/>
    <w:rsid w:val="00933453"/>
    <w:rsid w:val="009336F7"/>
    <w:rsid w:val="0093636C"/>
    <w:rsid w:val="009374A7"/>
    <w:rsid w:val="00937F03"/>
    <w:rsid w:val="00947D43"/>
    <w:rsid w:val="00955F6D"/>
    <w:rsid w:val="00973CDE"/>
    <w:rsid w:val="00977C16"/>
    <w:rsid w:val="0098551D"/>
    <w:rsid w:val="00985DCB"/>
    <w:rsid w:val="0099518F"/>
    <w:rsid w:val="009A523D"/>
    <w:rsid w:val="009B02A1"/>
    <w:rsid w:val="009B3361"/>
    <w:rsid w:val="009B7F3F"/>
    <w:rsid w:val="009D77EE"/>
    <w:rsid w:val="009D7CE6"/>
    <w:rsid w:val="009E448E"/>
    <w:rsid w:val="009F496B"/>
    <w:rsid w:val="00A01439"/>
    <w:rsid w:val="00A02E61"/>
    <w:rsid w:val="00A04B02"/>
    <w:rsid w:val="00A05CFF"/>
    <w:rsid w:val="00A13048"/>
    <w:rsid w:val="00A46843"/>
    <w:rsid w:val="00A56B97"/>
    <w:rsid w:val="00A56CC9"/>
    <w:rsid w:val="00A6093D"/>
    <w:rsid w:val="00A65531"/>
    <w:rsid w:val="00A703CE"/>
    <w:rsid w:val="00A72017"/>
    <w:rsid w:val="00A737D7"/>
    <w:rsid w:val="00A767DC"/>
    <w:rsid w:val="00A76A6D"/>
    <w:rsid w:val="00A76D75"/>
    <w:rsid w:val="00A77170"/>
    <w:rsid w:val="00A80712"/>
    <w:rsid w:val="00A83253"/>
    <w:rsid w:val="00AA6E84"/>
    <w:rsid w:val="00AB1A1C"/>
    <w:rsid w:val="00AB4721"/>
    <w:rsid w:val="00AB7405"/>
    <w:rsid w:val="00AC5BB9"/>
    <w:rsid w:val="00AD05A8"/>
    <w:rsid w:val="00AE341B"/>
    <w:rsid w:val="00AF51C5"/>
    <w:rsid w:val="00B01331"/>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78BF"/>
    <w:rsid w:val="00B827C6"/>
    <w:rsid w:val="00B94B06"/>
    <w:rsid w:val="00B94C28"/>
    <w:rsid w:val="00BA1D52"/>
    <w:rsid w:val="00BC03B4"/>
    <w:rsid w:val="00BC10BA"/>
    <w:rsid w:val="00BC5AFD"/>
    <w:rsid w:val="00BE6BF2"/>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6635"/>
    <w:rsid w:val="00D010C0"/>
    <w:rsid w:val="00D029B4"/>
    <w:rsid w:val="00D03989"/>
    <w:rsid w:val="00D06B8B"/>
    <w:rsid w:val="00D073E2"/>
    <w:rsid w:val="00D1555A"/>
    <w:rsid w:val="00D1767C"/>
    <w:rsid w:val="00D446EC"/>
    <w:rsid w:val="00D51BF0"/>
    <w:rsid w:val="00D531DB"/>
    <w:rsid w:val="00D541F3"/>
    <w:rsid w:val="00D55942"/>
    <w:rsid w:val="00D7616E"/>
    <w:rsid w:val="00D807BF"/>
    <w:rsid w:val="00D82FCC"/>
    <w:rsid w:val="00DA17FC"/>
    <w:rsid w:val="00DA5DB6"/>
    <w:rsid w:val="00DA7887"/>
    <w:rsid w:val="00DB2C26"/>
    <w:rsid w:val="00DB45C3"/>
    <w:rsid w:val="00DD02F4"/>
    <w:rsid w:val="00DD6622"/>
    <w:rsid w:val="00DE1C7C"/>
    <w:rsid w:val="00DE6B43"/>
    <w:rsid w:val="00DF0A45"/>
    <w:rsid w:val="00E041C6"/>
    <w:rsid w:val="00E11923"/>
    <w:rsid w:val="00E207D8"/>
    <w:rsid w:val="00E262D4"/>
    <w:rsid w:val="00E27A73"/>
    <w:rsid w:val="00E36250"/>
    <w:rsid w:val="00E47F2D"/>
    <w:rsid w:val="00E54511"/>
    <w:rsid w:val="00E60EDC"/>
    <w:rsid w:val="00E61DAC"/>
    <w:rsid w:val="00E72B80"/>
    <w:rsid w:val="00E75FE3"/>
    <w:rsid w:val="00E854B7"/>
    <w:rsid w:val="00E86C4C"/>
    <w:rsid w:val="00E907A3"/>
    <w:rsid w:val="00E95C5D"/>
    <w:rsid w:val="00E96B43"/>
    <w:rsid w:val="00EA5AE0"/>
    <w:rsid w:val="00EB1D73"/>
    <w:rsid w:val="00EB56E1"/>
    <w:rsid w:val="00EB7166"/>
    <w:rsid w:val="00EB7AB1"/>
    <w:rsid w:val="00EC32BD"/>
    <w:rsid w:val="00EE7CD8"/>
    <w:rsid w:val="00EF37F6"/>
    <w:rsid w:val="00EF48CC"/>
    <w:rsid w:val="00F00801"/>
    <w:rsid w:val="00F2488D"/>
    <w:rsid w:val="00F3054B"/>
    <w:rsid w:val="00F3782D"/>
    <w:rsid w:val="00F601A0"/>
    <w:rsid w:val="00F712E9"/>
    <w:rsid w:val="00F73032"/>
    <w:rsid w:val="00F848FC"/>
    <w:rsid w:val="00F906F6"/>
    <w:rsid w:val="00F9282A"/>
    <w:rsid w:val="00F96BAD"/>
    <w:rsid w:val="00FA139D"/>
    <w:rsid w:val="00FA60F5"/>
    <w:rsid w:val="00FB0E84"/>
    <w:rsid w:val="00FC2405"/>
    <w:rsid w:val="00FD01C2"/>
    <w:rsid w:val="00FE0EE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8F6728"/>
    <w:pPr>
      <w:spacing w:before="0" w:after="200"/>
    </w:pPr>
    <w:rPr>
      <w:i/>
      <w:iCs/>
      <w:color w:val="44546A" w:themeColor="text2"/>
      <w:sz w:val="18"/>
      <w:szCs w:val="18"/>
    </w:rPr>
  </w:style>
  <w:style w:type="paragraph" w:styleId="ListParagraph">
    <w:name w:val="List Paragraph"/>
    <w:basedOn w:val="Normal"/>
    <w:uiPriority w:val="34"/>
    <w:qFormat/>
    <w:rsid w:val="008F6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87188">
      <w:bodyDiv w:val="1"/>
      <w:marLeft w:val="0"/>
      <w:marRight w:val="0"/>
      <w:marTop w:val="0"/>
      <w:marBottom w:val="0"/>
      <w:divBdr>
        <w:top w:val="none" w:sz="0" w:space="0" w:color="auto"/>
        <w:left w:val="none" w:sz="0" w:space="0" w:color="auto"/>
        <w:bottom w:val="none" w:sz="0" w:space="0" w:color="auto"/>
        <w:right w:val="none" w:sz="0" w:space="0" w:color="auto"/>
      </w:divBdr>
    </w:div>
    <w:div w:id="104008317">
      <w:bodyDiv w:val="1"/>
      <w:marLeft w:val="0"/>
      <w:marRight w:val="0"/>
      <w:marTop w:val="0"/>
      <w:marBottom w:val="0"/>
      <w:divBdr>
        <w:top w:val="none" w:sz="0" w:space="0" w:color="auto"/>
        <w:left w:val="none" w:sz="0" w:space="0" w:color="auto"/>
        <w:bottom w:val="none" w:sz="0" w:space="0" w:color="auto"/>
        <w:right w:val="none" w:sz="0" w:space="0" w:color="auto"/>
      </w:divBdr>
    </w:div>
    <w:div w:id="440611527">
      <w:bodyDiv w:val="1"/>
      <w:marLeft w:val="0"/>
      <w:marRight w:val="0"/>
      <w:marTop w:val="0"/>
      <w:marBottom w:val="0"/>
      <w:divBdr>
        <w:top w:val="none" w:sz="0" w:space="0" w:color="auto"/>
        <w:left w:val="none" w:sz="0" w:space="0" w:color="auto"/>
        <w:bottom w:val="none" w:sz="0" w:space="0" w:color="auto"/>
        <w:right w:val="none" w:sz="0" w:space="0" w:color="auto"/>
      </w:divBdr>
    </w:div>
    <w:div w:id="781070982">
      <w:bodyDiv w:val="1"/>
      <w:marLeft w:val="0"/>
      <w:marRight w:val="0"/>
      <w:marTop w:val="0"/>
      <w:marBottom w:val="0"/>
      <w:divBdr>
        <w:top w:val="none" w:sz="0" w:space="0" w:color="auto"/>
        <w:left w:val="none" w:sz="0" w:space="0" w:color="auto"/>
        <w:bottom w:val="none" w:sz="0" w:space="0" w:color="auto"/>
        <w:right w:val="none" w:sz="0" w:space="0" w:color="auto"/>
      </w:divBdr>
    </w:div>
    <w:div w:id="835996347">
      <w:bodyDiv w:val="1"/>
      <w:marLeft w:val="0"/>
      <w:marRight w:val="0"/>
      <w:marTop w:val="0"/>
      <w:marBottom w:val="0"/>
      <w:divBdr>
        <w:top w:val="none" w:sz="0" w:space="0" w:color="auto"/>
        <w:left w:val="none" w:sz="0" w:space="0" w:color="auto"/>
        <w:bottom w:val="none" w:sz="0" w:space="0" w:color="auto"/>
        <w:right w:val="none" w:sz="0" w:space="0" w:color="auto"/>
      </w:divBdr>
    </w:div>
    <w:div w:id="1158116053">
      <w:bodyDiv w:val="1"/>
      <w:marLeft w:val="0"/>
      <w:marRight w:val="0"/>
      <w:marTop w:val="0"/>
      <w:marBottom w:val="0"/>
      <w:divBdr>
        <w:top w:val="none" w:sz="0" w:space="0" w:color="auto"/>
        <w:left w:val="none" w:sz="0" w:space="0" w:color="auto"/>
        <w:bottom w:val="none" w:sz="0" w:space="0" w:color="auto"/>
        <w:right w:val="none" w:sz="0" w:space="0" w:color="auto"/>
      </w:divBdr>
    </w:div>
    <w:div w:id="11615849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3</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27</cp:revision>
  <cp:lastPrinted>1900-01-01T08:00:00Z</cp:lastPrinted>
  <dcterms:created xsi:type="dcterms:W3CDTF">2022-05-18T09:53:00Z</dcterms:created>
  <dcterms:modified xsi:type="dcterms:W3CDTF">2022-07-21T18:02:00Z</dcterms:modified>
</cp:coreProperties>
</file>