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oel="http://schemas.microsoft.com/office/2019/extlst">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621A5672" w:rsidR="00E61DAC" w:rsidRPr="007A1BE1" w:rsidRDefault="005C1490" w:rsidP="009E66B3">
            <w:pPr>
              <w:tabs>
                <w:tab w:val="left" w:pos="7200"/>
              </w:tabs>
              <w:spacing w:before="0"/>
              <w:jc w:val="both"/>
              <w:rPr>
                <w:b/>
                <w:szCs w:val="22"/>
                <w:lang w:val="en-CA"/>
              </w:rPr>
            </w:pPr>
            <w:r w:rsidRPr="00790BC4">
              <w:t>2</w:t>
            </w:r>
            <w:r>
              <w:t>6</w:t>
            </w:r>
            <w:r w:rsidRPr="00790BC4">
              <w:t xml:space="preserve">th Meeting, by teleconference, </w:t>
            </w:r>
            <w:r>
              <w:t>20</w:t>
            </w:r>
            <w:r w:rsidRPr="00790BC4">
              <w:t>–</w:t>
            </w:r>
            <w:r>
              <w:t>29</w:t>
            </w:r>
            <w:r w:rsidRPr="00790BC4">
              <w:t xml:space="preserve"> </w:t>
            </w:r>
            <w:r>
              <w:t>April</w:t>
            </w:r>
            <w:r w:rsidRPr="00790BC4">
              <w:t xml:space="preserve"> 202</w:t>
            </w:r>
            <w:r>
              <w:t>2</w:t>
            </w:r>
          </w:p>
        </w:tc>
        <w:tc>
          <w:tcPr>
            <w:tcW w:w="3168" w:type="dxa"/>
          </w:tcPr>
          <w:p w14:paraId="04787862" w14:textId="67F6D4E4"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5C1490">
              <w:rPr>
                <w:lang w:val="en-CA"/>
              </w:rPr>
              <w:t>Z</w:t>
            </w:r>
            <w:r w:rsidR="00E509E5">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Elena Alshina</w:t>
            </w:r>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 xml:space="preserve">Andrew </w:t>
            </w:r>
            <w:proofErr w:type="spellStart"/>
            <w:r w:rsidRPr="00FB0AF4">
              <w:rPr>
                <w:rFonts w:eastAsia="SimSun"/>
              </w:rPr>
              <w:t>Segall</w:t>
            </w:r>
            <w:proofErr w:type="spellEnd"/>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2A322F"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2A322F"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4909B8CF" w:rsidR="003E02AC" w:rsidRPr="000E2D2F" w:rsidRDefault="002A322F" w:rsidP="001750F0">
            <w:pPr>
              <w:spacing w:before="60" w:after="60"/>
              <w:rPr>
                <w:rFonts w:eastAsia="SimSun"/>
                <w:color w:val="0000FF"/>
                <w:u w:val="single"/>
                <w:lang w:val="en-CA"/>
              </w:rPr>
            </w:pPr>
            <w:hyperlink r:id="rId12" w:history="1">
              <w:r w:rsidR="003E02AC" w:rsidRPr="000E2D2F">
                <w:rPr>
                  <w:rFonts w:eastAsia="SimSun"/>
                  <w:color w:val="0000FF"/>
                  <w:u w:val="single"/>
                  <w:lang w:val="en-CA"/>
                </w:rPr>
                <w:t>shanl@tencent.com</w:t>
              </w:r>
            </w:hyperlink>
          </w:p>
          <w:p w14:paraId="444569F5" w14:textId="018125B4" w:rsidR="003E02AC" w:rsidRDefault="002A322F"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6928C2F6"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E509E5">
        <w:rPr>
          <w:lang w:val="en-CA"/>
        </w:rPr>
        <w:t>2</w:t>
      </w:r>
      <w:r w:rsidR="00E54F75">
        <w:rPr>
          <w:lang w:val="en-CA"/>
        </w:rPr>
        <w:t>6</w:t>
      </w:r>
      <w:r w:rsidR="00E509E5">
        <w:rPr>
          <w:vertAlign w:val="superscript"/>
          <w:lang w:val="en-CA"/>
        </w:rPr>
        <w:t>th</w:t>
      </w:r>
      <w:r w:rsidR="00E509E5" w:rsidRPr="007A1BE1">
        <w:rPr>
          <w:lang w:val="en-CA"/>
        </w:rPr>
        <w:t xml:space="preserve"> </w:t>
      </w:r>
      <w:r w:rsidRPr="007A1BE1">
        <w:rPr>
          <w:lang w:val="en-CA"/>
        </w:rPr>
        <w:t xml:space="preserve">JVET meeting. These common test conditions are recommended for use in technical contributions to the </w:t>
      </w:r>
      <w:r w:rsidR="00E509E5">
        <w:rPr>
          <w:lang w:val="en-CA"/>
        </w:rPr>
        <w:t>2</w:t>
      </w:r>
      <w:r w:rsidR="00E54F75">
        <w:rPr>
          <w:lang w:val="en-CA"/>
        </w:rPr>
        <w:t>7</w:t>
      </w:r>
      <w:r w:rsidR="00E509E5">
        <w:rPr>
          <w:vertAlign w:val="superscript"/>
          <w:lang w:val="en-CA"/>
        </w:rPr>
        <w:t>th</w:t>
      </w:r>
      <w:r w:rsidR="00E509E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15BC11B" w:rsidR="00CC08D4" w:rsidRDefault="00C82BFF" w:rsidP="00C82BFF">
      <w:r>
        <w:t xml:space="preserve">Version </w:t>
      </w:r>
      <w:r w:rsidR="00615490">
        <w:t>11</w:t>
      </w:r>
      <w:r>
        <w:t>.0</w:t>
      </w:r>
      <w:r w:rsidR="00CC08D4">
        <w:t>_nnvc-1.0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r w:rsidR="00CC08D4">
        <w:rPr>
          <w:rStyle w:val="FootnoteReference"/>
        </w:rPr>
        <w:footnoteReference w:id="1"/>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random access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lastRenderedPageBreak/>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enables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e.g.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configuration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VTM </w:t>
      </w:r>
      <w:r w:rsidR="00CC08D4">
        <w:t xml:space="preserve">NNVC </w:t>
      </w:r>
      <w:r>
        <w:t xml:space="preserve">software. Adaptation of QP </w:t>
      </w:r>
      <w:r>
        <w:lastRenderedPageBreak/>
        <w:t>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4899C5B9"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results shall be provided for four rate-</w:t>
      </w:r>
      <w:proofErr w:type="spellStart"/>
      <w:r w:rsidRPr="009251CC">
        <w:rPr>
          <w:rStyle w:val="hp"/>
          <w:rFonts w:ascii="Times New Roman" w:hAnsi="Times New Roman" w:cs="Times New Roman"/>
          <w:color w:val="000000"/>
          <w:szCs w:val="22"/>
          <w:lang w:val="en-GB"/>
        </w:rPr>
        <w:t>distoration</w:t>
      </w:r>
      <w:proofErr w:type="spellEnd"/>
      <w:r w:rsidRPr="009251CC">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1EF8E543"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427A9CC2"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208281B9" w14:textId="4DFD0AE6" w:rsidR="001D1E65" w:rsidRDefault="001D1E65" w:rsidP="001D1E65">
      <w:pPr>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w:lastRenderedPageBreak/>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r w:rsidRPr="00160CEF">
        <w:rPr>
          <w:color w:val="000000"/>
        </w:rPr>
        <w:t>maxValue</w:t>
      </w:r>
      <w:proofErr w:type="spell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r w:rsidRPr="00160CEF">
        <w:rPr>
          <w:color w:val="000000"/>
        </w:rPr>
        <w:t>maxValue</w:t>
      </w:r>
      <w:proofErr w:type="spell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7349F723"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 xml:space="preserve">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lastRenderedPageBreak/>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4EF25C37"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C89C3F" w14:textId="32179C8C" w:rsidR="001D42D6" w:rsidRPr="00BC7199"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5606DBE" w14:textId="3D5BA4CE"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7FCE3DD6" w14:textId="55753729" w:rsidR="001D42D6" w:rsidRPr="00FB0AF4"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0D42836A" w:rsidR="000E20AF" w:rsidRPr="00F13E9A" w:rsidRDefault="00B90875" w:rsidP="00FB3891">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proofErr w:type="spellStart"/>
      <w:proofErr w:type="gramStart"/>
      <w:r>
        <w:rPr>
          <w:rFonts w:eastAsia="DengXian"/>
          <w:b/>
          <w:bCs/>
          <w:color w:val="000000"/>
        </w:rPr>
        <w:t>k</w:t>
      </w:r>
      <w:r w:rsidR="000E20AF" w:rsidRPr="005D5F6E">
        <w:rPr>
          <w:rFonts w:eastAsia="DengXian" w:hint="eastAsia"/>
          <w:b/>
          <w:bCs/>
          <w:color w:val="000000"/>
        </w:rPr>
        <w:t>MAC</w:t>
      </w:r>
      <w:proofErr w:type="spellEnd"/>
      <w:r w:rsidR="005D5F6E" w:rsidRPr="005D5F6E">
        <w:rPr>
          <w:rFonts w:eastAsia="DengXian"/>
          <w:b/>
          <w:bCs/>
          <w:color w:val="000000"/>
        </w:rPr>
        <w:t xml:space="preserve"> </w:t>
      </w:r>
      <w:r w:rsidR="000E20AF" w:rsidRPr="005D5F6E">
        <w:rPr>
          <w:rFonts w:eastAsia="DengXian"/>
          <w:color w:val="000000"/>
        </w:rPr>
        <w:t>:</w:t>
      </w:r>
      <w:proofErr w:type="gramEnd"/>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w:t>
      </w:r>
      <w:proofErr w:type="spellStart"/>
      <w:r>
        <w:rPr>
          <w:rFonts w:eastAsia="DengXian"/>
          <w:i/>
          <w:iCs/>
        </w:rPr>
        <w:t>k</w:t>
      </w:r>
      <w:r w:rsidR="00784B3E">
        <w:rPr>
          <w:rFonts w:eastAsia="DengXian"/>
          <w:i/>
          <w:iCs/>
        </w:rPr>
        <w:t>MAC</w:t>
      </w:r>
      <w:proofErr w:type="spellEnd"/>
      <w:r w:rsidR="00784B3E">
        <w:rPr>
          <w:rFonts w:eastAsia="DengXian"/>
          <w:i/>
          <w:iCs/>
        </w:rPr>
        <w:t xml:space="preserve">)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B83EE4" w14:textId="1ABD3838" w:rsidR="00AB4E5E" w:rsidRPr="00D67246" w:rsidRDefault="00AB4E5E"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i/>
          <w:iCs/>
          <w:lang w:val="en-CA"/>
        </w:rPr>
      </w:pPr>
      <w:r>
        <w:rPr>
          <w:rFonts w:eastAsia="DengXian"/>
          <w:b/>
          <w:bCs/>
          <w:color w:val="000000"/>
        </w:rPr>
        <w:t xml:space="preserve">Calculation </w:t>
      </w:r>
      <w:proofErr w:type="gramStart"/>
      <w:r w:rsidR="00617316">
        <w:rPr>
          <w:rFonts w:eastAsia="DengXian"/>
          <w:b/>
          <w:bCs/>
          <w:color w:val="000000"/>
        </w:rPr>
        <w:t>m</w:t>
      </w:r>
      <w:r>
        <w:rPr>
          <w:rFonts w:eastAsia="DengXian"/>
          <w:b/>
          <w:bCs/>
          <w:color w:val="000000"/>
        </w:rPr>
        <w:t>ethod</w:t>
      </w:r>
      <w:r w:rsidRPr="005D5F6E">
        <w:rPr>
          <w:rFonts w:eastAsia="DengXian"/>
          <w:b/>
          <w:bCs/>
          <w:color w:val="000000"/>
        </w:rPr>
        <w:t xml:space="preserve"> </w:t>
      </w:r>
      <w:r w:rsidRPr="005D5F6E">
        <w:rPr>
          <w:rFonts w:eastAsia="DengXian"/>
          <w:color w:val="000000"/>
        </w:rPr>
        <w:t>:</w:t>
      </w:r>
      <w:proofErr w:type="gramEnd"/>
      <w:r w:rsidRPr="005D5F6E">
        <w:rPr>
          <w:rFonts w:eastAsia="DengXian"/>
          <w:color w:val="000000"/>
        </w:rPr>
        <w:t xml:space="preserve"> </w:t>
      </w:r>
      <w:r>
        <w:rPr>
          <w:rFonts w:eastAsia="DengXian"/>
          <w:color w:val="000000"/>
        </w:rPr>
        <w:t xml:space="preserve">Method for the </w:t>
      </w:r>
      <w:proofErr w:type="spellStart"/>
      <w:r>
        <w:rPr>
          <w:rFonts w:eastAsia="DengXian"/>
          <w:color w:val="000000"/>
        </w:rPr>
        <w:t>kMAC</w:t>
      </w:r>
      <w:proofErr w:type="spellEnd"/>
      <w:r>
        <w:rPr>
          <w:rFonts w:eastAsia="DengXian"/>
          <w:color w:val="000000"/>
        </w:rPr>
        <w:t xml:space="preserve"> calculation.  For example, if the metric is determined on a block basis or picture basis.</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CFA0EEA"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3D24B216" w14:textId="57DAAF3E" w:rsidR="00B61DC1" w:rsidRDefault="007D2A6F" w:rsidP="00C82BFF">
      <w:pPr>
        <w:pStyle w:val="Heading1"/>
        <w:tabs>
          <w:tab w:val="clear" w:pos="360"/>
          <w:tab w:val="clear" w:pos="720"/>
          <w:tab w:val="clear" w:pos="1080"/>
          <w:tab w:val="clear" w:pos="1440"/>
        </w:tabs>
        <w:overflowPunct/>
        <w:autoSpaceDE/>
        <w:autoSpaceDN/>
        <w:adjustRightInd/>
        <w:ind w:left="432" w:hanging="432"/>
        <w:textAlignment w:val="auto"/>
      </w:pPr>
      <w:r>
        <w:t>Training Stability</w:t>
      </w:r>
    </w:p>
    <w:p w14:paraId="20ECD14C" w14:textId="02493A30" w:rsidR="00416B79" w:rsidRDefault="007D2A6F" w:rsidP="007D2A6F">
      <w:pPr>
        <w:jc w:val="both"/>
      </w:pPr>
      <w:r>
        <w:t xml:space="preserve">It is required that the process used to train neural networks shall be reproducible on different platforms, architectures and computing systems.  </w:t>
      </w:r>
      <w:r w:rsidR="00416B79">
        <w:t>It is requested to provide a set of training scripts</w:t>
      </w:r>
      <w:r w:rsidR="000D7C58">
        <w:t>, materials</w:t>
      </w:r>
      <w:r w:rsidR="00416B79">
        <w:t xml:space="preserve"> and</w:t>
      </w:r>
      <w:r w:rsidR="000D7C58">
        <w:t xml:space="preserve"> other</w:t>
      </w:r>
      <w:r w:rsidR="00416B79">
        <w:t xml:space="preserve"> necessary information to confirm this reproducibility.</w:t>
      </w:r>
    </w:p>
    <w:p w14:paraId="0FAB4528" w14:textId="2308641C" w:rsidR="000D7C58" w:rsidRDefault="00416B79" w:rsidP="00416B79">
      <w:pPr>
        <w:jc w:val="both"/>
      </w:pPr>
      <w:r>
        <w:t xml:space="preserve">Reproducibility shall be </w:t>
      </w:r>
      <w:r w:rsidR="000D7C58">
        <w:t>determined</w:t>
      </w:r>
      <w:r>
        <w:t xml:space="preserve"> by </w:t>
      </w:r>
      <w:r w:rsidR="000D7C58">
        <w:t xml:space="preserve">independently </w:t>
      </w:r>
      <w:r>
        <w:t xml:space="preserve">training </w:t>
      </w:r>
      <w:r w:rsidR="000D7C58">
        <w:t>the</w:t>
      </w:r>
      <w:r>
        <w:t xml:space="preserve"> neural network using all provided information and evaluating the </w:t>
      </w:r>
      <w:r w:rsidR="000D7C58">
        <w:t>result</w:t>
      </w:r>
      <w:r>
        <w:t xml:space="preserve"> using the common test condition</w:t>
      </w:r>
      <w:r w:rsidR="000D7C58">
        <w:t xml:space="preserve">s </w:t>
      </w:r>
      <w:r>
        <w:t xml:space="preserve">described </w:t>
      </w:r>
      <w:r w:rsidR="000D7C58">
        <w:t>above</w:t>
      </w:r>
      <w:r>
        <w:t xml:space="preserve">.  </w:t>
      </w:r>
      <w:r w:rsidR="000D7C58">
        <w:t>T</w:t>
      </w:r>
      <w:r>
        <w:t>raining is de</w:t>
      </w:r>
      <w:r w:rsidR="000D7C58">
        <w:t>e</w:t>
      </w:r>
      <w:r>
        <w:t xml:space="preserve">med </w:t>
      </w:r>
      <w:proofErr w:type="spellStart"/>
      <w:r>
        <w:t>reproducibile</w:t>
      </w:r>
      <w:proofErr w:type="spellEnd"/>
      <w:r>
        <w:t xml:space="preserve"> if it </w:t>
      </w:r>
      <w:r w:rsidR="007D2A6F">
        <w:t xml:space="preserve">provides a similar performance </w:t>
      </w:r>
      <w:r w:rsidR="000D7C58">
        <w:t>for different training simulations</w:t>
      </w:r>
      <w:r w:rsidR="007D2A6F">
        <w:t xml:space="preserve">.  </w:t>
      </w:r>
    </w:p>
    <w:p w14:paraId="13FCE396" w14:textId="510170C1" w:rsidR="00B61DC1" w:rsidRPr="00F13E9A" w:rsidRDefault="000D7C58" w:rsidP="00F13E9A">
      <w:pPr>
        <w:jc w:val="both"/>
        <w:rPr>
          <w:i/>
          <w:iCs/>
        </w:rPr>
      </w:pPr>
      <w:r w:rsidRPr="00F13E9A">
        <w:rPr>
          <w:i/>
          <w:iCs/>
        </w:rPr>
        <w:t xml:space="preserve">Note: </w:t>
      </w:r>
      <w:r w:rsidR="007D2A6F" w:rsidRPr="00F13E9A">
        <w:rPr>
          <w:i/>
          <w:iCs/>
        </w:rPr>
        <w:t>The definition of similar performance will be determined by the group</w:t>
      </w:r>
      <w:r w:rsidR="00416B79" w:rsidRPr="00F13E9A">
        <w:rPr>
          <w:i/>
          <w:iCs/>
        </w:rPr>
        <w:t xml:space="preserve"> after evaluating the provided results</w:t>
      </w:r>
      <w:r w:rsidR="007D2A6F" w:rsidRPr="00F13E9A">
        <w:rPr>
          <w:i/>
          <w:iCs/>
        </w:rPr>
        <w:t>.</w:t>
      </w:r>
      <w:r>
        <w:rPr>
          <w:i/>
          <w:iCs/>
        </w:rPr>
        <w:t xml:space="preserve">  </w:t>
      </w:r>
      <w:r w:rsidR="007D2A6F" w:rsidRPr="00F13E9A">
        <w:rPr>
          <w:i/>
          <w:iCs/>
        </w:rPr>
        <w:t>It is anticipated that “similar performance” may be defined objectively in the future.</w:t>
      </w: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42B34" w14:textId="77777777" w:rsidR="002A322F" w:rsidRDefault="002A322F">
      <w:r>
        <w:separator/>
      </w:r>
    </w:p>
  </w:endnote>
  <w:endnote w:type="continuationSeparator" w:id="0">
    <w:p w14:paraId="2D88657F" w14:textId="77777777" w:rsidR="002A322F" w:rsidRDefault="002A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184CF836"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A292F">
      <w:rPr>
        <w:rStyle w:val="PageNumber"/>
        <w:noProof/>
      </w:rPr>
      <w:t>2022-05-18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5766C" w14:textId="77777777" w:rsidR="002A322F" w:rsidRDefault="002A322F">
      <w:r>
        <w:separator/>
      </w:r>
    </w:p>
  </w:footnote>
  <w:footnote w:type="continuationSeparator" w:id="0">
    <w:p w14:paraId="488EC422" w14:textId="77777777" w:rsidR="002A322F" w:rsidRDefault="002A322F">
      <w:r>
        <w:continuationSeparator/>
      </w:r>
    </w:p>
  </w:footnote>
  <w:footnote w:id="1">
    <w:p w14:paraId="4D409F07" w14:textId="6B5BA117" w:rsidR="00CC08D4" w:rsidRDefault="00CC08D4">
      <w:pPr>
        <w:pStyle w:val="FootnoteText"/>
      </w:pPr>
      <w:r>
        <w:rPr>
          <w:rStyle w:val="FootnoteReference"/>
        </w:rPr>
        <w:footnoteRef/>
      </w:r>
      <w:r>
        <w:t xml:space="preserve"> The VTM NNVC software corresponds to VTM-11.0 plus additional features not included in that release.  Individual patches for these additional features can be found at </w:t>
      </w:r>
      <w:hyperlink r:id="rId1" w:history="1">
        <w:r w:rsidRPr="005D5F6E">
          <w:rPr>
            <w:rStyle w:val="Hyperlink"/>
            <w:color w:val="954F72"/>
            <w:szCs w:val="22"/>
          </w:rPr>
          <w:t>https://vcgit.hhi.fraunhofer.de/jvet-ahg-nnvc/nnvc-ctc</w:t>
        </w:r>
      </w:hyperlink>
      <w:r>
        <w:rPr>
          <w:rStyle w:val="Hyperlink"/>
          <w:color w:val="954F7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3E2F"/>
    <w:rsid w:val="002055A6"/>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1FF"/>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16B7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5520"/>
    <w:rsid w:val="00497E5E"/>
    <w:rsid w:val="004A0B76"/>
    <w:rsid w:val="004A2A63"/>
    <w:rsid w:val="004A5C67"/>
    <w:rsid w:val="004B04B4"/>
    <w:rsid w:val="004B08BA"/>
    <w:rsid w:val="004B210C"/>
    <w:rsid w:val="004B2A1E"/>
    <w:rsid w:val="004B5584"/>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979AE"/>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4F4B"/>
    <w:rsid w:val="00AE5BD6"/>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5306"/>
    <w:rsid w:val="00B7088A"/>
    <w:rsid w:val="00B73A2A"/>
    <w:rsid w:val="00B75D06"/>
    <w:rsid w:val="00B76DD6"/>
    <w:rsid w:val="00B779C5"/>
    <w:rsid w:val="00B81283"/>
    <w:rsid w:val="00B81670"/>
    <w:rsid w:val="00B827C6"/>
    <w:rsid w:val="00B8781F"/>
    <w:rsid w:val="00B90875"/>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0BF6"/>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5673"/>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1808-9B6F-4B81-B506-84E8A63C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3777</Words>
  <Characters>21535</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25262</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Microsoft Office User</cp:lastModifiedBy>
  <cp:revision>3</cp:revision>
  <cp:lastPrinted>1900-12-31T13:58:00Z</cp:lastPrinted>
  <dcterms:created xsi:type="dcterms:W3CDTF">2022-05-19T04:57:00Z</dcterms:created>
  <dcterms:modified xsi:type="dcterms:W3CDTF">2022-05-19T04:57:00Z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