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42C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50791D" w:rsidR="00E61DAC" w:rsidRPr="005B217D" w:rsidRDefault="00D35D28" w:rsidP="00536188">
            <w:pPr>
              <w:tabs>
                <w:tab w:val="left" w:pos="7200"/>
              </w:tabs>
              <w:spacing w:before="0"/>
              <w:rPr>
                <w:b/>
                <w:szCs w:val="22"/>
                <w:lang w:val="en-CA"/>
              </w:rPr>
            </w:pPr>
            <w:r>
              <w:rPr>
                <w:lang w:val="en-CA"/>
              </w:rPr>
              <w:t>26th Meeting, by teleconference, 20–29 April 2022</w:t>
            </w:r>
          </w:p>
        </w:tc>
        <w:tc>
          <w:tcPr>
            <w:tcW w:w="3060" w:type="dxa"/>
          </w:tcPr>
          <w:p w14:paraId="59B7E346" w14:textId="5DD603AA" w:rsidR="008A4B4C" w:rsidRPr="005B217D" w:rsidRDefault="00E61DAC" w:rsidP="00800C3A">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8C0DFF" w:rsidRPr="00406012">
              <w:rPr>
                <w:lang w:val="en-CA" w:eastAsia="zh-CN"/>
              </w:rPr>
              <w:t>Z</w:t>
            </w:r>
            <w:r w:rsidR="00406012" w:rsidRPr="00406012">
              <w:rPr>
                <w:lang w:val="en-CA"/>
              </w:rPr>
              <w:t>0</w:t>
            </w:r>
            <w:r w:rsidR="00800C3A">
              <w:rPr>
                <w:lang w:val="en-CA"/>
              </w:rPr>
              <w:t>209-v</w:t>
            </w:r>
            <w:r w:rsidR="00AD14F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08825C" w:rsidR="00E61DAC" w:rsidRPr="005B217D" w:rsidRDefault="00CF4B33" w:rsidP="00663E0F">
            <w:pPr>
              <w:spacing w:before="60" w:after="60"/>
              <w:rPr>
                <w:b/>
                <w:szCs w:val="22"/>
                <w:lang w:val="en-CA"/>
              </w:rPr>
            </w:pPr>
            <w:r>
              <w:rPr>
                <w:rFonts w:hint="eastAsia"/>
                <w:b/>
                <w:szCs w:val="22"/>
                <w:lang w:val="en-CA" w:eastAsia="zh-CN"/>
              </w:rPr>
              <w:t>AhG</w:t>
            </w:r>
            <w:r>
              <w:rPr>
                <w:b/>
                <w:szCs w:val="22"/>
                <w:lang w:val="en-CA" w:eastAsia="zh-CN"/>
              </w:rPr>
              <w:t>10</w:t>
            </w:r>
            <w:r>
              <w:rPr>
                <w:rFonts w:hint="eastAsia"/>
                <w:b/>
                <w:szCs w:val="22"/>
                <w:lang w:val="en-CA" w:eastAsia="zh-CN"/>
              </w:rPr>
              <w:t>：</w:t>
            </w:r>
            <w:r w:rsidRPr="00CF4B33">
              <w:rPr>
                <w:b/>
                <w:szCs w:val="22"/>
                <w:lang w:val="en-CA" w:eastAsia="zh-CN"/>
              </w:rPr>
              <w:t>Encoding algorithm optimization</w:t>
            </w:r>
            <w:r>
              <w:rPr>
                <w:b/>
                <w:szCs w:val="22"/>
                <w:lang w:val="en-CA" w:eastAsia="zh-CN"/>
              </w:rPr>
              <w:t xml:space="preserve"> </w:t>
            </w:r>
            <w:r>
              <w:rPr>
                <w:rFonts w:hint="eastAsia"/>
                <w:b/>
                <w:szCs w:val="22"/>
                <w:lang w:val="en-CA" w:eastAsia="zh-CN"/>
              </w:rPr>
              <w:t>for</w:t>
            </w:r>
            <w:r>
              <w:rPr>
                <w:b/>
                <w:szCs w:val="22"/>
                <w:lang w:val="en-CA" w:eastAsia="zh-CN"/>
              </w:rPr>
              <w:t xml:space="preserve"> HTM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D4382BB" w:rsidR="00016657" w:rsidRPr="0063054B" w:rsidRDefault="00016657" w:rsidP="00F856D6">
            <w:pPr>
              <w:spacing w:before="60" w:after="60"/>
              <w:rPr>
                <w:szCs w:val="22"/>
                <w:lang w:val="en-CA"/>
              </w:rPr>
            </w:pPr>
            <w:r>
              <w:rPr>
                <w:szCs w:val="22"/>
                <w:lang w:val="en-CA"/>
              </w:rPr>
              <w:t>Junyan Huo,</w:t>
            </w:r>
            <w:r>
              <w:rPr>
                <w:szCs w:val="22"/>
                <w:lang w:val="en-CA"/>
              </w:rPr>
              <w:br/>
            </w:r>
            <w:r w:rsidR="00CF4B33">
              <w:rPr>
                <w:szCs w:val="22"/>
                <w:lang w:val="en-CA"/>
              </w:rPr>
              <w:t>Xile Zhou</w:t>
            </w:r>
            <w:r>
              <w:rPr>
                <w:szCs w:val="22"/>
                <w:lang w:val="en-CA"/>
              </w:rPr>
              <w:t>,</w:t>
            </w:r>
            <w:r>
              <w:rPr>
                <w:szCs w:val="22"/>
                <w:lang w:val="en-CA"/>
              </w:rPr>
              <w:br/>
            </w:r>
            <w:r w:rsidR="00815234">
              <w:rPr>
                <w:szCs w:val="22"/>
                <w:lang w:val="en-CA"/>
              </w:rPr>
              <w:t>Yanzhuo Ma,</w:t>
            </w:r>
            <w:r>
              <w:rPr>
                <w:szCs w:val="22"/>
                <w:lang w:val="en-CA"/>
              </w:rPr>
              <w:br/>
            </w:r>
            <w:r w:rsidR="00815234">
              <w:rPr>
                <w:szCs w:val="22"/>
                <w:lang w:val="en-CA"/>
              </w:rPr>
              <w:t>Fuzheng Yang</w:t>
            </w:r>
            <w:r w:rsidR="00AC72F8">
              <w:rPr>
                <w:szCs w:val="22"/>
                <w:lang w:val="en-CA"/>
              </w:rPr>
              <w:t>,</w:t>
            </w:r>
            <w:r>
              <w:rPr>
                <w:szCs w:val="22"/>
                <w:lang w:val="en-CA"/>
              </w:rPr>
              <w:br/>
            </w:r>
            <w:r w:rsidR="00A52123">
              <w:rPr>
                <w:szCs w:val="22"/>
                <w:lang w:val="en-CA"/>
              </w:rPr>
              <w:t>Ming Li</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4828446A" w14:textId="3BE1729B" w:rsidR="00CF4B33"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5400A5">
              <w:rPr>
                <w:rFonts w:eastAsia="宋体" w:hint="eastAsia"/>
                <w:lang w:val="en-CA" w:eastAsia="zh-CN"/>
              </w:rPr>
              <w:t>zhou</w:t>
            </w:r>
            <w:r w:rsidR="005400A5">
              <w:rPr>
                <w:rFonts w:eastAsia="宋体"/>
                <w:lang w:val="en-CA" w:eastAsia="zh-CN"/>
              </w:rPr>
              <w:t>xile</w:t>
            </w:r>
            <w:r w:rsidR="00815234" w:rsidRPr="00DC7797">
              <w:rPr>
                <w:rFonts w:eastAsia="宋体" w:hint="eastAsia"/>
                <w:lang w:val="en-CA"/>
              </w:rPr>
              <w:t>@stu.xidian.edu.cn</w:t>
            </w:r>
          </w:p>
          <w:p w14:paraId="32C2ABFD" w14:textId="2E05E17A" w:rsidR="00016657" w:rsidRPr="00815234" w:rsidRDefault="00815234" w:rsidP="00F856D6">
            <w:pPr>
              <w:spacing w:before="60" w:after="60"/>
              <w:rPr>
                <w:rFonts w:eastAsia="宋体"/>
                <w:lang w:val="en-CA"/>
              </w:rPr>
            </w:pP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hint="eastAsia"/>
                <w:lang w:val="en-CA"/>
              </w:rPr>
              <w:t>fzhyang@mail.xidian.edu.cn</w:t>
            </w:r>
            <w:r w:rsidRPr="006262BC">
              <w:rPr>
                <w:rFonts w:eastAsia="宋体"/>
              </w:rPr>
              <w:br/>
            </w:r>
            <w:r w:rsidR="00A52123" w:rsidRPr="006262BC">
              <w:rPr>
                <w:rFonts w:eastAsia="宋体"/>
                <w:lang w:val="en-CA"/>
              </w:rPr>
              <w:t>myron.li@oppo.com</w:t>
            </w:r>
            <w:r w:rsidRPr="006262BC">
              <w:rPr>
                <w:rFonts w:eastAsia="宋体"/>
              </w:rPr>
              <w:br/>
            </w:r>
            <w:r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6F39A632" w14:textId="421A4573" w:rsidR="00801AF5" w:rsidRDefault="00A92AA3">
      <w:pPr>
        <w:rPr>
          <w:rFonts w:eastAsia="宋体"/>
          <w:kern w:val="22"/>
          <w:lang w:eastAsia="zh-CN"/>
        </w:rPr>
      </w:pPr>
      <w:r w:rsidRPr="005A708E">
        <w:rPr>
          <w:lang w:val="en-CA"/>
        </w:rPr>
        <w:t>In HTM</w:t>
      </w:r>
      <w:r w:rsidR="00B066B3">
        <w:rPr>
          <w:lang w:val="en-CA"/>
        </w:rPr>
        <w:t xml:space="preserve"> </w:t>
      </w:r>
      <w:r w:rsidRPr="005A708E">
        <w:rPr>
          <w:lang w:val="en-CA"/>
        </w:rPr>
        <w:t>16.3</w:t>
      </w:r>
      <w:r w:rsidR="00643F6B">
        <w:rPr>
          <w:lang w:val="en-CA"/>
        </w:rPr>
        <w:fldChar w:fldCharType="begin"/>
      </w:r>
      <w:r w:rsidR="00643F6B">
        <w:rPr>
          <w:lang w:val="en-CA"/>
        </w:rPr>
        <w:instrText xml:space="preserve"> REF _Ref101370090 \r \h </w:instrText>
      </w:r>
      <w:r w:rsidR="00643F6B">
        <w:rPr>
          <w:lang w:val="en-CA"/>
        </w:rPr>
      </w:r>
      <w:r w:rsidR="00643F6B">
        <w:rPr>
          <w:lang w:val="en-CA"/>
        </w:rPr>
        <w:fldChar w:fldCharType="separate"/>
      </w:r>
      <w:r w:rsidR="00643F6B">
        <w:rPr>
          <w:lang w:val="en-CA"/>
        </w:rPr>
        <w:t>[1]</w:t>
      </w:r>
      <w:r w:rsidR="00643F6B">
        <w:rPr>
          <w:lang w:val="en-CA"/>
        </w:rPr>
        <w:fldChar w:fldCharType="end"/>
      </w:r>
      <w:r w:rsidRPr="005A708E">
        <w:rPr>
          <w:lang w:val="en-CA"/>
        </w:rPr>
        <w:t xml:space="preserve">, </w:t>
      </w:r>
      <w:r w:rsidR="003D5566">
        <w:rPr>
          <w:lang w:val="en-CA"/>
        </w:rPr>
        <w:t xml:space="preserve">in depth coding, </w:t>
      </w:r>
      <w:r w:rsidRPr="005A708E">
        <w:rPr>
          <w:lang w:val="en-CA"/>
        </w:rPr>
        <w:t xml:space="preserve">the rendering-based </w:t>
      </w:r>
      <w:r w:rsidR="00CF4B33">
        <w:rPr>
          <w:lang w:val="en-CA"/>
        </w:rPr>
        <w:t>synthesized view distortion</w:t>
      </w:r>
      <w:r w:rsidR="00CF4B33" w:rsidRPr="005A708E">
        <w:rPr>
          <w:lang w:val="en-CA"/>
        </w:rPr>
        <w:t xml:space="preserve"> </w:t>
      </w:r>
      <w:r w:rsidRPr="005A708E">
        <w:rPr>
          <w:lang w:val="en-CA"/>
        </w:rPr>
        <w:t>is used to calculate the RD cost, bring</w:t>
      </w:r>
      <w:r w:rsidR="003D5566">
        <w:rPr>
          <w:lang w:val="en-CA"/>
        </w:rPr>
        <w:t>ing</w:t>
      </w:r>
      <w:r w:rsidRPr="005A708E">
        <w:rPr>
          <w:lang w:val="en-CA"/>
        </w:rPr>
        <w:t xml:space="preserve"> </w:t>
      </w:r>
      <w:r w:rsidR="00CF4B33">
        <w:rPr>
          <w:lang w:val="en-CA"/>
        </w:rPr>
        <w:t>sufficient</w:t>
      </w:r>
      <w:r w:rsidRPr="005A708E">
        <w:rPr>
          <w:lang w:val="en-CA"/>
        </w:rPr>
        <w:t xml:space="preserve"> coding gain </w:t>
      </w:r>
      <w:r w:rsidR="00CF4B33">
        <w:rPr>
          <w:lang w:val="en-CA"/>
        </w:rPr>
        <w:t>which is</w:t>
      </w:r>
      <w:r w:rsidRPr="005A708E">
        <w:rPr>
          <w:lang w:val="en-CA"/>
        </w:rPr>
        <w:t xml:space="preserve"> time-consuming. In this </w:t>
      </w:r>
      <w:r w:rsidR="00CF4B33">
        <w:rPr>
          <w:lang w:val="en-CA"/>
        </w:rPr>
        <w:t>proposal</w:t>
      </w:r>
      <w:r w:rsidRPr="005A708E">
        <w:rPr>
          <w:lang w:val="en-CA"/>
        </w:rPr>
        <w:t>, a fast</w:t>
      </w:r>
      <w:r w:rsidRPr="00A92AA3">
        <w:t xml:space="preserve"> </w:t>
      </w:r>
      <w:r w:rsidRPr="00A92AA3">
        <w:rPr>
          <w:lang w:val="en-CA"/>
        </w:rPr>
        <w:t>Rate-Distortion Optimization</w:t>
      </w:r>
      <w:r w:rsidR="003D5566">
        <w:rPr>
          <w:lang w:val="en-CA"/>
        </w:rPr>
        <w:t xml:space="preserve"> (RDO)</w:t>
      </w:r>
      <w:r w:rsidRPr="005A708E">
        <w:rPr>
          <w:lang w:val="en-CA"/>
        </w:rPr>
        <w:t xml:space="preserve"> method for depth maps is proposed, which checks the RD cost during its calculation process. </w:t>
      </w:r>
      <w:r w:rsidR="00CF4B33">
        <w:rPr>
          <w:lang w:val="en-CA"/>
        </w:rPr>
        <w:t xml:space="preserve">In HTM, </w:t>
      </w:r>
      <w:r w:rsidRPr="005A708E">
        <w:rPr>
          <w:lang w:val="en-CA"/>
        </w:rPr>
        <w:t xml:space="preserve"> given a coding mode, the RD cost is composed of several cumulative items</w:t>
      </w:r>
      <w:r w:rsidR="00CF4B33">
        <w:rPr>
          <w:lang w:val="en-CA"/>
        </w:rPr>
        <w:t>.</w:t>
      </w:r>
      <w:r w:rsidRPr="005A708E">
        <w:rPr>
          <w:lang w:val="en-CA"/>
        </w:rPr>
        <w:t xml:space="preserve"> </w:t>
      </w:r>
      <w:r w:rsidR="00CF4B33">
        <w:rPr>
          <w:lang w:val="en-CA"/>
        </w:rPr>
        <w:t>I</w:t>
      </w:r>
      <w:r w:rsidRPr="005A708E">
        <w:rPr>
          <w:lang w:val="en-CA"/>
        </w:rPr>
        <w:t>f the accumulated RD cost is equal to or exceeds the minimum RD cost of previously coded modes, it will not be necessary to continue the RD cost calculation for the mode.</w:t>
      </w:r>
      <w:r w:rsidR="00DF2B40">
        <w:rPr>
          <w:lang w:val="en-CA"/>
        </w:rPr>
        <w:t xml:space="preserve"> </w:t>
      </w:r>
      <w:r w:rsidR="00B74228">
        <w:rPr>
          <w:rFonts w:eastAsia="宋体"/>
          <w:kern w:val="22"/>
        </w:rPr>
        <w:t>F</w:t>
      </w:r>
      <w:r w:rsidR="00B74228" w:rsidRPr="00381E2D">
        <w:rPr>
          <w:rFonts w:eastAsia="宋体"/>
          <w:kern w:val="22"/>
        </w:rPr>
        <w:t xml:space="preserve">or </w:t>
      </w:r>
      <w:r w:rsidR="00B74228">
        <w:rPr>
          <w:rFonts w:eastAsia="宋体"/>
          <w:kern w:val="22"/>
        </w:rPr>
        <w:t>RA</w:t>
      </w:r>
      <w:r w:rsidR="00B74228" w:rsidRPr="00381E2D">
        <w:rPr>
          <w:rFonts w:eastAsia="宋体"/>
          <w:kern w:val="22"/>
        </w:rPr>
        <w:t xml:space="preserve"> configuration</w:t>
      </w:r>
      <w:r w:rsidR="00B74228">
        <w:rPr>
          <w:rFonts w:eastAsia="宋体"/>
          <w:kern w:val="22"/>
        </w:rPr>
        <w:t>,</w:t>
      </w:r>
      <w:r w:rsidR="00B74228" w:rsidRPr="00E20D9D">
        <w:rPr>
          <w:lang w:val="en-CA"/>
        </w:rPr>
        <w:t xml:space="preserve"> </w:t>
      </w:r>
      <w:r w:rsidR="00B74228">
        <w:rPr>
          <w:lang w:val="en-CA"/>
        </w:rPr>
        <w:t xml:space="preserve">compared with HTM16.3, </w:t>
      </w:r>
      <w:r w:rsidR="00AD7958" w:rsidRPr="00800C3A">
        <w:rPr>
          <w:rFonts w:eastAsia="宋体"/>
          <w:kern w:val="22"/>
          <w:shd w:val="clear" w:color="auto" w:fill="FFFFFF" w:themeFill="background1"/>
        </w:rPr>
        <w:t>-0.</w:t>
      </w:r>
      <w:r w:rsidR="00800C3A">
        <w:rPr>
          <w:rFonts w:eastAsia="宋体"/>
          <w:kern w:val="22"/>
          <w:shd w:val="clear" w:color="auto" w:fill="FFFFFF" w:themeFill="background1"/>
        </w:rPr>
        <w:t>04</w:t>
      </w:r>
      <w:r w:rsidR="00AD7958" w:rsidRPr="00800C3A">
        <w:rPr>
          <w:rFonts w:eastAsia="宋体"/>
          <w:kern w:val="22"/>
          <w:shd w:val="clear" w:color="auto" w:fill="FFFFFF" w:themeFill="background1"/>
        </w:rPr>
        <w:t>% BD-rate</w:t>
      </w:r>
      <w:r w:rsidR="00B74228">
        <w:rPr>
          <w:rFonts w:eastAsia="宋体"/>
          <w:kern w:val="22"/>
          <w:shd w:val="clear" w:color="auto" w:fill="FFFFFF" w:themeFill="background1"/>
        </w:rPr>
        <w:t xml:space="preserve"> performance is reported by </w:t>
      </w:r>
      <w:r w:rsidR="00AD7958" w:rsidRPr="00800C3A">
        <w:rPr>
          <w:rFonts w:eastAsia="宋体"/>
          <w:kern w:val="22"/>
          <w:shd w:val="clear" w:color="auto" w:fill="FFFFFF" w:themeFill="background1"/>
        </w:rPr>
        <w:t>calculat</w:t>
      </w:r>
      <w:r w:rsidR="00B74228">
        <w:rPr>
          <w:rFonts w:eastAsia="宋体"/>
          <w:kern w:val="22"/>
          <w:shd w:val="clear" w:color="auto" w:fill="FFFFFF" w:themeFill="background1"/>
        </w:rPr>
        <w:t>ing</w:t>
      </w:r>
      <w:r w:rsidR="00AD7958" w:rsidRPr="00800C3A">
        <w:rPr>
          <w:rFonts w:eastAsia="宋体"/>
          <w:kern w:val="22"/>
          <w:shd w:val="clear" w:color="auto" w:fill="FFFFFF" w:themeFill="background1"/>
        </w:rPr>
        <w:t xml:space="preserve"> the synthesized view PSNR and total bitrate</w:t>
      </w:r>
      <w:r w:rsidR="00801AF5" w:rsidRPr="00800C3A">
        <w:rPr>
          <w:rFonts w:eastAsia="宋体"/>
          <w:kern w:val="22"/>
          <w:shd w:val="clear" w:color="auto" w:fill="FFFFFF" w:themeFill="background1"/>
        </w:rPr>
        <w:t xml:space="preserve">, with </w:t>
      </w:r>
      <w:r w:rsidR="00CC6F09">
        <w:rPr>
          <w:rFonts w:eastAsia="宋体"/>
          <w:kern w:val="22"/>
          <w:shd w:val="clear" w:color="auto" w:fill="FFFFFF" w:themeFill="background1"/>
        </w:rPr>
        <w:t>88.5</w:t>
      </w:r>
      <w:r w:rsidR="00801AF5" w:rsidRPr="00800C3A">
        <w:rPr>
          <w:rFonts w:eastAsia="宋体"/>
          <w:kern w:val="22"/>
          <w:shd w:val="clear" w:color="auto" w:fill="FFFFFF" w:themeFill="background1"/>
        </w:rPr>
        <w:t xml:space="preserve">% EncT, </w:t>
      </w:r>
      <w:r w:rsidR="00800C3A">
        <w:rPr>
          <w:rFonts w:eastAsia="宋体"/>
          <w:kern w:val="22"/>
          <w:shd w:val="clear" w:color="auto" w:fill="FFFFFF" w:themeFill="background1"/>
        </w:rPr>
        <w:t>99.3</w:t>
      </w:r>
      <w:r w:rsidR="00801AF5" w:rsidRPr="00800C3A">
        <w:rPr>
          <w:rFonts w:eastAsia="宋体"/>
          <w:kern w:val="22"/>
          <w:shd w:val="clear" w:color="auto" w:fill="FFFFFF" w:themeFill="background1"/>
        </w:rPr>
        <w:t xml:space="preserve">% </w:t>
      </w:r>
      <w:r w:rsidR="00801AF5" w:rsidRPr="00381E2D">
        <w:rPr>
          <w:rFonts w:eastAsia="宋体"/>
          <w:kern w:val="22"/>
        </w:rPr>
        <w:t>DecT</w:t>
      </w:r>
      <w:r w:rsidR="00CC6F09">
        <w:rPr>
          <w:rFonts w:eastAsia="宋体"/>
          <w:kern w:val="22"/>
        </w:rPr>
        <w:t>, 99.9% RenT</w:t>
      </w:r>
      <w:r w:rsidR="00801AF5">
        <w:rPr>
          <w:rFonts w:eastAsia="宋体"/>
          <w:kern w:val="22"/>
        </w:rPr>
        <w:t>.</w:t>
      </w:r>
      <w:r w:rsidR="00801AF5">
        <w:rPr>
          <w:rFonts w:eastAsia="宋体" w:hint="eastAsia"/>
          <w:kern w:val="22"/>
          <w:lang w:eastAsia="zh-CN"/>
        </w:rPr>
        <w:t xml:space="preserve"> </w:t>
      </w:r>
      <w:r w:rsidR="00B74228">
        <w:rPr>
          <w:rFonts w:eastAsia="宋体"/>
          <w:kern w:val="22"/>
          <w:lang w:eastAsia="zh-CN"/>
        </w:rPr>
        <w:t>For depth encoding</w:t>
      </w:r>
      <w:r w:rsidR="00B05E2C">
        <w:rPr>
          <w:rFonts w:eastAsia="宋体"/>
          <w:kern w:val="22"/>
          <w:lang w:eastAsia="zh-CN"/>
        </w:rPr>
        <w:t xml:space="preserve"> time</w:t>
      </w:r>
      <w:r w:rsidR="00CC6F09">
        <w:rPr>
          <w:rFonts w:eastAsia="宋体"/>
          <w:kern w:val="22"/>
          <w:lang w:eastAsia="zh-CN"/>
        </w:rPr>
        <w:t>, 71.2</w:t>
      </w:r>
      <w:r w:rsidR="00B74228">
        <w:rPr>
          <w:rFonts w:eastAsia="宋体"/>
          <w:kern w:val="22"/>
          <w:lang w:eastAsia="zh-CN"/>
        </w:rPr>
        <w:t xml:space="preserve">% EncT is </w:t>
      </w:r>
      <w:r w:rsidR="00245E92">
        <w:rPr>
          <w:rFonts w:eastAsia="宋体"/>
          <w:kern w:val="22"/>
          <w:lang w:eastAsia="zh-CN"/>
        </w:rPr>
        <w:t>reported</w:t>
      </w:r>
      <w:r w:rsidR="00B74228">
        <w:rPr>
          <w:rFonts w:eastAsia="宋体"/>
          <w:kern w:val="22"/>
          <w:lang w:eastAsia="zh-CN"/>
        </w:rPr>
        <w:t>.</w:t>
      </w: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182EAE9" w14:textId="0CF70E73" w:rsidR="00C37C6F" w:rsidRDefault="00C37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The typical test scenario of 3D-HEVC is shown in Figure 1</w:t>
      </w:r>
      <w:r>
        <w:rPr>
          <w:rFonts w:hint="eastAsia"/>
          <w:lang w:val="en-CA" w:eastAsia="zh-CN"/>
        </w:rPr>
        <w:t>.</w:t>
      </w:r>
    </w:p>
    <w:p w14:paraId="4DFDC9ED" w14:textId="77777777" w:rsidR="00C37C6F" w:rsidRPr="00C37C6F" w:rsidRDefault="00C37C6F"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779C553C" w14:textId="5900AFEE" w:rsidR="00C37C6F" w:rsidRDefault="00C37C6F"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noProof/>
          <w:lang w:eastAsia="zh-CN"/>
        </w:rPr>
        <w:drawing>
          <wp:inline distT="0" distB="0" distL="0" distR="0" wp14:anchorId="52368BD2" wp14:editId="3B7DEBD7">
            <wp:extent cx="4849091" cy="3196981"/>
            <wp:effectExtent l="0" t="0" r="889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3D-HEV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04270" cy="3233360"/>
                    </a:xfrm>
                    <a:prstGeom prst="rect">
                      <a:avLst/>
                    </a:prstGeom>
                  </pic:spPr>
                </pic:pic>
              </a:graphicData>
            </a:graphic>
          </wp:inline>
        </w:drawing>
      </w:r>
    </w:p>
    <w:p w14:paraId="0A6A2098" w14:textId="35127399" w:rsidR="00C37C6F" w:rsidRDefault="00C37C6F"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eastAsia="zh-CN"/>
        </w:rPr>
        <w:t>F</w:t>
      </w:r>
      <w:r>
        <w:rPr>
          <w:lang w:val="en-CA" w:eastAsia="zh-CN"/>
        </w:rPr>
        <w:t xml:space="preserve">igure 1  </w:t>
      </w:r>
      <w:r>
        <w:rPr>
          <w:rFonts w:hint="eastAsia"/>
          <w:lang w:val="en-CA" w:eastAsia="zh-CN"/>
        </w:rPr>
        <w:t>T</w:t>
      </w:r>
      <w:r>
        <w:rPr>
          <w:lang w:val="en-CA"/>
        </w:rPr>
        <w:t>ypical test scenario of 3D-HEVC</w:t>
      </w:r>
    </w:p>
    <w:p w14:paraId="1FE976E5" w14:textId="77777777" w:rsidR="006C0850" w:rsidRDefault="006C0850"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CN"/>
        </w:rPr>
      </w:pPr>
    </w:p>
    <w:p w14:paraId="03E68F0E" w14:textId="1EC06374" w:rsidR="00C37C6F" w:rsidRDefault="00C37C6F" w:rsidP="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C37C6F">
        <w:rPr>
          <w:lang w:val="en-CA"/>
        </w:rPr>
        <w:lastRenderedPageBreak/>
        <w:t>The texture videos and depth maps in real cameras (with blue border) are encoded and transmitted. At the decoder side, videos of multiple synthesis positions are synthesized using the reconstructed texture videos and depth maps.</w:t>
      </w:r>
    </w:p>
    <w:p w14:paraId="21A672BF" w14:textId="2D24CE0C" w:rsidR="00265F70" w:rsidRDefault="00265F70" w:rsidP="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11CC3">
        <w:rPr>
          <w:lang w:val="en-CA"/>
        </w:rPr>
        <w:t>In HTM</w:t>
      </w:r>
      <w:r w:rsidR="00E3486B">
        <w:rPr>
          <w:lang w:val="en-CA"/>
        </w:rPr>
        <w:t xml:space="preserve"> </w:t>
      </w:r>
      <w:r w:rsidRPr="00311CC3">
        <w:rPr>
          <w:lang w:val="en-CA"/>
        </w:rPr>
        <w:t>16.3,</w:t>
      </w:r>
      <w:r w:rsidR="00E3486B">
        <w:rPr>
          <w:lang w:val="en-CA"/>
        </w:rPr>
        <w:t xml:space="preserve"> to ensure the quality of synthesized view, </w:t>
      </w:r>
      <w:r w:rsidRPr="00311CC3">
        <w:rPr>
          <w:lang w:val="en-CA"/>
        </w:rPr>
        <w:t xml:space="preserve">the RDO criterion </w:t>
      </w:r>
      <w:r w:rsidR="00E3486B">
        <w:rPr>
          <w:lang w:val="en-CA"/>
        </w:rPr>
        <w:t xml:space="preserve">in depth coding </w:t>
      </w:r>
      <w:r w:rsidRPr="00047AB5">
        <w:rPr>
          <w:lang w:val="en-CA"/>
        </w:rPr>
        <w:t>can be designed as</w:t>
      </w:r>
    </w:p>
    <w:p w14:paraId="035BABC5" w14:textId="77777777" w:rsidR="00047AB5" w:rsidRDefault="00047AB5" w:rsidP="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286104" w14:textId="48C2A2FB" w:rsidR="00265F70" w:rsidRDefault="00265F70" w:rsidP="00311CC3">
      <w:pPr>
        <w:pStyle w:val="MTDisplayEquation"/>
      </w:pPr>
      <w:r>
        <w:tab/>
      </w:r>
      <w:r w:rsidR="00264F5D" w:rsidRPr="00047AB5">
        <w:rPr>
          <w:position w:val="-12"/>
        </w:rPr>
        <w:object w:dxaOrig="2220" w:dyaOrig="360" w14:anchorId="71F5F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8pt" o:ole="">
            <v:imagedata r:id="rId16" o:title=""/>
          </v:shape>
          <o:OLEObject Type="Embed" ProgID="Equation.DSMT4" ShapeID="_x0000_i1025" DrawAspect="Content" ObjectID="_1712131166" r:id="rId17"/>
        </w:object>
      </w:r>
    </w:p>
    <w:p w14:paraId="3232040D" w14:textId="20196C6F" w:rsidR="00047AB5" w:rsidRPr="00311CC3" w:rsidRDefault="00264F5D" w:rsidP="00311CC3">
      <w:pPr>
        <w:rPr>
          <w:lang w:val="en-CA"/>
        </w:rPr>
      </w:pPr>
      <w:r>
        <w:rPr>
          <w:lang w:val="en-CA"/>
        </w:rPr>
        <w:t>where</w:t>
      </w:r>
      <w:r w:rsidR="00047AB5" w:rsidRPr="00311CC3">
        <w:rPr>
          <w:position w:val="-12"/>
        </w:rPr>
        <w:object w:dxaOrig="320" w:dyaOrig="360" w14:anchorId="6F468443">
          <v:shape id="_x0000_i1026" type="#_x0000_t75" style="width:15.6pt;height:18pt" o:ole="">
            <v:imagedata r:id="rId18" o:title=""/>
          </v:shape>
          <o:OLEObject Type="Embed" ProgID="Equation.DSMT4" ShapeID="_x0000_i1026" DrawAspect="Content" ObjectID="_1712131167" r:id="rId19"/>
        </w:object>
      </w:r>
      <w:r w:rsidR="00047AB5">
        <w:rPr>
          <w:lang w:val="en-CA"/>
        </w:rPr>
        <w:t>and</w:t>
      </w:r>
      <w:r w:rsidR="00047AB5" w:rsidRPr="00311CC3">
        <w:rPr>
          <w:position w:val="-12"/>
        </w:rPr>
        <w:object w:dxaOrig="300" w:dyaOrig="360" w14:anchorId="4E183026">
          <v:shape id="_x0000_i1027" type="#_x0000_t75" style="width:15pt;height:18pt" o:ole="">
            <v:imagedata r:id="rId20" o:title=""/>
          </v:shape>
          <o:OLEObject Type="Embed" ProgID="Equation.DSMT4" ShapeID="_x0000_i1027" DrawAspect="Content" ObjectID="_1712131168" r:id="rId21"/>
        </w:object>
      </w:r>
      <w:r w:rsidR="00047AB5">
        <w:t xml:space="preserve">are </w:t>
      </w:r>
      <w:r w:rsidR="00047AB5" w:rsidRPr="00047AB5">
        <w:rPr>
          <w:lang w:val="en-CA"/>
        </w:rPr>
        <w:t>the weighting factors of the distortion of depth maps and sy</w:t>
      </w:r>
      <w:r w:rsidR="00047AB5">
        <w:rPr>
          <w:lang w:val="en-CA"/>
        </w:rPr>
        <w:t>nthesized views, respectively.</w:t>
      </w:r>
      <w:r>
        <w:rPr>
          <w:lang w:val="en-CA"/>
        </w:rPr>
        <w:t xml:space="preserve"> </w:t>
      </w:r>
      <w:r w:rsidR="00047AB5" w:rsidRPr="00311CC3">
        <w:rPr>
          <w:position w:val="-12"/>
        </w:rPr>
        <w:object w:dxaOrig="340" w:dyaOrig="360" w14:anchorId="2C7611DB">
          <v:shape id="_x0000_i1028" type="#_x0000_t75" style="width:16.8pt;height:18pt" o:ole="">
            <v:imagedata r:id="rId22" o:title=""/>
          </v:shape>
          <o:OLEObject Type="Embed" ProgID="Equation.DSMT4" ShapeID="_x0000_i1028" DrawAspect="Content" ObjectID="_1712131169" r:id="rId23"/>
        </w:object>
      </w:r>
      <w:r w:rsidR="00047AB5" w:rsidRPr="00047AB5">
        <w:rPr>
          <w:lang w:val="en-CA"/>
        </w:rPr>
        <w:t>is the depth distortion which is easy to be measured between the original depth block and the reconstructed depth block</w:t>
      </w:r>
      <w:r w:rsidR="00E3486B">
        <w:rPr>
          <w:lang w:val="en-CA"/>
        </w:rPr>
        <w:t xml:space="preserve">, </w:t>
      </w:r>
      <w:r w:rsidR="00047AB5" w:rsidRPr="005A708E">
        <w:rPr>
          <w:position w:val="-12"/>
        </w:rPr>
        <w:object w:dxaOrig="320" w:dyaOrig="360" w14:anchorId="632362CA">
          <v:shape id="_x0000_i1029" type="#_x0000_t75" style="width:15.6pt;height:18pt" o:ole="">
            <v:imagedata r:id="rId24" o:title=""/>
          </v:shape>
          <o:OLEObject Type="Embed" ProgID="Equation.DSMT4" ShapeID="_x0000_i1029" DrawAspect="Content" ObjectID="_1712131170" r:id="rId25"/>
        </w:object>
      </w:r>
      <w:r w:rsidR="00047AB5" w:rsidRPr="00047AB5">
        <w:rPr>
          <w:lang w:val="en-CA"/>
        </w:rPr>
        <w:t xml:space="preserve">is </w:t>
      </w:r>
      <w:r w:rsidR="00E3486B">
        <w:rPr>
          <w:lang w:val="en-CA"/>
        </w:rPr>
        <w:t xml:space="preserve">measured by </w:t>
      </w:r>
      <w:r w:rsidR="00E3486B" w:rsidRPr="00E3486B">
        <w:rPr>
          <w:lang w:val="en-CA"/>
        </w:rPr>
        <w:t>synthesized view distortion change</w:t>
      </w:r>
      <w:r w:rsidR="00E3486B">
        <w:rPr>
          <w:lang w:val="en-CA"/>
        </w:rPr>
        <w:t xml:space="preserve"> (SVDC)</w:t>
      </w:r>
      <w:r w:rsidR="005400A5">
        <w:rPr>
          <w:lang w:val="en-CA"/>
        </w:rPr>
        <w:fldChar w:fldCharType="begin"/>
      </w:r>
      <w:r w:rsidR="005400A5">
        <w:rPr>
          <w:lang w:val="en-CA"/>
        </w:rPr>
        <w:instrText xml:space="preserve"> REF _Ref101383254 \r \h </w:instrText>
      </w:r>
      <w:r w:rsidR="005400A5">
        <w:rPr>
          <w:lang w:val="en-CA"/>
        </w:rPr>
      </w:r>
      <w:r w:rsidR="005400A5">
        <w:rPr>
          <w:lang w:val="en-CA"/>
        </w:rPr>
        <w:fldChar w:fldCharType="separate"/>
      </w:r>
      <w:r w:rsidR="005400A5">
        <w:rPr>
          <w:lang w:val="en-CA"/>
        </w:rPr>
        <w:t>[2]</w:t>
      </w:r>
      <w:r w:rsidR="005400A5">
        <w:rPr>
          <w:lang w:val="en-CA"/>
        </w:rPr>
        <w:fldChar w:fldCharType="end"/>
      </w:r>
      <w:r w:rsidR="00047AB5" w:rsidRPr="00047AB5">
        <w:rPr>
          <w:lang w:val="en-CA"/>
        </w:rPr>
        <w:t>.</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2F1D6EE9" w14:textId="77777777" w:rsidR="00036C71" w:rsidRPr="00800C3A" w:rsidRDefault="00613E46" w:rsidP="00613E46">
      <w:pPr>
        <w:rPr>
          <w:lang w:val="en-CA"/>
        </w:rPr>
      </w:pPr>
      <w:r w:rsidRPr="00800C3A">
        <w:rPr>
          <w:lang w:val="en-CA"/>
        </w:rPr>
        <w:t>In this contribution, it is proposed to terminate the calculation early if the accumulated RD cost of the current mode is greater than or equal to the minimum RD cost of previously coded modes.</w:t>
      </w:r>
    </w:p>
    <w:p w14:paraId="0BD18B49" w14:textId="0A61B099" w:rsidR="00613E46" w:rsidRPr="00800C3A" w:rsidRDefault="00613E46" w:rsidP="00800C3A">
      <w:pPr>
        <w:ind w:firstLineChars="100" w:firstLine="200"/>
        <w:rPr>
          <w:lang w:val="en-CA"/>
        </w:rPr>
      </w:pPr>
      <w:r w:rsidRPr="00800C3A">
        <w:rPr>
          <w:lang w:val="en-CA"/>
        </w:rPr>
        <w:t>The proposed method use the complexity-guided RDO criterion in depth coding as</w:t>
      </w:r>
    </w:p>
    <w:p w14:paraId="2A8AA151" w14:textId="78137A03" w:rsidR="00613E46" w:rsidRPr="000925C2" w:rsidRDefault="00613E46" w:rsidP="00311CC3">
      <w:pPr>
        <w:jc w:val="center"/>
      </w:pPr>
      <w:r w:rsidRPr="00800C3A">
        <w:rPr>
          <w:position w:val="-24"/>
        </w:rPr>
        <w:object w:dxaOrig="6060" w:dyaOrig="620" w14:anchorId="63F45596">
          <v:shape id="_x0000_i1030" type="#_x0000_t75" style="width:304.2pt;height:31.2pt" o:ole="">
            <v:imagedata r:id="rId26" o:title=""/>
          </v:shape>
          <o:OLEObject Type="Embed" ProgID="Equation.DSMT4" ShapeID="_x0000_i1030" DrawAspect="Content" ObjectID="_1712131171" r:id="rId27"/>
        </w:object>
      </w:r>
    </w:p>
    <w:p w14:paraId="1E3CB928" w14:textId="60C0A1FD" w:rsidR="00746F44" w:rsidRPr="00800C3A" w:rsidRDefault="00746F44" w:rsidP="00800C3A">
      <w:pPr>
        <w:rPr>
          <w:rFonts w:eastAsia="宋体"/>
          <w:kern w:val="22"/>
        </w:rPr>
      </w:pPr>
      <w:r w:rsidRPr="00800C3A">
        <w:rPr>
          <w:rFonts w:eastAsia="宋体"/>
          <w:kern w:val="22"/>
        </w:rPr>
        <w:t>where the order is sorted according to the computational complexity of each item</w:t>
      </w:r>
      <w:r w:rsidR="002E2D25" w:rsidRPr="00800C3A">
        <w:rPr>
          <w:rFonts w:eastAsia="宋体"/>
          <w:kern w:val="22"/>
        </w:rPr>
        <w:t xml:space="preserve">, </w:t>
      </w:r>
      <w:r w:rsidR="002E2D25" w:rsidRPr="00800C3A">
        <w:rPr>
          <w:position w:val="-4"/>
        </w:rPr>
        <w:object w:dxaOrig="260" w:dyaOrig="260" w14:anchorId="7565243A">
          <v:shape id="_x0000_i1031" type="#_x0000_t75" style="width:13.2pt;height:13.2pt" o:ole="">
            <v:imagedata r:id="rId28" o:title=""/>
          </v:shape>
          <o:OLEObject Type="Embed" ProgID="Equation.DSMT4" ShapeID="_x0000_i1031" DrawAspect="Content" ObjectID="_1712131172" r:id="rId29"/>
        </w:object>
      </w:r>
      <w:r w:rsidR="002E2D25" w:rsidRPr="000925C2">
        <w:t>is the number of virtual view that need to be synthesized</w:t>
      </w:r>
      <w:r w:rsidRPr="00800C3A">
        <w:rPr>
          <w:rFonts w:eastAsia="宋体"/>
          <w:kern w:val="22"/>
        </w:rPr>
        <w:t>.</w:t>
      </w:r>
    </w:p>
    <w:p w14:paraId="1C54C02F" w14:textId="77777777" w:rsidR="00CF3A0F" w:rsidRDefault="00CF3A0F">
      <w:pPr>
        <w:jc w:val="center"/>
        <w:rPr>
          <w:rFonts w:eastAsia="宋体"/>
          <w:kern w:val="22"/>
          <w:sz w:val="22"/>
          <w:szCs w:val="22"/>
        </w:rPr>
      </w:pPr>
      <w:r>
        <w:rPr>
          <w:rFonts w:eastAsia="宋体"/>
          <w:noProof/>
          <w:kern w:val="22"/>
          <w:sz w:val="22"/>
          <w:szCs w:val="22"/>
          <w:lang w:eastAsia="zh-CN"/>
        </w:rPr>
        <w:drawing>
          <wp:inline distT="0" distB="0" distL="0" distR="0" wp14:anchorId="741107BF" wp14:editId="4C63312F">
            <wp:extent cx="5641541" cy="254231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lowchart.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696472" cy="2567064"/>
                    </a:xfrm>
                    <a:prstGeom prst="rect">
                      <a:avLst/>
                    </a:prstGeom>
                  </pic:spPr>
                </pic:pic>
              </a:graphicData>
            </a:graphic>
          </wp:inline>
        </w:drawing>
      </w:r>
    </w:p>
    <w:p w14:paraId="47621355" w14:textId="49538BA7" w:rsidR="00CF3A0F" w:rsidRDefault="00CF3A0F" w:rsidP="00311CC3">
      <w:pPr>
        <w:jc w:val="center"/>
        <w:rPr>
          <w:rFonts w:eastAsia="宋体"/>
          <w:kern w:val="22"/>
          <w:sz w:val="22"/>
          <w:szCs w:val="22"/>
          <w:lang w:eastAsia="zh-CN"/>
        </w:rPr>
      </w:pPr>
      <w:r>
        <w:rPr>
          <w:rFonts w:eastAsia="宋体" w:hint="eastAsia"/>
          <w:kern w:val="22"/>
          <w:sz w:val="22"/>
          <w:szCs w:val="22"/>
          <w:lang w:eastAsia="zh-CN"/>
        </w:rPr>
        <w:t>F</w:t>
      </w:r>
      <w:r>
        <w:rPr>
          <w:rFonts w:eastAsia="宋体"/>
          <w:kern w:val="22"/>
          <w:sz w:val="22"/>
          <w:szCs w:val="22"/>
          <w:lang w:eastAsia="zh-CN"/>
        </w:rPr>
        <w:t>igure 2  Flowchart of the proposed method</w:t>
      </w:r>
    </w:p>
    <w:p w14:paraId="25217011" w14:textId="77777777" w:rsidR="00CF3A0F" w:rsidRDefault="00CF3A0F" w:rsidP="00311CC3">
      <w:pPr>
        <w:jc w:val="center"/>
        <w:rPr>
          <w:rFonts w:eastAsia="宋体"/>
          <w:kern w:val="22"/>
          <w:sz w:val="22"/>
          <w:szCs w:val="22"/>
          <w:lang w:eastAsia="zh-CN"/>
        </w:rPr>
      </w:pPr>
    </w:p>
    <w:p w14:paraId="0749D0E4" w14:textId="77777777" w:rsidR="00B4595E" w:rsidRPr="00800C3A" w:rsidRDefault="00FD513F" w:rsidP="00800C3A">
      <w:pPr>
        <w:ind w:firstLineChars="100" w:firstLine="200"/>
        <w:rPr>
          <w:rFonts w:eastAsia="宋体"/>
          <w:kern w:val="22"/>
        </w:rPr>
      </w:pPr>
      <w:r w:rsidRPr="00800C3A">
        <w:rPr>
          <w:rFonts w:eastAsia="宋体"/>
          <w:kern w:val="22"/>
        </w:rPr>
        <w:t>The flowchart of the proposed method is depicted in Figure 2.</w:t>
      </w:r>
    </w:p>
    <w:p w14:paraId="25E55378" w14:textId="5778FFF1" w:rsidR="002E2D25" w:rsidRPr="00800C3A" w:rsidRDefault="00FD513F" w:rsidP="00800C3A">
      <w:pPr>
        <w:ind w:firstLineChars="100" w:firstLine="200"/>
        <w:rPr>
          <w:rFonts w:eastAsia="宋体"/>
          <w:kern w:val="22"/>
        </w:rPr>
      </w:pPr>
      <w:r w:rsidRPr="00800C3A">
        <w:rPr>
          <w:rFonts w:eastAsia="宋体"/>
          <w:kern w:val="22"/>
        </w:rPr>
        <w:t>For the candidate mode</w:t>
      </w:r>
      <w:r w:rsidRPr="00800C3A">
        <w:rPr>
          <w:position w:val="-12"/>
        </w:rPr>
        <w:object w:dxaOrig="340" w:dyaOrig="360" w14:anchorId="58D52AF5">
          <v:shape id="_x0000_i1032" type="#_x0000_t75" style="width:16.8pt;height:18pt" o:ole="">
            <v:imagedata r:id="rId31" o:title=""/>
          </v:shape>
          <o:OLEObject Type="Embed" ProgID="Equation.DSMT4" ShapeID="_x0000_i1032" DrawAspect="Content" ObjectID="_1712131173" r:id="rId32"/>
        </w:object>
      </w:r>
      <w:r w:rsidRPr="00800C3A">
        <w:rPr>
          <w:rFonts w:eastAsia="宋体"/>
          <w:kern w:val="22"/>
        </w:rPr>
        <w:t>, the RD cost calculation can be split into three stages, the coding bits calculation, depth distortion calculation, and SVD calculation. The proposed method introduces a comparison module at each stage, denoted as diamond blocks in Figure 2. Comparisons between</w:t>
      </w:r>
      <w:r w:rsidRPr="00800C3A">
        <w:rPr>
          <w:position w:val="-12"/>
        </w:rPr>
        <w:object w:dxaOrig="460" w:dyaOrig="380" w14:anchorId="0F4C5CC0">
          <v:shape id="_x0000_i1033" type="#_x0000_t75" style="width:22.8pt;height:19.2pt" o:ole="">
            <v:imagedata r:id="rId33" o:title=""/>
          </v:shape>
          <o:OLEObject Type="Embed" ProgID="Equation.DSMT4" ShapeID="_x0000_i1033" DrawAspect="Content" ObjectID="_1712131174" r:id="rId34"/>
        </w:object>
      </w:r>
      <w:r w:rsidRPr="00800C3A">
        <w:rPr>
          <w:rFonts w:eastAsia="宋体"/>
          <w:kern w:val="22"/>
        </w:rPr>
        <w:t>and</w:t>
      </w:r>
      <w:r w:rsidRPr="00800C3A">
        <w:rPr>
          <w:position w:val="-12"/>
        </w:rPr>
        <w:object w:dxaOrig="499" w:dyaOrig="380" w14:anchorId="4BA1722B">
          <v:shape id="_x0000_i1034" type="#_x0000_t75" style="width:25.2pt;height:19.2pt" o:ole="">
            <v:imagedata r:id="rId35" o:title=""/>
          </v:shape>
          <o:OLEObject Type="Embed" ProgID="Equation.DSMT4" ShapeID="_x0000_i1034" DrawAspect="Content" ObjectID="_1712131175" r:id="rId36"/>
        </w:object>
      </w:r>
      <w:r w:rsidRPr="00800C3A">
        <w:rPr>
          <w:rFonts w:eastAsia="宋体"/>
          <w:kern w:val="22"/>
        </w:rPr>
        <w:t>are conducted once</w:t>
      </w:r>
      <w:r w:rsidR="00424E30" w:rsidRPr="00800C3A">
        <w:rPr>
          <w:position w:val="-12"/>
        </w:rPr>
        <w:object w:dxaOrig="499" w:dyaOrig="380" w14:anchorId="3C32EDA2">
          <v:shape id="_x0000_i1035" type="#_x0000_t75" style="width:25.2pt;height:19.2pt" o:ole="">
            <v:imagedata r:id="rId35" o:title=""/>
          </v:shape>
          <o:OLEObject Type="Embed" ProgID="Equation.DSMT4" ShapeID="_x0000_i1035" DrawAspect="Content" ObjectID="_1712131176" r:id="rId37"/>
        </w:object>
      </w:r>
      <w:r w:rsidRPr="00800C3A">
        <w:rPr>
          <w:rFonts w:eastAsia="宋体"/>
          <w:kern w:val="22"/>
        </w:rPr>
        <w:t xml:space="preserve">is updated. If </w:t>
      </w:r>
      <w:r w:rsidR="00BC048B" w:rsidRPr="00800C3A">
        <w:rPr>
          <w:position w:val="-12"/>
        </w:rPr>
        <w:object w:dxaOrig="680" w:dyaOrig="360" w14:anchorId="4D33BAB4">
          <v:shape id="_x0000_i1036" type="#_x0000_t75" style="width:33.6pt;height:18pt" o:ole="">
            <v:imagedata r:id="rId38" o:title=""/>
          </v:shape>
          <o:OLEObject Type="Embed" ProgID="Equation.DSMT4" ShapeID="_x0000_i1036" DrawAspect="Content" ObjectID="_1712131177" r:id="rId39"/>
        </w:object>
      </w:r>
      <w:r w:rsidRPr="00800C3A">
        <w:rPr>
          <w:rFonts w:eastAsia="宋体"/>
          <w:kern w:val="22"/>
        </w:rPr>
        <w:t>is always smaller than</w:t>
      </w:r>
      <w:r w:rsidR="00BC048B" w:rsidRPr="00800C3A">
        <w:rPr>
          <w:position w:val="-12"/>
        </w:rPr>
        <w:object w:dxaOrig="460" w:dyaOrig="380" w14:anchorId="461FE5B4">
          <v:shape id="_x0000_i1037" type="#_x0000_t75" style="width:22.8pt;height:19.2pt" o:ole="">
            <v:imagedata r:id="rId33" o:title=""/>
          </v:shape>
          <o:OLEObject Type="Embed" ProgID="Equation.DSMT4" ShapeID="_x0000_i1037" DrawAspect="Content" ObjectID="_1712131178" r:id="rId40"/>
        </w:object>
      </w:r>
      <w:r w:rsidR="00BC048B" w:rsidRPr="00800C3A">
        <w:rPr>
          <w:rFonts w:eastAsia="宋体"/>
          <w:kern w:val="22"/>
        </w:rPr>
        <w:t>, which means the early termina</w:t>
      </w:r>
      <w:r w:rsidRPr="00800C3A">
        <w:rPr>
          <w:rFonts w:eastAsia="宋体"/>
          <w:kern w:val="22"/>
        </w:rPr>
        <w:t>tion condition never satisfies, the whole RD cost calculation process is conducted to obtain</w:t>
      </w:r>
      <w:r w:rsidR="00BC048B" w:rsidRPr="00800C3A">
        <w:rPr>
          <w:position w:val="-12"/>
        </w:rPr>
        <w:object w:dxaOrig="680" w:dyaOrig="360" w14:anchorId="559E7C2B">
          <v:shape id="_x0000_i1038" type="#_x0000_t75" style="width:33.6pt;height:18pt" o:ole="">
            <v:imagedata r:id="rId38" o:title=""/>
          </v:shape>
          <o:OLEObject Type="Embed" ProgID="Equation.DSMT4" ShapeID="_x0000_i1038" DrawAspect="Content" ObjectID="_1712131179" r:id="rId41"/>
        </w:object>
      </w:r>
      <w:r w:rsidRPr="00800C3A">
        <w:rPr>
          <w:rFonts w:eastAsia="宋体"/>
          <w:kern w:val="22"/>
        </w:rPr>
        <w:t xml:space="preserve">. In this case, </w:t>
      </w:r>
      <w:r w:rsidR="00BC048B" w:rsidRPr="00800C3A">
        <w:rPr>
          <w:position w:val="-12"/>
        </w:rPr>
        <w:object w:dxaOrig="460" w:dyaOrig="380" w14:anchorId="14DA9BC5">
          <v:shape id="_x0000_i1039" type="#_x0000_t75" style="width:22.8pt;height:19.2pt" o:ole="">
            <v:imagedata r:id="rId42" o:title=""/>
          </v:shape>
          <o:OLEObject Type="Embed" ProgID="Equation.DSMT4" ShapeID="_x0000_i1039" DrawAspect="Content" ObjectID="_1712131180" r:id="rId43"/>
        </w:object>
      </w:r>
      <w:r w:rsidRPr="00800C3A">
        <w:rPr>
          <w:rFonts w:eastAsia="宋体"/>
          <w:kern w:val="22"/>
        </w:rPr>
        <w:t>is set to</w:t>
      </w:r>
      <w:r w:rsidR="00BC048B" w:rsidRPr="00800C3A">
        <w:rPr>
          <w:position w:val="-12"/>
        </w:rPr>
        <w:object w:dxaOrig="680" w:dyaOrig="360" w14:anchorId="088FD55F">
          <v:shape id="_x0000_i1040" type="#_x0000_t75" style="width:33.6pt;height:18pt" o:ole="">
            <v:imagedata r:id="rId38" o:title=""/>
          </v:shape>
          <o:OLEObject Type="Embed" ProgID="Equation.DSMT4" ShapeID="_x0000_i1040" DrawAspect="Content" ObjectID="_1712131181" r:id="rId44"/>
        </w:object>
      </w:r>
      <w:r w:rsidRPr="00800C3A">
        <w:rPr>
          <w:rFonts w:eastAsia="宋体"/>
          <w:kern w:val="22"/>
        </w:rPr>
        <w:t xml:space="preserve">, and </w:t>
      </w:r>
      <w:r w:rsidR="00BC048B" w:rsidRPr="00800C3A">
        <w:rPr>
          <w:position w:val="-12"/>
        </w:rPr>
        <w:object w:dxaOrig="340" w:dyaOrig="360" w14:anchorId="60E37835">
          <v:shape id="_x0000_i1041" type="#_x0000_t75" style="width:16.8pt;height:18pt" o:ole="">
            <v:imagedata r:id="rId45" o:title=""/>
          </v:shape>
          <o:OLEObject Type="Embed" ProgID="Equation.DSMT4" ShapeID="_x0000_i1041" DrawAspect="Content" ObjectID="_1712131182" r:id="rId46"/>
        </w:object>
      </w:r>
      <w:r w:rsidRPr="00800C3A">
        <w:rPr>
          <w:rFonts w:eastAsia="宋体"/>
          <w:kern w:val="22"/>
        </w:rPr>
        <w:t>is marked as the optimal mode among</w:t>
      </w:r>
      <w:r w:rsidR="00BC048B" w:rsidRPr="00800C3A">
        <w:rPr>
          <w:position w:val="-12"/>
        </w:rPr>
        <w:object w:dxaOrig="1520" w:dyaOrig="360" w14:anchorId="38B13190">
          <v:shape id="_x0000_i1042" type="#_x0000_t75" style="width:75.6pt;height:18pt" o:ole="">
            <v:imagedata r:id="rId47" o:title=""/>
          </v:shape>
          <o:OLEObject Type="Embed" ProgID="Equation.DSMT4" ShapeID="_x0000_i1042" DrawAspect="Content" ObjectID="_1712131183" r:id="rId48"/>
        </w:object>
      </w:r>
      <w:r w:rsidRPr="00800C3A">
        <w:rPr>
          <w:rFonts w:eastAsia="宋体"/>
          <w:kern w:val="22"/>
        </w:rPr>
        <w:t>, and</w:t>
      </w:r>
      <w:r w:rsidR="00BC048B" w:rsidRPr="00800C3A">
        <w:rPr>
          <w:position w:val="-12"/>
        </w:rPr>
        <w:object w:dxaOrig="340" w:dyaOrig="360" w14:anchorId="75A32D26">
          <v:shape id="_x0000_i1043" type="#_x0000_t75" style="width:16.8pt;height:18pt" o:ole="">
            <v:imagedata r:id="rId49" o:title=""/>
          </v:shape>
          <o:OLEObject Type="Embed" ProgID="Equation.DSMT4" ShapeID="_x0000_i1043" DrawAspect="Content" ObjectID="_1712131184" r:id="rId50"/>
        </w:object>
      </w:r>
      <w:r w:rsidRPr="00800C3A">
        <w:rPr>
          <w:rFonts w:eastAsia="宋体"/>
          <w:kern w:val="22"/>
        </w:rPr>
        <w:t xml:space="preserve">. Otherwise, i.e., </w:t>
      </w:r>
      <w:r w:rsidR="00BC048B" w:rsidRPr="00800C3A">
        <w:rPr>
          <w:position w:val="-12"/>
        </w:rPr>
        <w:object w:dxaOrig="499" w:dyaOrig="380" w14:anchorId="4CF6E1E6">
          <v:shape id="_x0000_i1044" type="#_x0000_t75" style="width:25.2pt;height:19.2pt" o:ole="">
            <v:imagedata r:id="rId35" o:title=""/>
          </v:shape>
          <o:OLEObject Type="Embed" ProgID="Equation.DSMT4" ShapeID="_x0000_i1044" DrawAspect="Content" ObjectID="_1712131185" r:id="rId51"/>
        </w:object>
      </w:r>
      <w:r w:rsidRPr="00800C3A">
        <w:rPr>
          <w:rFonts w:eastAsia="宋体" w:hint="eastAsia"/>
          <w:kern w:val="22"/>
        </w:rPr>
        <w:t>≥</w:t>
      </w:r>
      <w:r w:rsidR="00BC048B" w:rsidRPr="00800C3A">
        <w:rPr>
          <w:position w:val="-12"/>
        </w:rPr>
        <w:object w:dxaOrig="460" w:dyaOrig="380" w14:anchorId="5251A446">
          <v:shape id="_x0000_i1045" type="#_x0000_t75" style="width:22.8pt;height:19.2pt" o:ole="">
            <v:imagedata r:id="rId33" o:title=""/>
          </v:shape>
          <o:OLEObject Type="Embed" ProgID="Equation.DSMT4" ShapeID="_x0000_i1045" DrawAspect="Content" ObjectID="_1712131186" r:id="rId52"/>
        </w:object>
      </w:r>
      <w:r w:rsidR="00BC048B" w:rsidRPr="00800C3A">
        <w:rPr>
          <w:rFonts w:eastAsia="宋体"/>
          <w:kern w:val="22"/>
        </w:rPr>
        <w:t xml:space="preserve">, </w:t>
      </w:r>
      <w:r w:rsidR="00BC048B" w:rsidRPr="00800C3A">
        <w:rPr>
          <w:position w:val="-12"/>
        </w:rPr>
        <w:object w:dxaOrig="340" w:dyaOrig="360" w14:anchorId="74F4F0BB">
          <v:shape id="_x0000_i1046" type="#_x0000_t75" style="width:16.8pt;height:18pt" o:ole="">
            <v:imagedata r:id="rId53" o:title=""/>
          </v:shape>
          <o:OLEObject Type="Embed" ProgID="Equation.DSMT4" ShapeID="_x0000_i1046" DrawAspect="Content" ObjectID="_1712131187" r:id="rId54"/>
        </w:object>
      </w:r>
      <w:r w:rsidRPr="00800C3A">
        <w:rPr>
          <w:rFonts w:eastAsia="宋体"/>
          <w:kern w:val="22"/>
        </w:rPr>
        <w:t xml:space="preserve"> can be asserted as a non-optimal mode in advance and</w:t>
      </w:r>
      <w:r w:rsidR="00036C71" w:rsidRPr="00800C3A">
        <w:rPr>
          <w:position w:val="-12"/>
        </w:rPr>
        <w:object w:dxaOrig="460" w:dyaOrig="380" w14:anchorId="24E92EB6">
          <v:shape id="_x0000_i1047" type="#_x0000_t75" style="width:22.8pt;height:19.2pt" o:ole="">
            <v:imagedata r:id="rId42" o:title=""/>
          </v:shape>
          <o:OLEObject Type="Embed" ProgID="Equation.DSMT4" ShapeID="_x0000_i1047" DrawAspect="Content" ObjectID="_1712131188" r:id="rId55"/>
        </w:object>
      </w:r>
      <w:r w:rsidRPr="00800C3A">
        <w:rPr>
          <w:rFonts w:eastAsia="宋体"/>
          <w:kern w:val="22"/>
        </w:rPr>
        <w:t>is set to</w:t>
      </w:r>
      <w:r w:rsidR="00036C71" w:rsidRPr="00800C3A">
        <w:rPr>
          <w:position w:val="-12"/>
        </w:rPr>
        <w:object w:dxaOrig="460" w:dyaOrig="380" w14:anchorId="02B68165">
          <v:shape id="_x0000_i1048" type="#_x0000_t75" style="width:22.8pt;height:19.2pt" o:ole="">
            <v:imagedata r:id="rId33" o:title=""/>
          </v:shape>
          <o:OLEObject Type="Embed" ProgID="Equation.DSMT4" ShapeID="_x0000_i1048" DrawAspect="Content" ObjectID="_1712131189" r:id="rId56"/>
        </w:object>
      </w:r>
      <w:r w:rsidRPr="00800C3A">
        <w:rPr>
          <w:rFonts w:eastAsia="宋体"/>
          <w:kern w:val="22"/>
        </w:rPr>
        <w:t>.</w:t>
      </w:r>
    </w:p>
    <w:p w14:paraId="68702E24" w14:textId="77777777" w:rsidR="00E065B0" w:rsidRDefault="00E065B0" w:rsidP="00E065B0">
      <w:pPr>
        <w:pStyle w:val="1"/>
        <w:rPr>
          <w:lang w:val="en-CA" w:eastAsia="ko-KR"/>
        </w:rPr>
      </w:pPr>
      <w:r>
        <w:rPr>
          <w:rFonts w:hint="eastAsia"/>
          <w:lang w:val="en-CA" w:eastAsia="ko-KR"/>
        </w:rPr>
        <w:lastRenderedPageBreak/>
        <w:t>E</w:t>
      </w:r>
      <w:r>
        <w:rPr>
          <w:lang w:val="en-CA" w:eastAsia="ko-KR"/>
        </w:rPr>
        <w:t>xperimental results</w:t>
      </w:r>
    </w:p>
    <w:p w14:paraId="46EBF129" w14:textId="2BA254C0" w:rsidR="005960B9" w:rsidRPr="000925C2" w:rsidRDefault="0034681C" w:rsidP="007923C3">
      <w:pPr>
        <w:rPr>
          <w:rFonts w:eastAsia="宋体"/>
          <w:lang w:val="en-CA"/>
        </w:rPr>
      </w:pPr>
      <w:r w:rsidRPr="000925C2">
        <w:t>The proposed method</w:t>
      </w:r>
      <w:r w:rsidR="00AD50C9" w:rsidRPr="000925C2">
        <w:t xml:space="preserve"> was </w:t>
      </w:r>
      <w:r w:rsidRPr="000925C2">
        <w:t xml:space="preserve">implemented </w:t>
      </w:r>
      <w:r w:rsidR="00AD50C9" w:rsidRPr="000925C2">
        <w:t>based on</w:t>
      </w:r>
      <w:r w:rsidRPr="000925C2">
        <w:t xml:space="preserve"> </w:t>
      </w:r>
      <w:r w:rsidR="00036C71" w:rsidRPr="000925C2">
        <w:t>HTM</w:t>
      </w:r>
      <w:r w:rsidR="00CB51FE">
        <w:t xml:space="preserve"> </w:t>
      </w:r>
      <w:r w:rsidR="00036C71" w:rsidRPr="000925C2">
        <w:t>16.3</w:t>
      </w:r>
      <w:r w:rsidRPr="000925C2">
        <w:t xml:space="preserve"> under </w:t>
      </w:r>
      <w:r w:rsidR="00AD50C9" w:rsidRPr="000925C2">
        <w:t xml:space="preserve">common </w:t>
      </w:r>
      <w:r w:rsidRPr="000925C2">
        <w:t>test condition</w:t>
      </w:r>
      <w:r w:rsidR="00AD50C9" w:rsidRPr="000925C2">
        <w:t xml:space="preserve">. </w:t>
      </w:r>
      <w:r w:rsidRPr="000925C2">
        <w:t>Table</w:t>
      </w:r>
      <w:r w:rsidR="000736F2" w:rsidRPr="000925C2">
        <w:t xml:space="preserve"> </w:t>
      </w:r>
      <w:r w:rsidR="00036C71" w:rsidRPr="000925C2">
        <w:t>1</w:t>
      </w:r>
      <w:r w:rsidR="00AD50C9" w:rsidRPr="000925C2">
        <w:t xml:space="preserve"> presents a summary of the results with </w:t>
      </w:r>
      <w:r w:rsidR="00406E5E" w:rsidRPr="00800C3A">
        <w:t>R</w:t>
      </w:r>
      <w:r w:rsidR="00406E5E" w:rsidRPr="000925C2">
        <w:t xml:space="preserve">andom </w:t>
      </w:r>
      <w:r w:rsidR="00406E5E" w:rsidRPr="00800C3A">
        <w:t>A</w:t>
      </w:r>
      <w:r w:rsidR="00406E5E" w:rsidRPr="000925C2">
        <w:t xml:space="preserve">ccess </w:t>
      </w:r>
      <w:r w:rsidR="00AD50C9" w:rsidRPr="000925C2">
        <w:t>configurations</w:t>
      </w:r>
      <w:r w:rsidRPr="000925C2">
        <w:t>.</w:t>
      </w:r>
    </w:p>
    <w:p w14:paraId="5E546820" w14:textId="4AA8953D" w:rsidR="006C0850" w:rsidRPr="00311CC3" w:rsidRDefault="006C0850" w:rsidP="00311CC3">
      <w:pPr>
        <w:spacing w:after="60"/>
        <w:rPr>
          <w:rFonts w:eastAsia="Malgun Gothic"/>
          <w:lang w:eastAsia="ko-KR"/>
        </w:rPr>
      </w:pPr>
    </w:p>
    <w:p w14:paraId="2DF5DC23" w14:textId="601F4C88" w:rsidR="006C0850" w:rsidRPr="00311CC3" w:rsidRDefault="006C0850" w:rsidP="00311CC3">
      <w:pPr>
        <w:spacing w:after="60"/>
        <w:jc w:val="center"/>
        <w:rPr>
          <w:rFonts w:eastAsia="Malgun Gothic"/>
          <w:lang w:val="en-GB" w:eastAsia="ko-KR"/>
        </w:rPr>
      </w:pPr>
      <w:r w:rsidRPr="001272C4">
        <w:rPr>
          <w:lang w:eastAsia="ko-KR"/>
        </w:rPr>
        <w:t xml:space="preserve">Table </w:t>
      </w:r>
      <w:r>
        <w:rPr>
          <w:rFonts w:hint="eastAsia"/>
          <w:lang w:eastAsia="ko-KR"/>
        </w:rPr>
        <w:t>1.</w:t>
      </w:r>
      <w:r w:rsidRPr="001272C4">
        <w:rPr>
          <w:lang w:eastAsia="ko-KR"/>
        </w:rPr>
        <w:t xml:space="preserve"> </w:t>
      </w:r>
      <w:r>
        <w:rPr>
          <w:rFonts w:hint="eastAsia"/>
          <w:lang w:eastAsia="ko-KR"/>
        </w:rPr>
        <w:t xml:space="preserve">Performance </w:t>
      </w:r>
      <w:r>
        <w:rPr>
          <w:rFonts w:hint="eastAsia"/>
          <w:lang w:val="en-GB" w:eastAsia="ko-KR"/>
        </w:rPr>
        <w:t>of the proposed method in CTC</w:t>
      </w:r>
    </w:p>
    <w:p w14:paraId="1BDF9D84" w14:textId="3255464A" w:rsidR="00685ED8" w:rsidRDefault="00685ED8" w:rsidP="003344B9">
      <w:pPr>
        <w:rPr>
          <w:lang w:val="en-CA"/>
        </w:rPr>
      </w:pPr>
      <w:r>
        <w:rPr>
          <w:noProof/>
          <w:lang w:eastAsia="zh-CN"/>
        </w:rPr>
        <w:drawing>
          <wp:inline distT="0" distB="0" distL="0" distR="0" wp14:anchorId="30AECCB1" wp14:editId="43E992CF">
            <wp:extent cx="5943600" cy="1972945"/>
            <wp:effectExtent l="0" t="0" r="0" b="82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943600" cy="1972945"/>
                    </a:xfrm>
                    <a:prstGeom prst="rect">
                      <a:avLst/>
                    </a:prstGeom>
                  </pic:spPr>
                </pic:pic>
              </a:graphicData>
            </a:graphic>
          </wp:inline>
        </w:drawing>
      </w: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495A9206" w14:textId="222BA033" w:rsidR="00CF3A0F" w:rsidRPr="00800C3A" w:rsidRDefault="006C0850" w:rsidP="006C0850">
      <w:r w:rsidRPr="00800C3A">
        <w:t xml:space="preserve">By integrating the proposed method on the </w:t>
      </w:r>
      <w:r w:rsidR="00F4051C" w:rsidRPr="00800C3A">
        <w:t xml:space="preserve">latest </w:t>
      </w:r>
      <w:r w:rsidR="000950AA">
        <w:t>reference software</w:t>
      </w:r>
      <w:r w:rsidRPr="00800C3A">
        <w:t>, it can reduce the encoding complexity</w:t>
      </w:r>
      <w:r w:rsidR="001862BA">
        <w:t xml:space="preserve"> by 11</w:t>
      </w:r>
      <w:r w:rsidR="00685ED8">
        <w:rPr>
          <w:rFonts w:hint="eastAsia"/>
          <w:lang w:eastAsia="zh-CN"/>
        </w:rPr>
        <w:t>.</w:t>
      </w:r>
      <w:r w:rsidR="00685ED8">
        <w:rPr>
          <w:lang w:eastAsia="zh-CN"/>
        </w:rPr>
        <w:t>5</w:t>
      </w:r>
      <w:r w:rsidR="001862BA">
        <w:t>%</w:t>
      </w:r>
      <w:r w:rsidRPr="00800C3A">
        <w:t xml:space="preserve"> with a small coding gain.</w:t>
      </w:r>
      <w:r w:rsidR="00093653" w:rsidRPr="00093653">
        <w:t xml:space="preserve"> </w:t>
      </w:r>
      <w:r w:rsidR="00093653">
        <w:t>It is recommended to integrate into the future version of HTM.</w:t>
      </w:r>
      <w:bookmarkStart w:id="0" w:name="_GoBack"/>
      <w:bookmarkEnd w:id="0"/>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547F0538" w14:textId="6DB0B098" w:rsidR="006C0850" w:rsidRPr="00800C3A" w:rsidRDefault="006C0850"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 w:name="_Ref101370090"/>
      <w:bookmarkStart w:id="2" w:name="_Ref69216638"/>
      <w:bookmarkStart w:id="3" w:name="_Ref92207503"/>
      <w:r w:rsidRPr="00CD57BD">
        <w:t>HTM-1</w:t>
      </w:r>
      <w:r>
        <w:t>6.3</w:t>
      </w:r>
      <w:r w:rsidRPr="00CD57BD">
        <w:t xml:space="preserve">, </w:t>
      </w:r>
      <w:hyperlink r:id="rId58" w:history="1">
        <w:r w:rsidRPr="00792F7C">
          <w:rPr>
            <w:rStyle w:val="a6"/>
          </w:rPr>
          <w:t>https://hevc.hhi.fraunhofer.de/svn/svn_3DVCSoftware/tags/HTM-16.3</w:t>
        </w:r>
      </w:hyperlink>
      <w:bookmarkEnd w:id="1"/>
    </w:p>
    <w:p w14:paraId="2E73A6DD" w14:textId="3B788286" w:rsidR="001A4B5A" w:rsidRPr="001A4B5A" w:rsidRDefault="001A4B5A">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4" w:name="_Ref101383254"/>
      <w:r w:rsidRPr="001A4B5A">
        <w:rPr>
          <w:rFonts w:eastAsia="宋体"/>
          <w:lang w:val="en-CA"/>
        </w:rPr>
        <w:t xml:space="preserve">K. Muller, H. Schwarz, D. Marpe,et al., “3D high-efficiency video coding for multi-view video and depth data,” </w:t>
      </w:r>
      <w:r w:rsidRPr="00800C3A">
        <w:rPr>
          <w:rFonts w:eastAsia="宋体"/>
          <w:lang w:val="en-CA"/>
        </w:rPr>
        <w:t>IEEE Transactions on Circuits and Systems for Video Technology</w:t>
      </w:r>
      <w:r>
        <w:rPr>
          <w:rFonts w:eastAsia="宋体"/>
          <w:lang w:val="en-CA"/>
        </w:rPr>
        <w:t>.</w:t>
      </w:r>
      <w:bookmarkEnd w:id="4"/>
    </w:p>
    <w:bookmarkEnd w:id="2"/>
    <w:bookmarkEnd w:id="3"/>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5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E891D" w14:textId="77777777" w:rsidR="00451BFB" w:rsidRDefault="00451BFB">
      <w:r>
        <w:separator/>
      </w:r>
    </w:p>
  </w:endnote>
  <w:endnote w:type="continuationSeparator" w:id="0">
    <w:p w14:paraId="68040317" w14:textId="77777777" w:rsidR="00451BFB" w:rsidRDefault="0045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26E5613" w:rsidR="00036C71" w:rsidRPr="00C00DDE" w:rsidRDefault="00036C7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9350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93507">
      <w:rPr>
        <w:rStyle w:val="a5"/>
        <w:noProof/>
      </w:rPr>
      <w:t>2022-04-22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E20C3" w14:textId="77777777" w:rsidR="00451BFB" w:rsidRDefault="00451BFB">
      <w:r>
        <w:separator/>
      </w:r>
    </w:p>
  </w:footnote>
  <w:footnote w:type="continuationSeparator" w:id="0">
    <w:p w14:paraId="4D22230F" w14:textId="77777777" w:rsidR="00451BFB" w:rsidRDefault="00451B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109"/>
    <w:rsid w:val="000023D5"/>
    <w:rsid w:val="00005F77"/>
    <w:rsid w:val="00007BEE"/>
    <w:rsid w:val="00013B0C"/>
    <w:rsid w:val="0001428A"/>
    <w:rsid w:val="00016657"/>
    <w:rsid w:val="0001789A"/>
    <w:rsid w:val="00022303"/>
    <w:rsid w:val="000308A3"/>
    <w:rsid w:val="00036C71"/>
    <w:rsid w:val="000410DF"/>
    <w:rsid w:val="000439AB"/>
    <w:rsid w:val="00044E31"/>
    <w:rsid w:val="000458BC"/>
    <w:rsid w:val="00045C41"/>
    <w:rsid w:val="00046C03"/>
    <w:rsid w:val="000479B0"/>
    <w:rsid w:val="00047AB5"/>
    <w:rsid w:val="00051C17"/>
    <w:rsid w:val="00065039"/>
    <w:rsid w:val="000736F2"/>
    <w:rsid w:val="0007614F"/>
    <w:rsid w:val="00081398"/>
    <w:rsid w:val="000826EF"/>
    <w:rsid w:val="0009033C"/>
    <w:rsid w:val="000925C2"/>
    <w:rsid w:val="00093653"/>
    <w:rsid w:val="00094479"/>
    <w:rsid w:val="000950AA"/>
    <w:rsid w:val="000962AC"/>
    <w:rsid w:val="000A7C81"/>
    <w:rsid w:val="000B0C0F"/>
    <w:rsid w:val="000B1C6B"/>
    <w:rsid w:val="000B3872"/>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8CA"/>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62BA"/>
    <w:rsid w:val="00187AA5"/>
    <w:rsid w:val="00187E58"/>
    <w:rsid w:val="001A23C2"/>
    <w:rsid w:val="001A297E"/>
    <w:rsid w:val="001A368E"/>
    <w:rsid w:val="001A4B5A"/>
    <w:rsid w:val="001A5F43"/>
    <w:rsid w:val="001A6C33"/>
    <w:rsid w:val="001A6F20"/>
    <w:rsid w:val="001A7329"/>
    <w:rsid w:val="001A73A8"/>
    <w:rsid w:val="001A792F"/>
    <w:rsid w:val="001B20EB"/>
    <w:rsid w:val="001B2B60"/>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0B98"/>
    <w:rsid w:val="00231CD8"/>
    <w:rsid w:val="002364B1"/>
    <w:rsid w:val="002375C1"/>
    <w:rsid w:val="00241EF4"/>
    <w:rsid w:val="00242D75"/>
    <w:rsid w:val="00245E92"/>
    <w:rsid w:val="00255D94"/>
    <w:rsid w:val="00257804"/>
    <w:rsid w:val="00263089"/>
    <w:rsid w:val="00263398"/>
    <w:rsid w:val="00263B99"/>
    <w:rsid w:val="00264F5D"/>
    <w:rsid w:val="00265F70"/>
    <w:rsid w:val="00266F06"/>
    <w:rsid w:val="00271F16"/>
    <w:rsid w:val="00275BCF"/>
    <w:rsid w:val="00277210"/>
    <w:rsid w:val="002813D2"/>
    <w:rsid w:val="00284F16"/>
    <w:rsid w:val="0028547F"/>
    <w:rsid w:val="00291E36"/>
    <w:rsid w:val="00292257"/>
    <w:rsid w:val="002946A3"/>
    <w:rsid w:val="002A487A"/>
    <w:rsid w:val="002A54E0"/>
    <w:rsid w:val="002A59A9"/>
    <w:rsid w:val="002A6321"/>
    <w:rsid w:val="002B1595"/>
    <w:rsid w:val="002B191D"/>
    <w:rsid w:val="002B2E83"/>
    <w:rsid w:val="002B4853"/>
    <w:rsid w:val="002D0AF6"/>
    <w:rsid w:val="002D2B1B"/>
    <w:rsid w:val="002E1F58"/>
    <w:rsid w:val="002E2D25"/>
    <w:rsid w:val="002E4168"/>
    <w:rsid w:val="002E48B7"/>
    <w:rsid w:val="002F164D"/>
    <w:rsid w:val="002F2A3E"/>
    <w:rsid w:val="003021BC"/>
    <w:rsid w:val="0030545F"/>
    <w:rsid w:val="00306206"/>
    <w:rsid w:val="00311037"/>
    <w:rsid w:val="00311CC3"/>
    <w:rsid w:val="0031319F"/>
    <w:rsid w:val="003176B9"/>
    <w:rsid w:val="00317D85"/>
    <w:rsid w:val="0032085D"/>
    <w:rsid w:val="00327C56"/>
    <w:rsid w:val="003315A1"/>
    <w:rsid w:val="003344B9"/>
    <w:rsid w:val="003373EC"/>
    <w:rsid w:val="00342FF4"/>
    <w:rsid w:val="00343864"/>
    <w:rsid w:val="00344E5A"/>
    <w:rsid w:val="003456AD"/>
    <w:rsid w:val="00346148"/>
    <w:rsid w:val="0034681C"/>
    <w:rsid w:val="00352AB4"/>
    <w:rsid w:val="00353103"/>
    <w:rsid w:val="003536A9"/>
    <w:rsid w:val="003669EA"/>
    <w:rsid w:val="00370241"/>
    <w:rsid w:val="003706CC"/>
    <w:rsid w:val="00377710"/>
    <w:rsid w:val="003845D4"/>
    <w:rsid w:val="00387D31"/>
    <w:rsid w:val="003907DA"/>
    <w:rsid w:val="003948D6"/>
    <w:rsid w:val="003A2D8E"/>
    <w:rsid w:val="003A4F19"/>
    <w:rsid w:val="003A7CE6"/>
    <w:rsid w:val="003C0803"/>
    <w:rsid w:val="003C20E4"/>
    <w:rsid w:val="003C6D8A"/>
    <w:rsid w:val="003D5566"/>
    <w:rsid w:val="003D6342"/>
    <w:rsid w:val="003D6AD9"/>
    <w:rsid w:val="003E6F90"/>
    <w:rsid w:val="003E73ED"/>
    <w:rsid w:val="003F2830"/>
    <w:rsid w:val="003F5D0F"/>
    <w:rsid w:val="0040170B"/>
    <w:rsid w:val="00402663"/>
    <w:rsid w:val="00404F9F"/>
    <w:rsid w:val="00406012"/>
    <w:rsid w:val="00406E5E"/>
    <w:rsid w:val="00407FC6"/>
    <w:rsid w:val="00410417"/>
    <w:rsid w:val="004135C6"/>
    <w:rsid w:val="00414101"/>
    <w:rsid w:val="004219CF"/>
    <w:rsid w:val="004234F0"/>
    <w:rsid w:val="00424E30"/>
    <w:rsid w:val="004259F9"/>
    <w:rsid w:val="00426EF7"/>
    <w:rsid w:val="00427D06"/>
    <w:rsid w:val="00431703"/>
    <w:rsid w:val="00432BAA"/>
    <w:rsid w:val="00433CD2"/>
    <w:rsid w:val="00433DDB"/>
    <w:rsid w:val="00435A29"/>
    <w:rsid w:val="00437619"/>
    <w:rsid w:val="004448D2"/>
    <w:rsid w:val="00451BFB"/>
    <w:rsid w:val="0045344A"/>
    <w:rsid w:val="0045618B"/>
    <w:rsid w:val="00465A1E"/>
    <w:rsid w:val="00465D73"/>
    <w:rsid w:val="004718F3"/>
    <w:rsid w:val="00485AC4"/>
    <w:rsid w:val="0049445A"/>
    <w:rsid w:val="004A2A63"/>
    <w:rsid w:val="004A360B"/>
    <w:rsid w:val="004A3C98"/>
    <w:rsid w:val="004B0739"/>
    <w:rsid w:val="004B210C"/>
    <w:rsid w:val="004B4655"/>
    <w:rsid w:val="004B47E1"/>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23D4E"/>
    <w:rsid w:val="00531AE9"/>
    <w:rsid w:val="00532FCD"/>
    <w:rsid w:val="005339F4"/>
    <w:rsid w:val="00534397"/>
    <w:rsid w:val="00536188"/>
    <w:rsid w:val="005400A5"/>
    <w:rsid w:val="00540D40"/>
    <w:rsid w:val="00541996"/>
    <w:rsid w:val="00545553"/>
    <w:rsid w:val="00550A66"/>
    <w:rsid w:val="00551585"/>
    <w:rsid w:val="00553774"/>
    <w:rsid w:val="0055408F"/>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6F1B"/>
    <w:rsid w:val="00602433"/>
    <w:rsid w:val="00613E46"/>
    <w:rsid w:val="0061578F"/>
    <w:rsid w:val="0061591E"/>
    <w:rsid w:val="00615995"/>
    <w:rsid w:val="00616155"/>
    <w:rsid w:val="00617616"/>
    <w:rsid w:val="00621417"/>
    <w:rsid w:val="006238C1"/>
    <w:rsid w:val="006241B4"/>
    <w:rsid w:val="00624901"/>
    <w:rsid w:val="00624B33"/>
    <w:rsid w:val="006262BC"/>
    <w:rsid w:val="00630267"/>
    <w:rsid w:val="0063041A"/>
    <w:rsid w:val="0063054B"/>
    <w:rsid w:val="00630AA2"/>
    <w:rsid w:val="0063131D"/>
    <w:rsid w:val="00631362"/>
    <w:rsid w:val="0063285D"/>
    <w:rsid w:val="00641234"/>
    <w:rsid w:val="00643F6B"/>
    <w:rsid w:val="00646707"/>
    <w:rsid w:val="00646B79"/>
    <w:rsid w:val="0065444C"/>
    <w:rsid w:val="00657F7E"/>
    <w:rsid w:val="00662E58"/>
    <w:rsid w:val="0066338B"/>
    <w:rsid w:val="006637F2"/>
    <w:rsid w:val="00663E0F"/>
    <w:rsid w:val="006642A5"/>
    <w:rsid w:val="00664DCF"/>
    <w:rsid w:val="00665ED1"/>
    <w:rsid w:val="006722BE"/>
    <w:rsid w:val="00685ED8"/>
    <w:rsid w:val="006A28BD"/>
    <w:rsid w:val="006A42AA"/>
    <w:rsid w:val="006A4B07"/>
    <w:rsid w:val="006A793F"/>
    <w:rsid w:val="006A7D12"/>
    <w:rsid w:val="006C0850"/>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4296"/>
    <w:rsid w:val="007249F6"/>
    <w:rsid w:val="007262FA"/>
    <w:rsid w:val="00735987"/>
    <w:rsid w:val="00736F1B"/>
    <w:rsid w:val="0074393F"/>
    <w:rsid w:val="00745F6B"/>
    <w:rsid w:val="00746F44"/>
    <w:rsid w:val="0075175B"/>
    <w:rsid w:val="0075585E"/>
    <w:rsid w:val="00761E5A"/>
    <w:rsid w:val="00770571"/>
    <w:rsid w:val="00774216"/>
    <w:rsid w:val="007768FF"/>
    <w:rsid w:val="007824D3"/>
    <w:rsid w:val="00787341"/>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0C3A"/>
    <w:rsid w:val="00801AF5"/>
    <w:rsid w:val="00805255"/>
    <w:rsid w:val="00805B48"/>
    <w:rsid w:val="00811C05"/>
    <w:rsid w:val="00814313"/>
    <w:rsid w:val="00815234"/>
    <w:rsid w:val="008206C8"/>
    <w:rsid w:val="008223AB"/>
    <w:rsid w:val="008342A4"/>
    <w:rsid w:val="0084111D"/>
    <w:rsid w:val="00854003"/>
    <w:rsid w:val="00857EA1"/>
    <w:rsid w:val="00860E6D"/>
    <w:rsid w:val="0086387C"/>
    <w:rsid w:val="00866D35"/>
    <w:rsid w:val="00873B91"/>
    <w:rsid w:val="0087402F"/>
    <w:rsid w:val="00874A6C"/>
    <w:rsid w:val="00876C65"/>
    <w:rsid w:val="00882F72"/>
    <w:rsid w:val="00885357"/>
    <w:rsid w:val="0089002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6E1B"/>
    <w:rsid w:val="009505E6"/>
    <w:rsid w:val="0095286A"/>
    <w:rsid w:val="00955F6D"/>
    <w:rsid w:val="009653DF"/>
    <w:rsid w:val="00966D1A"/>
    <w:rsid w:val="00967AE9"/>
    <w:rsid w:val="00977C16"/>
    <w:rsid w:val="00982406"/>
    <w:rsid w:val="0098551D"/>
    <w:rsid w:val="00985DCB"/>
    <w:rsid w:val="009901BD"/>
    <w:rsid w:val="0099250A"/>
    <w:rsid w:val="00993FF5"/>
    <w:rsid w:val="0099518F"/>
    <w:rsid w:val="009A523D"/>
    <w:rsid w:val="009B02A1"/>
    <w:rsid w:val="009B3361"/>
    <w:rsid w:val="009B3A68"/>
    <w:rsid w:val="009B7F3F"/>
    <w:rsid w:val="009C700A"/>
    <w:rsid w:val="009C7987"/>
    <w:rsid w:val="009D0875"/>
    <w:rsid w:val="009D1C51"/>
    <w:rsid w:val="009D3951"/>
    <w:rsid w:val="009D7CE6"/>
    <w:rsid w:val="009E4AAA"/>
    <w:rsid w:val="009F144B"/>
    <w:rsid w:val="009F3380"/>
    <w:rsid w:val="009F496B"/>
    <w:rsid w:val="009F6D22"/>
    <w:rsid w:val="00A01439"/>
    <w:rsid w:val="00A025AE"/>
    <w:rsid w:val="00A02E61"/>
    <w:rsid w:val="00A043D9"/>
    <w:rsid w:val="00A05CFF"/>
    <w:rsid w:val="00A13048"/>
    <w:rsid w:val="00A170BD"/>
    <w:rsid w:val="00A21AE6"/>
    <w:rsid w:val="00A3279F"/>
    <w:rsid w:val="00A46843"/>
    <w:rsid w:val="00A50066"/>
    <w:rsid w:val="00A50B51"/>
    <w:rsid w:val="00A52123"/>
    <w:rsid w:val="00A522B5"/>
    <w:rsid w:val="00A56215"/>
    <w:rsid w:val="00A56B97"/>
    <w:rsid w:val="00A6093D"/>
    <w:rsid w:val="00A633F2"/>
    <w:rsid w:val="00A655A8"/>
    <w:rsid w:val="00A65D83"/>
    <w:rsid w:val="00A75B34"/>
    <w:rsid w:val="00A767DC"/>
    <w:rsid w:val="00A76A6D"/>
    <w:rsid w:val="00A80713"/>
    <w:rsid w:val="00A81937"/>
    <w:rsid w:val="00A81B28"/>
    <w:rsid w:val="00A83253"/>
    <w:rsid w:val="00A87686"/>
    <w:rsid w:val="00A87C39"/>
    <w:rsid w:val="00A90254"/>
    <w:rsid w:val="00A9086D"/>
    <w:rsid w:val="00A92AA3"/>
    <w:rsid w:val="00A93507"/>
    <w:rsid w:val="00A95121"/>
    <w:rsid w:val="00A952A5"/>
    <w:rsid w:val="00A97147"/>
    <w:rsid w:val="00AA03BC"/>
    <w:rsid w:val="00AA1947"/>
    <w:rsid w:val="00AA47E0"/>
    <w:rsid w:val="00AA6E84"/>
    <w:rsid w:val="00AB165F"/>
    <w:rsid w:val="00AB1A1C"/>
    <w:rsid w:val="00AB353E"/>
    <w:rsid w:val="00AB35FF"/>
    <w:rsid w:val="00AB3C4A"/>
    <w:rsid w:val="00AB452E"/>
    <w:rsid w:val="00AB783C"/>
    <w:rsid w:val="00AC72F8"/>
    <w:rsid w:val="00AD05A8"/>
    <w:rsid w:val="00AD14F8"/>
    <w:rsid w:val="00AD50C9"/>
    <w:rsid w:val="00AD7958"/>
    <w:rsid w:val="00AE341B"/>
    <w:rsid w:val="00AE5059"/>
    <w:rsid w:val="00B0070A"/>
    <w:rsid w:val="00B01905"/>
    <w:rsid w:val="00B03765"/>
    <w:rsid w:val="00B05E2C"/>
    <w:rsid w:val="00B066B3"/>
    <w:rsid w:val="00B07CA7"/>
    <w:rsid w:val="00B10240"/>
    <w:rsid w:val="00B1279A"/>
    <w:rsid w:val="00B14306"/>
    <w:rsid w:val="00B16D90"/>
    <w:rsid w:val="00B22FE9"/>
    <w:rsid w:val="00B30DCE"/>
    <w:rsid w:val="00B31EA2"/>
    <w:rsid w:val="00B34577"/>
    <w:rsid w:val="00B34892"/>
    <w:rsid w:val="00B3640F"/>
    <w:rsid w:val="00B373BD"/>
    <w:rsid w:val="00B4194A"/>
    <w:rsid w:val="00B41B61"/>
    <w:rsid w:val="00B437E8"/>
    <w:rsid w:val="00B4595E"/>
    <w:rsid w:val="00B5222E"/>
    <w:rsid w:val="00B53179"/>
    <w:rsid w:val="00B5452A"/>
    <w:rsid w:val="00B57A23"/>
    <w:rsid w:val="00B600CD"/>
    <w:rsid w:val="00B617CF"/>
    <w:rsid w:val="00B61C96"/>
    <w:rsid w:val="00B63956"/>
    <w:rsid w:val="00B716FB"/>
    <w:rsid w:val="00B73A2A"/>
    <w:rsid w:val="00B74228"/>
    <w:rsid w:val="00B74C4D"/>
    <w:rsid w:val="00B75A51"/>
    <w:rsid w:val="00B827C6"/>
    <w:rsid w:val="00B839BC"/>
    <w:rsid w:val="00B863A6"/>
    <w:rsid w:val="00B92C11"/>
    <w:rsid w:val="00B94B06"/>
    <w:rsid w:val="00B94C28"/>
    <w:rsid w:val="00BB3DB3"/>
    <w:rsid w:val="00BB62C9"/>
    <w:rsid w:val="00BC048B"/>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37C6F"/>
    <w:rsid w:val="00C42466"/>
    <w:rsid w:val="00C5158B"/>
    <w:rsid w:val="00C606C9"/>
    <w:rsid w:val="00C60C2D"/>
    <w:rsid w:val="00C76A5E"/>
    <w:rsid w:val="00C77228"/>
    <w:rsid w:val="00C80288"/>
    <w:rsid w:val="00C82C29"/>
    <w:rsid w:val="00C84003"/>
    <w:rsid w:val="00C90650"/>
    <w:rsid w:val="00C95246"/>
    <w:rsid w:val="00C9611C"/>
    <w:rsid w:val="00C97D78"/>
    <w:rsid w:val="00CA13D6"/>
    <w:rsid w:val="00CA368D"/>
    <w:rsid w:val="00CA476B"/>
    <w:rsid w:val="00CB03ED"/>
    <w:rsid w:val="00CB0582"/>
    <w:rsid w:val="00CB3DFB"/>
    <w:rsid w:val="00CB51FE"/>
    <w:rsid w:val="00CC2AAE"/>
    <w:rsid w:val="00CC5A42"/>
    <w:rsid w:val="00CC6F09"/>
    <w:rsid w:val="00CC73D0"/>
    <w:rsid w:val="00CC767A"/>
    <w:rsid w:val="00CD0EAB"/>
    <w:rsid w:val="00CD5DCA"/>
    <w:rsid w:val="00CE2E6A"/>
    <w:rsid w:val="00CE5E02"/>
    <w:rsid w:val="00CF34DB"/>
    <w:rsid w:val="00CF3917"/>
    <w:rsid w:val="00CF3A0F"/>
    <w:rsid w:val="00CF437D"/>
    <w:rsid w:val="00CF4B33"/>
    <w:rsid w:val="00CF558F"/>
    <w:rsid w:val="00D00176"/>
    <w:rsid w:val="00D010C0"/>
    <w:rsid w:val="00D073E2"/>
    <w:rsid w:val="00D07521"/>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887"/>
    <w:rsid w:val="00DB2C26"/>
    <w:rsid w:val="00DB5D4F"/>
    <w:rsid w:val="00DC2CBC"/>
    <w:rsid w:val="00DC355C"/>
    <w:rsid w:val="00DD02F4"/>
    <w:rsid w:val="00DD6622"/>
    <w:rsid w:val="00DE1C7C"/>
    <w:rsid w:val="00DE2E73"/>
    <w:rsid w:val="00DE6B43"/>
    <w:rsid w:val="00DF2B40"/>
    <w:rsid w:val="00E04AA2"/>
    <w:rsid w:val="00E065B0"/>
    <w:rsid w:val="00E11923"/>
    <w:rsid w:val="00E12C5B"/>
    <w:rsid w:val="00E14DF4"/>
    <w:rsid w:val="00E20D9D"/>
    <w:rsid w:val="00E262D4"/>
    <w:rsid w:val="00E26D3A"/>
    <w:rsid w:val="00E30128"/>
    <w:rsid w:val="00E33348"/>
    <w:rsid w:val="00E3486B"/>
    <w:rsid w:val="00E36250"/>
    <w:rsid w:val="00E47F2D"/>
    <w:rsid w:val="00E527F4"/>
    <w:rsid w:val="00E52B94"/>
    <w:rsid w:val="00E54511"/>
    <w:rsid w:val="00E60EDC"/>
    <w:rsid w:val="00E617AF"/>
    <w:rsid w:val="00E61DAC"/>
    <w:rsid w:val="00E6555F"/>
    <w:rsid w:val="00E72B80"/>
    <w:rsid w:val="00E754F3"/>
    <w:rsid w:val="00E75FE3"/>
    <w:rsid w:val="00E7609D"/>
    <w:rsid w:val="00E76366"/>
    <w:rsid w:val="00E86C4C"/>
    <w:rsid w:val="00E87373"/>
    <w:rsid w:val="00E907A3"/>
    <w:rsid w:val="00E90B96"/>
    <w:rsid w:val="00E923A5"/>
    <w:rsid w:val="00E95091"/>
    <w:rsid w:val="00EA5230"/>
    <w:rsid w:val="00EA5AE0"/>
    <w:rsid w:val="00EB56E1"/>
    <w:rsid w:val="00EB7AB1"/>
    <w:rsid w:val="00EC02AC"/>
    <w:rsid w:val="00EC240F"/>
    <w:rsid w:val="00ED0F10"/>
    <w:rsid w:val="00ED1E79"/>
    <w:rsid w:val="00EE0647"/>
    <w:rsid w:val="00EE7CD8"/>
    <w:rsid w:val="00EF37F6"/>
    <w:rsid w:val="00EF48CC"/>
    <w:rsid w:val="00F00801"/>
    <w:rsid w:val="00F01D01"/>
    <w:rsid w:val="00F047AF"/>
    <w:rsid w:val="00F071F9"/>
    <w:rsid w:val="00F14830"/>
    <w:rsid w:val="00F2061D"/>
    <w:rsid w:val="00F2488D"/>
    <w:rsid w:val="00F248B2"/>
    <w:rsid w:val="00F24F9A"/>
    <w:rsid w:val="00F31244"/>
    <w:rsid w:val="00F34C7A"/>
    <w:rsid w:val="00F361D5"/>
    <w:rsid w:val="00F37DCE"/>
    <w:rsid w:val="00F4051C"/>
    <w:rsid w:val="00F41442"/>
    <w:rsid w:val="00F41C74"/>
    <w:rsid w:val="00F52587"/>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C2405"/>
    <w:rsid w:val="00FD01C2"/>
    <w:rsid w:val="00FD513F"/>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出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paragraph" w:customStyle="1" w:styleId="MTDisplayEquation">
    <w:name w:val="MTDisplayEquation"/>
    <w:basedOn w:val="a"/>
    <w:next w:val="a"/>
    <w:link w:val="MTDisplayEquation0"/>
    <w:rsid w:val="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pacing w:before="0"/>
      <w:jc w:val="left"/>
      <w:textAlignment w:val="auto"/>
    </w:pPr>
    <w:rPr>
      <w:lang w:val="en-CA"/>
    </w:rPr>
  </w:style>
  <w:style w:type="character" w:customStyle="1" w:styleId="MTDisplayEquation0">
    <w:name w:val="MTDisplayEquation 字符"/>
    <w:basedOn w:val="a0"/>
    <w:link w:val="MTDisplayEquation"/>
    <w:rsid w:val="00265F70"/>
    <w:rPr>
      <w:lang w:val="en-CA"/>
    </w:rPr>
  </w:style>
  <w:style w:type="paragraph" w:styleId="afa">
    <w:name w:val="footnote text"/>
    <w:basedOn w:val="a"/>
    <w:link w:val="afb"/>
    <w:semiHidden/>
    <w:unhideWhenUsed/>
    <w:rsid w:val="006C0850"/>
    <w:pPr>
      <w:snapToGrid w:val="0"/>
      <w:jc w:val="left"/>
    </w:pPr>
    <w:rPr>
      <w:sz w:val="18"/>
      <w:szCs w:val="18"/>
    </w:rPr>
  </w:style>
  <w:style w:type="character" w:customStyle="1" w:styleId="afb">
    <w:name w:val="脚注文本 字符"/>
    <w:basedOn w:val="a0"/>
    <w:link w:val="afa"/>
    <w:semiHidden/>
    <w:rsid w:val="006C0850"/>
    <w:rPr>
      <w:sz w:val="18"/>
      <w:szCs w:val="18"/>
    </w:rPr>
  </w:style>
  <w:style w:type="character" w:styleId="afc">
    <w:name w:val="footnote reference"/>
    <w:basedOn w:val="a0"/>
    <w:semiHidden/>
    <w:unhideWhenUsed/>
    <w:rsid w:val="006C0850"/>
    <w:rPr>
      <w:vertAlign w:val="superscript"/>
    </w:rPr>
  </w:style>
  <w:style w:type="paragraph" w:styleId="afd">
    <w:name w:val="endnote text"/>
    <w:basedOn w:val="a"/>
    <w:link w:val="afe"/>
    <w:semiHidden/>
    <w:unhideWhenUsed/>
    <w:rsid w:val="006C0850"/>
    <w:pPr>
      <w:snapToGrid w:val="0"/>
      <w:jc w:val="left"/>
    </w:pPr>
  </w:style>
  <w:style w:type="character" w:customStyle="1" w:styleId="afe">
    <w:name w:val="尾注文本 字符"/>
    <w:basedOn w:val="a0"/>
    <w:link w:val="afd"/>
    <w:semiHidden/>
    <w:rsid w:val="006C0850"/>
  </w:style>
  <w:style w:type="character" w:styleId="aff">
    <w:name w:val="endnote reference"/>
    <w:basedOn w:val="a0"/>
    <w:semiHidden/>
    <w:unhideWhenUsed/>
    <w:rsid w:val="006C0850"/>
    <w:rPr>
      <w:vertAlign w:val="superscript"/>
    </w:rPr>
  </w:style>
  <w:style w:type="character" w:customStyle="1" w:styleId="UnresolvedMention">
    <w:name w:val="Unresolved Mention"/>
    <w:basedOn w:val="a0"/>
    <w:uiPriority w:val="99"/>
    <w:semiHidden/>
    <w:unhideWhenUsed/>
    <w:rsid w:val="00CF4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029112969">
      <w:bodyDiv w:val="1"/>
      <w:marLeft w:val="0"/>
      <w:marRight w:val="0"/>
      <w:marTop w:val="0"/>
      <w:marBottom w:val="0"/>
      <w:divBdr>
        <w:top w:val="none" w:sz="0" w:space="0" w:color="auto"/>
        <w:left w:val="none" w:sz="0" w:space="0" w:color="auto"/>
        <w:bottom w:val="none" w:sz="0" w:space="0" w:color="auto"/>
        <w:right w:val="none" w:sz="0" w:space="0" w:color="auto"/>
      </w:divBdr>
    </w:div>
    <w:div w:id="1247030336">
      <w:bodyDiv w:val="1"/>
      <w:marLeft w:val="0"/>
      <w:marRight w:val="0"/>
      <w:marTop w:val="0"/>
      <w:marBottom w:val="0"/>
      <w:divBdr>
        <w:top w:val="none" w:sz="0" w:space="0" w:color="auto"/>
        <w:left w:val="none" w:sz="0" w:space="0" w:color="auto"/>
        <w:bottom w:val="none" w:sz="0" w:space="0" w:color="auto"/>
        <w:right w:val="none" w:sz="0" w:space="0" w:color="auto"/>
      </w:divBdr>
    </w:div>
    <w:div w:id="1586107228">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3.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hyperlink" Target="https://hevc.hhi.fraunhofer.de/svn/svn_3DVCSoftware/tags/HTM-16.3"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image" Target="media/image21.png"/><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4.bin"/><Relationship Id="rId8" Type="http://schemas.openxmlformats.org/officeDocument/2006/relationships/styles" Target="style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47F5560-3820-44AF-B777-686F3CEC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5288</TotalTime>
  <Pages>3</Pages>
  <Words>853</Words>
  <Characters>4867</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zxl</cp:lastModifiedBy>
  <cp:revision>139</cp:revision>
  <cp:lastPrinted>1900-12-31T16:00:00Z</cp:lastPrinted>
  <dcterms:created xsi:type="dcterms:W3CDTF">2019-12-09T08:28:00Z</dcterms:created>
  <dcterms:modified xsi:type="dcterms:W3CDTF">2022-04-22T02:59:00Z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MTWinEqns">
    <vt:bool>true</vt:bool>
  </property>
</Properties>
</file>