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4EE26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5E06D1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5E06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E06D1" w:rsidRPr="005B217D" w14:paraId="188D2B50" w14:textId="77777777" w:rsidTr="000962AC">
        <w:tc>
          <w:tcPr>
            <w:tcW w:w="1458" w:type="dxa"/>
          </w:tcPr>
          <w:p w14:paraId="7A6C85EB" w14:textId="12165FCA" w:rsidR="005E06D1" w:rsidRPr="005B217D" w:rsidRDefault="005E06D1" w:rsidP="005E06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3342BC" w:rsidR="005E06D1" w:rsidRPr="005B217D" w:rsidRDefault="005E06D1" w:rsidP="005E06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Pr="00233919">
              <w:rPr>
                <w:b/>
                <w:bCs/>
                <w:szCs w:val="22"/>
                <w:lang w:val="en-CA"/>
              </w:rPr>
              <w:t>AHG report: Enhanced compression beyond VVC capability</w:t>
            </w:r>
            <w:r>
              <w:rPr>
                <w:b/>
                <w:bCs/>
                <w:szCs w:val="22"/>
                <w:lang w:val="en-CA"/>
              </w:rPr>
              <w:t xml:space="preserve"> </w:t>
            </w:r>
            <w:r w:rsidRPr="00B523E0">
              <w:rPr>
                <w:b/>
                <w:bCs/>
                <w:szCs w:val="22"/>
                <w:lang w:val="en-CA"/>
              </w:rPr>
              <w:t>(AHG12)</w:t>
            </w:r>
          </w:p>
        </w:tc>
      </w:tr>
      <w:tr w:rsidR="005E06D1" w:rsidRPr="005B217D" w14:paraId="3D8B01B2" w14:textId="77777777" w:rsidTr="000962AC">
        <w:tc>
          <w:tcPr>
            <w:tcW w:w="1458" w:type="dxa"/>
          </w:tcPr>
          <w:p w14:paraId="7AC356CE" w14:textId="2FA4591D" w:rsidR="005E06D1" w:rsidRPr="005B217D" w:rsidRDefault="005E06D1" w:rsidP="005E06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214F6" w:rsidR="005E06D1" w:rsidRPr="005B217D" w:rsidRDefault="005E06D1" w:rsidP="005E06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E06D1" w:rsidRPr="005B217D" w14:paraId="7E6D99E3" w14:textId="77777777" w:rsidTr="000962AC">
        <w:tc>
          <w:tcPr>
            <w:tcW w:w="1458" w:type="dxa"/>
          </w:tcPr>
          <w:p w14:paraId="18CCDCD6" w14:textId="24DC7CBC" w:rsidR="005E06D1" w:rsidRPr="005B217D" w:rsidRDefault="005E06D1" w:rsidP="005E06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E8D885" w:rsidR="005E06D1" w:rsidRPr="005B217D" w:rsidRDefault="005E06D1" w:rsidP="005E06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5E06D1" w:rsidRPr="005B217D" w14:paraId="714CD808" w14:textId="77777777" w:rsidTr="000962AC">
        <w:tc>
          <w:tcPr>
            <w:tcW w:w="1458" w:type="dxa"/>
          </w:tcPr>
          <w:p w14:paraId="4DB59313" w14:textId="6B0EEF09" w:rsidR="005E06D1" w:rsidRPr="005B217D" w:rsidRDefault="005E06D1" w:rsidP="005E06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D78E5A" w14:textId="77777777" w:rsidR="005E06D1" w:rsidRDefault="005E06D1" w:rsidP="005E06D1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.</w:t>
            </w:r>
            <w:r w:rsidRPr="004301E3">
              <w:rPr>
                <w:szCs w:val="22"/>
                <w:lang w:val="en-CA"/>
              </w:rPr>
              <w:t xml:space="preserve"> Karczewicz</w:t>
            </w:r>
          </w:p>
          <w:p w14:paraId="467D196B" w14:textId="77777777" w:rsidR="005E06D1" w:rsidRDefault="005E06D1" w:rsidP="005E06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4844E820" w14:textId="77777777" w:rsidR="005E06D1" w:rsidRDefault="005E06D1" w:rsidP="005E06D1">
            <w:pPr>
              <w:spacing w:before="60" w:after="60"/>
            </w:pPr>
            <w:r>
              <w:t>L. Zhang</w:t>
            </w:r>
          </w:p>
          <w:p w14:paraId="1689EDB1" w14:textId="77777777" w:rsidR="005E06D1" w:rsidRDefault="005E06D1" w:rsidP="005E06D1">
            <w:pPr>
              <w:spacing w:before="60" w:after="60"/>
            </w:pPr>
            <w:r>
              <w:t>B. Bross</w:t>
            </w:r>
          </w:p>
          <w:p w14:paraId="44705F84" w14:textId="77777777" w:rsidR="005E06D1" w:rsidRDefault="005E06D1" w:rsidP="005E06D1">
            <w:pPr>
              <w:spacing w:before="60" w:after="60"/>
            </w:pPr>
            <w:r>
              <w:t>X. Li</w:t>
            </w:r>
          </w:p>
          <w:p w14:paraId="260D17FB" w14:textId="77777777" w:rsidR="005E06D1" w:rsidRDefault="005E06D1" w:rsidP="005E06D1">
            <w:pPr>
              <w:spacing w:before="60" w:after="60"/>
            </w:pPr>
            <w:r>
              <w:t xml:space="preserve">K. Naser </w:t>
            </w:r>
          </w:p>
          <w:p w14:paraId="49D81240" w14:textId="5F5DC788" w:rsidR="005E06D1" w:rsidRPr="005B217D" w:rsidRDefault="005E06D1" w:rsidP="005E06D1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900" w:type="dxa"/>
          </w:tcPr>
          <w:p w14:paraId="0140ECA2" w14:textId="4C66555B" w:rsidR="005E06D1" w:rsidRPr="005B217D" w:rsidRDefault="005E06D1" w:rsidP="005E06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60" w:type="dxa"/>
          </w:tcPr>
          <w:p w14:paraId="1E1083C1" w14:textId="77777777" w:rsidR="00AA6485" w:rsidRPr="00094377" w:rsidRDefault="00AA6485" w:rsidP="00AA6485">
            <w:pPr>
              <w:spacing w:before="60" w:after="60"/>
              <w:rPr>
                <w:szCs w:val="22"/>
              </w:rPr>
            </w:pPr>
            <w:hyperlink r:id="rId9" w:history="1">
              <w:r w:rsidRPr="00094377">
                <w:rPr>
                  <w:rStyle w:val="Hyperlink"/>
                  <w:szCs w:val="22"/>
                </w:rPr>
                <w:t>martak@qti.qualcomm.com</w:t>
              </w:r>
            </w:hyperlink>
            <w:r w:rsidRPr="00094377">
              <w:rPr>
                <w:szCs w:val="22"/>
              </w:rPr>
              <w:t xml:space="preserve"> </w:t>
            </w:r>
          </w:p>
          <w:p w14:paraId="7A9B4DBD" w14:textId="77777777" w:rsidR="00AA6485" w:rsidRPr="00094377" w:rsidRDefault="00AA6485" w:rsidP="00AA648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094377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33024891" w14:textId="77777777" w:rsidR="00AA6485" w:rsidRPr="00094377" w:rsidRDefault="00AA6485" w:rsidP="00AA6485">
            <w:pPr>
              <w:spacing w:before="60" w:after="60"/>
              <w:rPr>
                <w:szCs w:val="22"/>
              </w:rPr>
            </w:pPr>
            <w:hyperlink r:id="rId11" w:history="1">
              <w:r w:rsidRPr="00094377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79A6B4B8" w14:textId="77777777" w:rsidR="00AA6485" w:rsidRPr="00094377" w:rsidRDefault="00AA6485" w:rsidP="00AA6485">
            <w:pPr>
              <w:spacing w:before="60" w:after="60"/>
              <w:rPr>
                <w:szCs w:val="22"/>
              </w:rPr>
            </w:pPr>
            <w:hyperlink r:id="rId12" w:history="1">
              <w:r w:rsidRPr="00094377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0B6FF314" w14:textId="77777777" w:rsidR="00AA6485" w:rsidRPr="00094377" w:rsidRDefault="00AA6485" w:rsidP="00AA6485">
            <w:pPr>
              <w:spacing w:before="60" w:after="60"/>
              <w:rPr>
                <w:szCs w:val="22"/>
              </w:rPr>
            </w:pPr>
            <w:hyperlink r:id="rId13" w:history="1">
              <w:r w:rsidRPr="00094377">
                <w:rPr>
                  <w:rStyle w:val="Hyperlink"/>
                  <w:szCs w:val="22"/>
                </w:rPr>
                <w:t>xlxiangli@tencent.com</w:t>
              </w:r>
            </w:hyperlink>
          </w:p>
          <w:p w14:paraId="60CD0009" w14:textId="77777777" w:rsidR="00AA6485" w:rsidRPr="00F24B09" w:rsidRDefault="00AA6485" w:rsidP="00AA6485">
            <w:pPr>
              <w:spacing w:before="60" w:after="60"/>
              <w:rPr>
                <w:rFonts w:eastAsia="MS PGothic" w:hint="eastAsia"/>
                <w:szCs w:val="22"/>
                <w:lang w:eastAsia="ja-JP"/>
              </w:rPr>
            </w:pPr>
            <w:hyperlink r:id="rId14" w:history="1">
              <w:r w:rsidRPr="00F24B09">
                <w:rPr>
                  <w:rStyle w:val="Hyperlink"/>
                  <w:rFonts w:eastAsia="MS PGothic" w:hint="eastAsia"/>
                  <w:szCs w:val="22"/>
                  <w:lang w:eastAsia="ja-JP"/>
                </w:rPr>
                <w:t>karam.naser@interdigital.com</w:t>
              </w:r>
            </w:hyperlink>
          </w:p>
          <w:p w14:paraId="32C2ABFD" w14:textId="45CB3556" w:rsidR="005E06D1" w:rsidRPr="00094377" w:rsidRDefault="00AA6485" w:rsidP="005E06D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Pr="00F24B09">
                <w:rPr>
                  <w:rStyle w:val="Hyperlink"/>
                  <w:rFonts w:eastAsia="MS PGothic" w:hint="eastAsia"/>
                  <w:szCs w:val="22"/>
                  <w:lang w:eastAsia="ja-JP"/>
                </w:rPr>
                <w:t>haitao.yang@huawei.com</w:t>
              </w:r>
            </w:hyperlink>
          </w:p>
        </w:tc>
      </w:tr>
      <w:tr w:rsidR="005E06D1" w:rsidRPr="005B217D" w14:paraId="49AFAA61" w14:textId="77777777" w:rsidTr="000962AC">
        <w:tc>
          <w:tcPr>
            <w:tcW w:w="1458" w:type="dxa"/>
          </w:tcPr>
          <w:p w14:paraId="2C08AF6B" w14:textId="7C84F8E3" w:rsidR="005E06D1" w:rsidRPr="005B217D" w:rsidRDefault="005E06D1" w:rsidP="005E06D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3767EF" w:rsidR="005E06D1" w:rsidRPr="005B217D" w:rsidRDefault="005E06D1" w:rsidP="005E06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 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84A589" w14:textId="77777777" w:rsidR="005E06D1" w:rsidRPr="005B217D" w:rsidRDefault="005E06D1" w:rsidP="005E06D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CF7838" w14:textId="77777777" w:rsidR="005E06D1" w:rsidRPr="00507579" w:rsidRDefault="005E06D1" w:rsidP="005E06D1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25th</w:t>
      </w:r>
      <w:r>
        <w:t xml:space="preserve"> meeting by teleconference</w:t>
      </w:r>
      <w:r>
        <w:rPr>
          <w:lang w:val="en-CA"/>
        </w:rPr>
        <w:t>, 12-21 January 2022,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26th meeting by teleconference</w:t>
      </w:r>
      <w:r>
        <w:rPr>
          <w:lang w:val="en-CA"/>
        </w:rPr>
        <w:t>, 20-29 April 2022.</w:t>
      </w:r>
    </w:p>
    <w:p w14:paraId="0643FB80" w14:textId="77777777" w:rsidR="005E06D1" w:rsidRDefault="005E06D1" w:rsidP="005E06D1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9141A57" w14:textId="77777777" w:rsidR="005E06D1" w:rsidRDefault="005E06D1" w:rsidP="005E06D1">
      <w:pPr>
        <w:jc w:val="left"/>
      </w:pPr>
      <w:r>
        <w:t>The mandates given to the AHG are:</w:t>
      </w:r>
    </w:p>
    <w:p w14:paraId="13436854" w14:textId="77777777" w:rsidR="005E06D1" w:rsidRDefault="005E06D1" w:rsidP="005E06D1">
      <w:pPr>
        <w:numPr>
          <w:ilvl w:val="0"/>
          <w:numId w:val="13"/>
        </w:numPr>
        <w:tabs>
          <w:tab w:val="clear" w:pos="36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Solicit and study non-neural-network video coding tools with enhanced compression capabilities beyond VVC.</w:t>
      </w:r>
    </w:p>
    <w:p w14:paraId="1C062793" w14:textId="77777777" w:rsidR="005E06D1" w:rsidRDefault="005E06D1" w:rsidP="005E06D1">
      <w:pPr>
        <w:numPr>
          <w:ilvl w:val="0"/>
          <w:numId w:val="13"/>
        </w:numPr>
        <w:tabs>
          <w:tab w:val="clear" w:pos="36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Discuss and propose refinements to the ECM4 algorithm description JVET-Y2025.</w:t>
      </w:r>
    </w:p>
    <w:p w14:paraId="3328E9B3" w14:textId="77777777" w:rsidR="005E06D1" w:rsidRDefault="005E06D1" w:rsidP="005E06D1">
      <w:pPr>
        <w:numPr>
          <w:ilvl w:val="0"/>
          <w:numId w:val="13"/>
        </w:numPr>
        <w:tabs>
          <w:tab w:val="clear" w:pos="36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Study the performance and complexity tradeoff of these video coding tools.</w:t>
      </w:r>
    </w:p>
    <w:p w14:paraId="439A53D1" w14:textId="77777777" w:rsidR="005E06D1" w:rsidRDefault="005E06D1" w:rsidP="005E06D1">
      <w:pPr>
        <w:numPr>
          <w:ilvl w:val="0"/>
          <w:numId w:val="13"/>
        </w:numPr>
        <w:tabs>
          <w:tab w:val="clear" w:pos="36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Coordinate with AHG6 on ECM software development.</w:t>
      </w:r>
    </w:p>
    <w:p w14:paraId="128E3FF6" w14:textId="77777777" w:rsidR="005E06D1" w:rsidRDefault="005E06D1" w:rsidP="005E06D1">
      <w:pPr>
        <w:numPr>
          <w:ilvl w:val="0"/>
          <w:numId w:val="13"/>
        </w:numPr>
        <w:tabs>
          <w:tab w:val="clear" w:pos="36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Refine test conditions in JVET-Y2017, generate anchors, identify new test sequences to be added in coordination with AHG4 and AHG7.</w:t>
      </w:r>
    </w:p>
    <w:p w14:paraId="76387B55" w14:textId="77777777" w:rsidR="005E06D1" w:rsidRDefault="005E06D1" w:rsidP="005E06D1">
      <w:pPr>
        <w:numPr>
          <w:ilvl w:val="0"/>
          <w:numId w:val="13"/>
        </w:numPr>
        <w:tabs>
          <w:tab w:val="clear" w:pos="36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Analyse the results of exploration experiments described in JVET-Y2024 in coordination with the EE coordinators.</w:t>
      </w:r>
    </w:p>
    <w:p w14:paraId="6FE06A35" w14:textId="77777777" w:rsidR="005E06D1" w:rsidRDefault="005E06D1" w:rsidP="005E06D1">
      <w:pPr>
        <w:numPr>
          <w:ilvl w:val="0"/>
          <w:numId w:val="13"/>
        </w:numPr>
        <w:jc w:val="left"/>
        <w:textAlignment w:val="auto"/>
        <w:rPr>
          <w:lang w:val="en-CA"/>
        </w:rPr>
      </w:pPr>
      <w:r>
        <w:rPr>
          <w:lang w:val="en-CA"/>
        </w:rPr>
        <w:t>Coordinate with AHG11 to study the interaction with neural network-based coding tools.</w:t>
      </w:r>
    </w:p>
    <w:p w14:paraId="0F5756B0" w14:textId="77777777" w:rsidR="005E06D1" w:rsidRPr="00C505FA" w:rsidRDefault="005E06D1" w:rsidP="005E06D1">
      <w:pPr>
        <w:rPr>
          <w:sz w:val="24"/>
        </w:rPr>
      </w:pPr>
      <w:r w:rsidRPr="00AB6D9E">
        <w:rPr>
          <w:szCs w:val="22"/>
        </w:rPr>
        <w:t>The regular JVET e-mail reflector was used for discussions (</w:t>
      </w:r>
      <w:hyperlink r:id="rId16" w:history="1">
        <w:r w:rsidRPr="00AB6D9E">
          <w:rPr>
            <w:rStyle w:val="Hyperlink"/>
            <w:szCs w:val="22"/>
          </w:rPr>
          <w:t>jvet@lists.rwth-aachen.de</w:t>
        </w:r>
      </w:hyperlink>
      <w:r w:rsidRPr="00AB6D9E">
        <w:rPr>
          <w:szCs w:val="22"/>
        </w:rPr>
        <w:t xml:space="preserve">). </w:t>
      </w:r>
      <w:r>
        <w:rPr>
          <w:szCs w:val="22"/>
        </w:rPr>
        <w:t>A few emails were exchanged regarding EE2</w:t>
      </w:r>
      <w:r>
        <w:t>.</w:t>
      </w:r>
    </w:p>
    <w:p w14:paraId="24A552EA" w14:textId="77777777" w:rsidR="005E06D1" w:rsidRDefault="005E06D1" w:rsidP="005E06D1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756A9E97" w14:textId="55E71176" w:rsidR="005E06D1" w:rsidRDefault="005E06D1" w:rsidP="00EE38E5">
      <w:pPr>
        <w:jc w:val="left"/>
        <w:rPr>
          <w:lang w:val="en-CA"/>
        </w:rPr>
      </w:pPr>
      <w:r>
        <w:rPr>
          <w:lang w:val="en-CA"/>
        </w:rPr>
        <w:t xml:space="preserve">The Common Test Conditions were updated (JVET-Y2017). The test conditions for HDR were added and the checksums for some of the test sequences were corrected. The primary activity of the AHG was the </w:t>
      </w:r>
      <w:r>
        <w:rPr>
          <w:lang w:val="en-CA"/>
        </w:rPr>
        <w:lastRenderedPageBreak/>
        <w:t>“Exploration experiment on enhanced compression beyond VVC capability” (JVET-Y2024). The combined improvement</w:t>
      </w:r>
      <w:r w:rsidR="00094377">
        <w:rPr>
          <w:lang w:val="en-CA"/>
        </w:rPr>
        <w:t>s</w:t>
      </w:r>
      <w:r>
        <w:rPr>
          <w:lang w:val="en-CA"/>
        </w:rPr>
        <w:t xml:space="preserve"> of the ECM-4.0 over </w:t>
      </w:r>
      <w:r w:rsidR="00EE38E5">
        <w:rPr>
          <w:lang w:val="en-CA"/>
        </w:rPr>
        <w:t>VTM-11.0ecm anchor</w:t>
      </w:r>
      <w:r w:rsidR="00EE38E5"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5E06D1" w:rsidRPr="006B614F" w14:paraId="65E11F7C" w14:textId="77777777" w:rsidTr="00D93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165300EB" w14:textId="77777777" w:rsidR="005E06D1" w:rsidRPr="006B614F" w:rsidRDefault="005E06D1" w:rsidP="00D9379A">
            <w:pPr>
              <w:spacing w:before="0"/>
              <w:jc w:val="center"/>
              <w:rPr>
                <w:rFonts w:eastAsia="Times New Roman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vAlign w:val="center"/>
            <w:hideMark/>
          </w:tcPr>
          <w:p w14:paraId="0956E6CE" w14:textId="77777777" w:rsidR="005E06D1" w:rsidRPr="006B614F" w:rsidRDefault="005E06D1" w:rsidP="00D9379A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All Intra Main10</w:t>
            </w:r>
          </w:p>
        </w:tc>
      </w:tr>
      <w:tr w:rsidR="005E06D1" w:rsidRPr="006B614F" w14:paraId="5E46CFE8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0881D029" w14:textId="77777777" w:rsidR="005E06D1" w:rsidRPr="006B614F" w:rsidRDefault="005E06D1" w:rsidP="00D9379A">
            <w:pPr>
              <w:spacing w:before="0"/>
              <w:jc w:val="center"/>
              <w:rPr>
                <w:rFonts w:eastAsia="Times New Roman"/>
                <w:lang w:eastAsia="ja-JP"/>
              </w:rPr>
            </w:pPr>
          </w:p>
        </w:tc>
        <w:tc>
          <w:tcPr>
            <w:tcW w:w="1104" w:type="dxa"/>
            <w:noWrap/>
            <w:vAlign w:val="center"/>
            <w:hideMark/>
          </w:tcPr>
          <w:p w14:paraId="771B6EE3" w14:textId="77777777" w:rsidR="005E06D1" w:rsidRPr="006B614F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104" w:type="dxa"/>
            <w:noWrap/>
            <w:vAlign w:val="center"/>
            <w:hideMark/>
          </w:tcPr>
          <w:p w14:paraId="7279EAEE" w14:textId="77777777" w:rsidR="005E06D1" w:rsidRPr="006B614F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88" w:type="dxa"/>
            <w:noWrap/>
            <w:vAlign w:val="center"/>
            <w:hideMark/>
          </w:tcPr>
          <w:p w14:paraId="4A369F07" w14:textId="77777777" w:rsidR="005E06D1" w:rsidRPr="006B614F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902" w:type="dxa"/>
            <w:noWrap/>
            <w:vAlign w:val="center"/>
            <w:hideMark/>
          </w:tcPr>
          <w:p w14:paraId="2C7F9F0B" w14:textId="77777777" w:rsidR="005E06D1" w:rsidRPr="006B614F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EncT</w:t>
            </w:r>
          </w:p>
        </w:tc>
        <w:tc>
          <w:tcPr>
            <w:tcW w:w="902" w:type="dxa"/>
            <w:noWrap/>
            <w:vAlign w:val="center"/>
            <w:hideMark/>
          </w:tcPr>
          <w:p w14:paraId="3705381F" w14:textId="77777777" w:rsidR="005E06D1" w:rsidRPr="006B614F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DecT</w:t>
            </w:r>
          </w:p>
        </w:tc>
      </w:tr>
      <w:tr w:rsidR="005E06D1" w:rsidRPr="00455E56" w14:paraId="0345BFAB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5DA2DE88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104" w:type="dxa"/>
            <w:noWrap/>
            <w:vAlign w:val="center"/>
            <w:hideMark/>
          </w:tcPr>
          <w:p w14:paraId="4C3FECC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-6.60%</w:t>
            </w:r>
          </w:p>
        </w:tc>
        <w:tc>
          <w:tcPr>
            <w:tcW w:w="1104" w:type="dxa"/>
            <w:noWrap/>
            <w:vAlign w:val="center"/>
            <w:hideMark/>
          </w:tcPr>
          <w:p w14:paraId="4B6BABA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-12.43%</w:t>
            </w:r>
          </w:p>
        </w:tc>
        <w:tc>
          <w:tcPr>
            <w:tcW w:w="1288" w:type="dxa"/>
            <w:noWrap/>
            <w:vAlign w:val="center"/>
            <w:hideMark/>
          </w:tcPr>
          <w:p w14:paraId="7CA49D7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-17.68%</w:t>
            </w:r>
          </w:p>
        </w:tc>
        <w:tc>
          <w:tcPr>
            <w:tcW w:w="902" w:type="dxa"/>
            <w:noWrap/>
            <w:vAlign w:val="center"/>
            <w:hideMark/>
          </w:tcPr>
          <w:p w14:paraId="523B190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357%</w:t>
            </w:r>
          </w:p>
        </w:tc>
        <w:tc>
          <w:tcPr>
            <w:tcW w:w="902" w:type="dxa"/>
            <w:noWrap/>
            <w:vAlign w:val="center"/>
            <w:hideMark/>
          </w:tcPr>
          <w:p w14:paraId="403D1B1B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262%</w:t>
            </w:r>
          </w:p>
        </w:tc>
      </w:tr>
      <w:tr w:rsidR="005E06D1" w:rsidRPr="00455E56" w14:paraId="059034E5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25D6A2F8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104" w:type="dxa"/>
            <w:noWrap/>
            <w:vAlign w:val="center"/>
            <w:hideMark/>
          </w:tcPr>
          <w:p w14:paraId="3636BF2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-6.24%</w:t>
            </w:r>
          </w:p>
        </w:tc>
        <w:tc>
          <w:tcPr>
            <w:tcW w:w="1104" w:type="dxa"/>
            <w:noWrap/>
            <w:vAlign w:val="center"/>
            <w:hideMark/>
          </w:tcPr>
          <w:p w14:paraId="6D4F97A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-13.37%</w:t>
            </w:r>
          </w:p>
        </w:tc>
        <w:tc>
          <w:tcPr>
            <w:tcW w:w="1288" w:type="dxa"/>
            <w:noWrap/>
            <w:vAlign w:val="center"/>
            <w:hideMark/>
          </w:tcPr>
          <w:p w14:paraId="2179B7C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-14.77%</w:t>
            </w:r>
          </w:p>
        </w:tc>
        <w:tc>
          <w:tcPr>
            <w:tcW w:w="902" w:type="dxa"/>
            <w:noWrap/>
            <w:vAlign w:val="center"/>
            <w:hideMark/>
          </w:tcPr>
          <w:p w14:paraId="558B8270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342%</w:t>
            </w:r>
          </w:p>
        </w:tc>
        <w:tc>
          <w:tcPr>
            <w:tcW w:w="902" w:type="dxa"/>
            <w:noWrap/>
            <w:vAlign w:val="center"/>
            <w:hideMark/>
          </w:tcPr>
          <w:p w14:paraId="6417F14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254%</w:t>
            </w:r>
          </w:p>
        </w:tc>
      </w:tr>
      <w:tr w:rsidR="005E06D1" w:rsidRPr="00455E56" w14:paraId="63920353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0849F196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104" w:type="dxa"/>
            <w:noWrap/>
            <w:vAlign w:val="center"/>
            <w:hideMark/>
          </w:tcPr>
          <w:p w14:paraId="17C5CA6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-5.70%</w:t>
            </w:r>
          </w:p>
        </w:tc>
        <w:tc>
          <w:tcPr>
            <w:tcW w:w="1104" w:type="dxa"/>
            <w:noWrap/>
            <w:vAlign w:val="center"/>
            <w:hideMark/>
          </w:tcPr>
          <w:p w14:paraId="19F2B321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-14.30%</w:t>
            </w:r>
          </w:p>
        </w:tc>
        <w:tc>
          <w:tcPr>
            <w:tcW w:w="1288" w:type="dxa"/>
            <w:noWrap/>
            <w:vAlign w:val="center"/>
            <w:hideMark/>
          </w:tcPr>
          <w:p w14:paraId="0ECEA71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-13.65%</w:t>
            </w:r>
          </w:p>
        </w:tc>
        <w:tc>
          <w:tcPr>
            <w:tcW w:w="902" w:type="dxa"/>
            <w:noWrap/>
            <w:vAlign w:val="center"/>
            <w:hideMark/>
          </w:tcPr>
          <w:p w14:paraId="28EC2C37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382%</w:t>
            </w:r>
          </w:p>
        </w:tc>
        <w:tc>
          <w:tcPr>
            <w:tcW w:w="902" w:type="dxa"/>
            <w:noWrap/>
            <w:vAlign w:val="center"/>
            <w:hideMark/>
          </w:tcPr>
          <w:p w14:paraId="0769092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248%</w:t>
            </w:r>
          </w:p>
        </w:tc>
      </w:tr>
      <w:tr w:rsidR="005E06D1" w:rsidRPr="00455E56" w14:paraId="1EE1F326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73966A48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104" w:type="dxa"/>
            <w:noWrap/>
            <w:vAlign w:val="center"/>
            <w:hideMark/>
          </w:tcPr>
          <w:p w14:paraId="6C7831E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-6.89%</w:t>
            </w:r>
          </w:p>
        </w:tc>
        <w:tc>
          <w:tcPr>
            <w:tcW w:w="1104" w:type="dxa"/>
            <w:noWrap/>
            <w:vAlign w:val="center"/>
            <w:hideMark/>
          </w:tcPr>
          <w:p w14:paraId="5A1F84E5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-9.30%</w:t>
            </w:r>
          </w:p>
        </w:tc>
        <w:tc>
          <w:tcPr>
            <w:tcW w:w="1288" w:type="dxa"/>
            <w:noWrap/>
            <w:vAlign w:val="center"/>
            <w:hideMark/>
          </w:tcPr>
          <w:p w14:paraId="063A298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-9.80%</w:t>
            </w:r>
          </w:p>
        </w:tc>
        <w:tc>
          <w:tcPr>
            <w:tcW w:w="902" w:type="dxa"/>
            <w:noWrap/>
            <w:vAlign w:val="center"/>
            <w:hideMark/>
          </w:tcPr>
          <w:p w14:paraId="0057B57A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373%</w:t>
            </w:r>
          </w:p>
        </w:tc>
        <w:tc>
          <w:tcPr>
            <w:tcW w:w="902" w:type="dxa"/>
            <w:noWrap/>
            <w:vAlign w:val="center"/>
            <w:hideMark/>
          </w:tcPr>
          <w:p w14:paraId="3FD9BAD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242%</w:t>
            </w:r>
          </w:p>
        </w:tc>
      </w:tr>
      <w:tr w:rsidR="005E06D1" w:rsidRPr="00455E56" w14:paraId="7A5367C8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5D39B246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104" w:type="dxa"/>
            <w:noWrap/>
            <w:vAlign w:val="center"/>
            <w:hideMark/>
          </w:tcPr>
          <w:p w14:paraId="09790D7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-7.67%</w:t>
            </w:r>
          </w:p>
        </w:tc>
        <w:tc>
          <w:tcPr>
            <w:tcW w:w="1104" w:type="dxa"/>
            <w:noWrap/>
            <w:vAlign w:val="center"/>
            <w:hideMark/>
          </w:tcPr>
          <w:p w14:paraId="040710AA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-12.17%</w:t>
            </w:r>
          </w:p>
        </w:tc>
        <w:tc>
          <w:tcPr>
            <w:tcW w:w="1288" w:type="dxa"/>
            <w:noWrap/>
            <w:vAlign w:val="center"/>
            <w:hideMark/>
          </w:tcPr>
          <w:p w14:paraId="1E16E93B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-13.14%</w:t>
            </w:r>
          </w:p>
        </w:tc>
        <w:tc>
          <w:tcPr>
            <w:tcW w:w="902" w:type="dxa"/>
            <w:noWrap/>
            <w:vAlign w:val="center"/>
            <w:hideMark/>
          </w:tcPr>
          <w:p w14:paraId="6FFE3AF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363%</w:t>
            </w:r>
          </w:p>
        </w:tc>
        <w:tc>
          <w:tcPr>
            <w:tcW w:w="902" w:type="dxa"/>
            <w:noWrap/>
            <w:vAlign w:val="center"/>
            <w:hideMark/>
          </w:tcPr>
          <w:p w14:paraId="072A3C2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264%</w:t>
            </w:r>
          </w:p>
        </w:tc>
      </w:tr>
      <w:tr w:rsidR="005E06D1" w:rsidRPr="00455E56" w14:paraId="110FFED6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  <w:hideMark/>
          </w:tcPr>
          <w:p w14:paraId="6CC150E6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Overall</w:t>
            </w:r>
          </w:p>
        </w:tc>
        <w:tc>
          <w:tcPr>
            <w:tcW w:w="1104" w:type="dxa"/>
            <w:noWrap/>
            <w:vAlign w:val="center"/>
            <w:hideMark/>
          </w:tcPr>
          <w:p w14:paraId="4F49817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-6.53%</w:t>
            </w:r>
          </w:p>
        </w:tc>
        <w:tc>
          <w:tcPr>
            <w:tcW w:w="1104" w:type="dxa"/>
            <w:noWrap/>
            <w:vAlign w:val="center"/>
            <w:hideMark/>
          </w:tcPr>
          <w:p w14:paraId="51F87A1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-12.37%</w:t>
            </w:r>
          </w:p>
        </w:tc>
        <w:tc>
          <w:tcPr>
            <w:tcW w:w="1288" w:type="dxa"/>
            <w:noWrap/>
            <w:vAlign w:val="center"/>
            <w:hideMark/>
          </w:tcPr>
          <w:p w14:paraId="44707F40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-13.57%</w:t>
            </w:r>
          </w:p>
        </w:tc>
        <w:tc>
          <w:tcPr>
            <w:tcW w:w="902" w:type="dxa"/>
            <w:noWrap/>
            <w:vAlign w:val="center"/>
            <w:hideMark/>
          </w:tcPr>
          <w:p w14:paraId="2ACE8B40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366%</w:t>
            </w:r>
          </w:p>
        </w:tc>
        <w:tc>
          <w:tcPr>
            <w:tcW w:w="902" w:type="dxa"/>
            <w:noWrap/>
            <w:vAlign w:val="center"/>
            <w:hideMark/>
          </w:tcPr>
          <w:p w14:paraId="50C0D74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253%</w:t>
            </w:r>
          </w:p>
        </w:tc>
      </w:tr>
      <w:tr w:rsidR="005E06D1" w:rsidRPr="00455E56" w14:paraId="42D70BCF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2DB02020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104" w:type="dxa"/>
            <w:noWrap/>
            <w:vAlign w:val="center"/>
          </w:tcPr>
          <w:p w14:paraId="58CD30E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-5.73%</w:t>
            </w:r>
          </w:p>
        </w:tc>
        <w:tc>
          <w:tcPr>
            <w:tcW w:w="1104" w:type="dxa"/>
            <w:noWrap/>
            <w:vAlign w:val="center"/>
          </w:tcPr>
          <w:p w14:paraId="52DB1B5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-8.03%</w:t>
            </w:r>
          </w:p>
        </w:tc>
        <w:tc>
          <w:tcPr>
            <w:tcW w:w="1288" w:type="dxa"/>
            <w:noWrap/>
            <w:vAlign w:val="center"/>
          </w:tcPr>
          <w:p w14:paraId="3AB49C4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-7.65%</w:t>
            </w:r>
          </w:p>
        </w:tc>
        <w:tc>
          <w:tcPr>
            <w:tcW w:w="902" w:type="dxa"/>
            <w:noWrap/>
            <w:vAlign w:val="center"/>
          </w:tcPr>
          <w:p w14:paraId="3DDBB75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371%</w:t>
            </w:r>
          </w:p>
        </w:tc>
        <w:tc>
          <w:tcPr>
            <w:tcW w:w="902" w:type="dxa"/>
            <w:noWrap/>
            <w:vAlign w:val="center"/>
          </w:tcPr>
          <w:p w14:paraId="311662B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241%</w:t>
            </w:r>
          </w:p>
        </w:tc>
      </w:tr>
      <w:tr w:rsidR="005E06D1" w:rsidRPr="00455E56" w14:paraId="060681E0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4EECD68B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104" w:type="dxa"/>
            <w:noWrap/>
            <w:vAlign w:val="center"/>
          </w:tcPr>
          <w:p w14:paraId="6EEF843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-10.93%</w:t>
            </w:r>
          </w:p>
        </w:tc>
        <w:tc>
          <w:tcPr>
            <w:tcW w:w="1104" w:type="dxa"/>
            <w:noWrap/>
            <w:vAlign w:val="center"/>
          </w:tcPr>
          <w:p w14:paraId="75B0E7A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-15.45%</w:t>
            </w:r>
          </w:p>
        </w:tc>
        <w:tc>
          <w:tcPr>
            <w:tcW w:w="1288" w:type="dxa"/>
            <w:noWrap/>
            <w:vAlign w:val="center"/>
          </w:tcPr>
          <w:p w14:paraId="1EB40D9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-14.70%</w:t>
            </w:r>
          </w:p>
        </w:tc>
        <w:tc>
          <w:tcPr>
            <w:tcW w:w="902" w:type="dxa"/>
            <w:noWrap/>
            <w:vAlign w:val="center"/>
          </w:tcPr>
          <w:p w14:paraId="7C7A59E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253%</w:t>
            </w:r>
          </w:p>
        </w:tc>
        <w:tc>
          <w:tcPr>
            <w:tcW w:w="902" w:type="dxa"/>
            <w:noWrap/>
            <w:vAlign w:val="center"/>
          </w:tcPr>
          <w:p w14:paraId="7CD80360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255%</w:t>
            </w:r>
          </w:p>
        </w:tc>
      </w:tr>
      <w:tr w:rsidR="005E06D1" w:rsidRPr="00455E56" w14:paraId="0F975D35" w14:textId="77777777" w:rsidTr="00D9379A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vAlign w:val="center"/>
          </w:tcPr>
          <w:p w14:paraId="42B11590" w14:textId="77777777" w:rsidR="005E06D1" w:rsidRPr="00455E56" w:rsidRDefault="005E06D1" w:rsidP="00D9379A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104" w:type="dxa"/>
            <w:noWrap/>
            <w:vAlign w:val="center"/>
          </w:tcPr>
          <w:p w14:paraId="1E950F1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-16.70%</w:t>
            </w:r>
          </w:p>
        </w:tc>
        <w:tc>
          <w:tcPr>
            <w:tcW w:w="1104" w:type="dxa"/>
            <w:noWrap/>
            <w:vAlign w:val="center"/>
          </w:tcPr>
          <w:p w14:paraId="57703CF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-18.91%</w:t>
            </w:r>
          </w:p>
        </w:tc>
        <w:tc>
          <w:tcPr>
            <w:tcW w:w="1288" w:type="dxa"/>
            <w:noWrap/>
            <w:vAlign w:val="center"/>
          </w:tcPr>
          <w:p w14:paraId="07DFD39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-18.31%</w:t>
            </w:r>
          </w:p>
        </w:tc>
        <w:tc>
          <w:tcPr>
            <w:tcW w:w="902" w:type="dxa"/>
            <w:noWrap/>
            <w:vAlign w:val="center"/>
          </w:tcPr>
          <w:p w14:paraId="30C5AF2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245%</w:t>
            </w:r>
          </w:p>
        </w:tc>
        <w:tc>
          <w:tcPr>
            <w:tcW w:w="902" w:type="dxa"/>
            <w:noWrap/>
            <w:vAlign w:val="center"/>
          </w:tcPr>
          <w:p w14:paraId="2ADD872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276%</w:t>
            </w:r>
          </w:p>
        </w:tc>
      </w:tr>
    </w:tbl>
    <w:p w14:paraId="3CDF72E6" w14:textId="77777777" w:rsidR="005E06D1" w:rsidRPr="00455E56" w:rsidRDefault="005E06D1" w:rsidP="005E06D1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5E06D1" w:rsidRPr="006B614F" w14:paraId="2CF7163F" w14:textId="77777777" w:rsidTr="00D93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347C7AE" w14:textId="77777777" w:rsidR="005E06D1" w:rsidRPr="006B614F" w:rsidRDefault="005E06D1" w:rsidP="00D9379A">
            <w:pPr>
              <w:spacing w:before="0"/>
              <w:rPr>
                <w:rFonts w:eastAsia="Times New Roman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53C44E27" w14:textId="77777777" w:rsidR="005E06D1" w:rsidRPr="006B614F" w:rsidRDefault="005E06D1" w:rsidP="00D9379A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 w:rsidRPr="006B614F">
              <w:rPr>
                <w:rFonts w:eastAsia="Times New Roman"/>
                <w:lang w:eastAsia="ja-JP"/>
              </w:rPr>
              <w:t>Random Access Main 10</w:t>
            </w:r>
          </w:p>
        </w:tc>
      </w:tr>
      <w:tr w:rsidR="005E06D1" w:rsidRPr="00455E56" w14:paraId="4E4ECAF5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E1D2DD4" w14:textId="77777777" w:rsidR="005E06D1" w:rsidRPr="00455E56" w:rsidRDefault="005E06D1" w:rsidP="00D9379A">
            <w:pPr>
              <w:spacing w:before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hideMark/>
          </w:tcPr>
          <w:p w14:paraId="6073E7AB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598B7A2A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56DA7E70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17317F15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EncT</w:t>
            </w:r>
          </w:p>
        </w:tc>
        <w:tc>
          <w:tcPr>
            <w:tcW w:w="844" w:type="dxa"/>
            <w:noWrap/>
            <w:hideMark/>
          </w:tcPr>
          <w:p w14:paraId="60E50DC9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DecT</w:t>
            </w:r>
          </w:p>
        </w:tc>
      </w:tr>
      <w:tr w:rsidR="005E06D1" w:rsidRPr="00455E56" w14:paraId="72CAF1B1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FCD0B45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38362FFB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-16.20%</w:t>
            </w:r>
          </w:p>
        </w:tc>
        <w:tc>
          <w:tcPr>
            <w:tcW w:w="1204" w:type="dxa"/>
            <w:noWrap/>
            <w:vAlign w:val="center"/>
            <w:hideMark/>
          </w:tcPr>
          <w:p w14:paraId="11DB88D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-17.76%</w:t>
            </w:r>
          </w:p>
        </w:tc>
        <w:tc>
          <w:tcPr>
            <w:tcW w:w="1204" w:type="dxa"/>
            <w:noWrap/>
            <w:vAlign w:val="center"/>
            <w:hideMark/>
          </w:tcPr>
          <w:p w14:paraId="2E1CDBE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-23.60%</w:t>
            </w:r>
          </w:p>
        </w:tc>
        <w:tc>
          <w:tcPr>
            <w:tcW w:w="844" w:type="dxa"/>
            <w:noWrap/>
            <w:vAlign w:val="center"/>
            <w:hideMark/>
          </w:tcPr>
          <w:p w14:paraId="242DBB5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389%</w:t>
            </w:r>
          </w:p>
        </w:tc>
        <w:tc>
          <w:tcPr>
            <w:tcW w:w="844" w:type="dxa"/>
            <w:noWrap/>
            <w:vAlign w:val="center"/>
            <w:hideMark/>
          </w:tcPr>
          <w:p w14:paraId="09789A7A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471%</w:t>
            </w:r>
          </w:p>
        </w:tc>
      </w:tr>
      <w:tr w:rsidR="005E06D1" w:rsidRPr="00455E56" w14:paraId="4C970032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EA6F60E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163A608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-16.97%</w:t>
            </w:r>
          </w:p>
        </w:tc>
        <w:tc>
          <w:tcPr>
            <w:tcW w:w="1204" w:type="dxa"/>
            <w:noWrap/>
            <w:vAlign w:val="center"/>
            <w:hideMark/>
          </w:tcPr>
          <w:p w14:paraId="58954AF2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-22.37%</w:t>
            </w:r>
          </w:p>
        </w:tc>
        <w:tc>
          <w:tcPr>
            <w:tcW w:w="1204" w:type="dxa"/>
            <w:noWrap/>
            <w:vAlign w:val="center"/>
            <w:hideMark/>
          </w:tcPr>
          <w:p w14:paraId="7268F915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-24.24%</w:t>
            </w:r>
          </w:p>
        </w:tc>
        <w:tc>
          <w:tcPr>
            <w:tcW w:w="844" w:type="dxa"/>
            <w:noWrap/>
            <w:vAlign w:val="center"/>
            <w:hideMark/>
          </w:tcPr>
          <w:p w14:paraId="40288C4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375%</w:t>
            </w:r>
          </w:p>
        </w:tc>
        <w:tc>
          <w:tcPr>
            <w:tcW w:w="844" w:type="dxa"/>
            <w:noWrap/>
            <w:vAlign w:val="center"/>
            <w:hideMark/>
          </w:tcPr>
          <w:p w14:paraId="6E9B083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546%</w:t>
            </w:r>
          </w:p>
        </w:tc>
      </w:tr>
      <w:tr w:rsidR="005E06D1" w:rsidRPr="00455E56" w14:paraId="3D935840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7EF4C50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124F8437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-14.46%</w:t>
            </w:r>
          </w:p>
        </w:tc>
        <w:tc>
          <w:tcPr>
            <w:tcW w:w="1204" w:type="dxa"/>
            <w:noWrap/>
            <w:vAlign w:val="center"/>
            <w:hideMark/>
          </w:tcPr>
          <w:p w14:paraId="0F8FDBB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-21.68%</w:t>
            </w:r>
          </w:p>
        </w:tc>
        <w:tc>
          <w:tcPr>
            <w:tcW w:w="1204" w:type="dxa"/>
            <w:noWrap/>
            <w:vAlign w:val="center"/>
            <w:hideMark/>
          </w:tcPr>
          <w:p w14:paraId="1CECDBF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-19.89%</w:t>
            </w:r>
          </w:p>
        </w:tc>
        <w:tc>
          <w:tcPr>
            <w:tcW w:w="844" w:type="dxa"/>
            <w:noWrap/>
            <w:vAlign w:val="center"/>
            <w:hideMark/>
          </w:tcPr>
          <w:p w14:paraId="45C050F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403%</w:t>
            </w:r>
          </w:p>
        </w:tc>
        <w:tc>
          <w:tcPr>
            <w:tcW w:w="844" w:type="dxa"/>
            <w:noWrap/>
            <w:vAlign w:val="center"/>
            <w:hideMark/>
          </w:tcPr>
          <w:p w14:paraId="7DEE648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505%</w:t>
            </w:r>
          </w:p>
        </w:tc>
      </w:tr>
      <w:tr w:rsidR="005E06D1" w:rsidRPr="00455E56" w14:paraId="6AE2512B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8AD548F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0C91CC77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-16.40%</w:t>
            </w:r>
          </w:p>
        </w:tc>
        <w:tc>
          <w:tcPr>
            <w:tcW w:w="1204" w:type="dxa"/>
            <w:noWrap/>
            <w:vAlign w:val="center"/>
            <w:hideMark/>
          </w:tcPr>
          <w:p w14:paraId="505DB4E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-17.23%</w:t>
            </w:r>
          </w:p>
        </w:tc>
        <w:tc>
          <w:tcPr>
            <w:tcW w:w="1204" w:type="dxa"/>
            <w:noWrap/>
            <w:vAlign w:val="center"/>
            <w:hideMark/>
          </w:tcPr>
          <w:p w14:paraId="35F1697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-17.19%</w:t>
            </w:r>
          </w:p>
        </w:tc>
        <w:tc>
          <w:tcPr>
            <w:tcW w:w="844" w:type="dxa"/>
            <w:noWrap/>
            <w:vAlign w:val="center"/>
            <w:hideMark/>
          </w:tcPr>
          <w:p w14:paraId="0968D860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426%</w:t>
            </w:r>
          </w:p>
        </w:tc>
        <w:tc>
          <w:tcPr>
            <w:tcW w:w="844" w:type="dxa"/>
            <w:noWrap/>
            <w:vAlign w:val="center"/>
            <w:hideMark/>
          </w:tcPr>
          <w:p w14:paraId="164186F0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504%</w:t>
            </w:r>
          </w:p>
        </w:tc>
      </w:tr>
      <w:tr w:rsidR="005E06D1" w:rsidRPr="00455E56" w14:paraId="458AE2DB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0750D05E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42564F6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0432326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14C3CA5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3637602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05707025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5E06D1" w:rsidRPr="00455E56" w14:paraId="6AF31390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C2DB3DC" w14:textId="77777777" w:rsidR="005E06D1" w:rsidRPr="00455E56" w:rsidRDefault="005E06D1" w:rsidP="00D9379A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005A09F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-15.83%</w:t>
            </w:r>
          </w:p>
        </w:tc>
        <w:tc>
          <w:tcPr>
            <w:tcW w:w="1204" w:type="dxa"/>
            <w:noWrap/>
            <w:vAlign w:val="center"/>
            <w:hideMark/>
          </w:tcPr>
          <w:p w14:paraId="193E0D8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-19.85%</w:t>
            </w:r>
          </w:p>
        </w:tc>
        <w:tc>
          <w:tcPr>
            <w:tcW w:w="1204" w:type="dxa"/>
            <w:noWrap/>
            <w:vAlign w:val="center"/>
            <w:hideMark/>
          </w:tcPr>
          <w:p w14:paraId="7C9A7725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-20.78%</w:t>
            </w:r>
          </w:p>
        </w:tc>
        <w:tc>
          <w:tcPr>
            <w:tcW w:w="844" w:type="dxa"/>
            <w:noWrap/>
            <w:vAlign w:val="center"/>
            <w:hideMark/>
          </w:tcPr>
          <w:p w14:paraId="4CD9B2F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400%</w:t>
            </w:r>
          </w:p>
        </w:tc>
        <w:tc>
          <w:tcPr>
            <w:tcW w:w="844" w:type="dxa"/>
            <w:noWrap/>
            <w:vAlign w:val="center"/>
            <w:hideMark/>
          </w:tcPr>
          <w:p w14:paraId="56B4A38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506%</w:t>
            </w:r>
          </w:p>
        </w:tc>
      </w:tr>
      <w:tr w:rsidR="005E06D1" w:rsidRPr="00455E56" w14:paraId="36D08FFF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0A427620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32BA520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-16.99%</w:t>
            </w:r>
          </w:p>
        </w:tc>
        <w:tc>
          <w:tcPr>
            <w:tcW w:w="1204" w:type="dxa"/>
            <w:noWrap/>
            <w:vAlign w:val="center"/>
          </w:tcPr>
          <w:p w14:paraId="30E91342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-17.54%</w:t>
            </w:r>
          </w:p>
        </w:tc>
        <w:tc>
          <w:tcPr>
            <w:tcW w:w="1204" w:type="dxa"/>
            <w:noWrap/>
            <w:vAlign w:val="center"/>
          </w:tcPr>
          <w:p w14:paraId="7894A077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-17.59%</w:t>
            </w:r>
          </w:p>
        </w:tc>
        <w:tc>
          <w:tcPr>
            <w:tcW w:w="844" w:type="dxa"/>
            <w:noWrap/>
            <w:vAlign w:val="center"/>
          </w:tcPr>
          <w:p w14:paraId="78DCFF1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411%</w:t>
            </w:r>
          </w:p>
        </w:tc>
        <w:tc>
          <w:tcPr>
            <w:tcW w:w="844" w:type="dxa"/>
            <w:noWrap/>
            <w:vAlign w:val="center"/>
          </w:tcPr>
          <w:p w14:paraId="51334450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523%</w:t>
            </w:r>
          </w:p>
        </w:tc>
      </w:tr>
      <w:tr w:rsidR="005E06D1" w:rsidRPr="00455E56" w14:paraId="1D33A1A6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A3108CB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462B47C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-14.23%</w:t>
            </w:r>
          </w:p>
        </w:tc>
        <w:tc>
          <w:tcPr>
            <w:tcW w:w="1204" w:type="dxa"/>
            <w:noWrap/>
            <w:vAlign w:val="center"/>
          </w:tcPr>
          <w:p w14:paraId="056EB7FB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-17.29%</w:t>
            </w:r>
          </w:p>
        </w:tc>
        <w:tc>
          <w:tcPr>
            <w:tcW w:w="1204" w:type="dxa"/>
            <w:noWrap/>
            <w:vAlign w:val="center"/>
          </w:tcPr>
          <w:p w14:paraId="0394BB41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-17.00%</w:t>
            </w:r>
          </w:p>
        </w:tc>
        <w:tc>
          <w:tcPr>
            <w:tcW w:w="844" w:type="dxa"/>
            <w:noWrap/>
            <w:vAlign w:val="center"/>
          </w:tcPr>
          <w:p w14:paraId="7BE0606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349%</w:t>
            </w:r>
          </w:p>
        </w:tc>
        <w:tc>
          <w:tcPr>
            <w:tcW w:w="844" w:type="dxa"/>
            <w:noWrap/>
            <w:vAlign w:val="center"/>
          </w:tcPr>
          <w:p w14:paraId="69DEA382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363%</w:t>
            </w:r>
          </w:p>
        </w:tc>
      </w:tr>
      <w:tr w:rsidR="005E06D1" w:rsidRPr="00455E56" w14:paraId="5A8673A7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60CD149A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369C33B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-16.11%</w:t>
            </w:r>
          </w:p>
        </w:tc>
        <w:tc>
          <w:tcPr>
            <w:tcW w:w="1204" w:type="dxa"/>
            <w:noWrap/>
            <w:vAlign w:val="center"/>
          </w:tcPr>
          <w:p w14:paraId="21797A55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-19.04%</w:t>
            </w:r>
          </w:p>
        </w:tc>
        <w:tc>
          <w:tcPr>
            <w:tcW w:w="1204" w:type="dxa"/>
            <w:noWrap/>
            <w:vAlign w:val="center"/>
          </w:tcPr>
          <w:p w14:paraId="4C56C9D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-19.39%</w:t>
            </w:r>
          </w:p>
        </w:tc>
        <w:tc>
          <w:tcPr>
            <w:tcW w:w="844" w:type="dxa"/>
            <w:noWrap/>
            <w:vAlign w:val="center"/>
          </w:tcPr>
          <w:p w14:paraId="388A61C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387%</w:t>
            </w:r>
          </w:p>
        </w:tc>
        <w:tc>
          <w:tcPr>
            <w:tcW w:w="844" w:type="dxa"/>
            <w:noWrap/>
            <w:vAlign w:val="center"/>
          </w:tcPr>
          <w:p w14:paraId="2FD6B264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299%</w:t>
            </w:r>
          </w:p>
        </w:tc>
      </w:tr>
    </w:tbl>
    <w:p w14:paraId="730FB8E3" w14:textId="77777777" w:rsidR="005E06D1" w:rsidRPr="00455E56" w:rsidRDefault="005E06D1" w:rsidP="005E06D1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5E06D1" w:rsidRPr="00455E56" w14:paraId="75AD7FEB" w14:textId="77777777" w:rsidTr="00D93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3D34D9E5" w14:textId="77777777" w:rsidR="005E06D1" w:rsidRPr="00455E56" w:rsidRDefault="005E06D1" w:rsidP="00D9379A">
            <w:pPr>
              <w:spacing w:before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2F9802BB" w14:textId="77777777" w:rsidR="005E06D1" w:rsidRPr="00455E56" w:rsidRDefault="005E06D1" w:rsidP="00D9379A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Low Delay B Main 10</w:t>
            </w:r>
          </w:p>
        </w:tc>
      </w:tr>
      <w:tr w:rsidR="005E06D1" w:rsidRPr="00455E56" w14:paraId="4CE81D15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1C115F39" w14:textId="77777777" w:rsidR="005E06D1" w:rsidRPr="00455E56" w:rsidRDefault="005E06D1" w:rsidP="00D9379A">
            <w:pPr>
              <w:spacing w:before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hideMark/>
          </w:tcPr>
          <w:p w14:paraId="617EC321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5710B662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3731AEEF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0810DECB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EncT</w:t>
            </w:r>
          </w:p>
        </w:tc>
        <w:tc>
          <w:tcPr>
            <w:tcW w:w="844" w:type="dxa"/>
            <w:noWrap/>
            <w:hideMark/>
          </w:tcPr>
          <w:p w14:paraId="0A3FCEAB" w14:textId="77777777" w:rsidR="005E06D1" w:rsidRPr="00455E56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>DecT</w:t>
            </w:r>
          </w:p>
        </w:tc>
      </w:tr>
      <w:tr w:rsidR="005E06D1" w:rsidRPr="00455E56" w14:paraId="3159AE8A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FB099D9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noWrap/>
            <w:vAlign w:val="center"/>
            <w:hideMark/>
          </w:tcPr>
          <w:p w14:paraId="350B174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058841E1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575414BA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4FAC020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14D7AECD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5E06D1" w:rsidRPr="00455E56" w14:paraId="360DEE6C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5889A339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noWrap/>
            <w:vAlign w:val="center"/>
            <w:hideMark/>
          </w:tcPr>
          <w:p w14:paraId="3347994D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noWrap/>
            <w:vAlign w:val="center"/>
            <w:hideMark/>
          </w:tcPr>
          <w:p w14:paraId="5CD0DF6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noWrap/>
            <w:vAlign w:val="center"/>
            <w:hideMark/>
          </w:tcPr>
          <w:p w14:paraId="5417A11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298B3F41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noWrap/>
            <w:vAlign w:val="center"/>
            <w:hideMark/>
          </w:tcPr>
          <w:p w14:paraId="5E0662E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5E06D1" w:rsidRPr="00455E56" w14:paraId="43D1CADC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4F807448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noWrap/>
            <w:vAlign w:val="center"/>
            <w:hideMark/>
          </w:tcPr>
          <w:p w14:paraId="0DF9E03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-12.29%</w:t>
            </w:r>
          </w:p>
        </w:tc>
        <w:tc>
          <w:tcPr>
            <w:tcW w:w="1204" w:type="dxa"/>
            <w:noWrap/>
            <w:vAlign w:val="center"/>
            <w:hideMark/>
          </w:tcPr>
          <w:p w14:paraId="461AC98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-26.50%</w:t>
            </w:r>
          </w:p>
        </w:tc>
        <w:tc>
          <w:tcPr>
            <w:tcW w:w="1204" w:type="dxa"/>
            <w:noWrap/>
            <w:vAlign w:val="center"/>
            <w:hideMark/>
          </w:tcPr>
          <w:p w14:paraId="0CB271C7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-24.33%</w:t>
            </w:r>
          </w:p>
        </w:tc>
        <w:tc>
          <w:tcPr>
            <w:tcW w:w="844" w:type="dxa"/>
            <w:noWrap/>
            <w:vAlign w:val="center"/>
            <w:hideMark/>
          </w:tcPr>
          <w:p w14:paraId="34C38D1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351%</w:t>
            </w:r>
          </w:p>
        </w:tc>
        <w:tc>
          <w:tcPr>
            <w:tcW w:w="844" w:type="dxa"/>
            <w:noWrap/>
            <w:vAlign w:val="center"/>
            <w:hideMark/>
          </w:tcPr>
          <w:p w14:paraId="4D07EB11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397%</w:t>
            </w:r>
          </w:p>
        </w:tc>
      </w:tr>
      <w:tr w:rsidR="005E06D1" w:rsidRPr="00455E56" w14:paraId="2AB842BD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62603209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noWrap/>
            <w:vAlign w:val="center"/>
            <w:hideMark/>
          </w:tcPr>
          <w:p w14:paraId="1F6C747D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-13.71%</w:t>
            </w:r>
          </w:p>
        </w:tc>
        <w:tc>
          <w:tcPr>
            <w:tcW w:w="1204" w:type="dxa"/>
            <w:noWrap/>
            <w:vAlign w:val="center"/>
            <w:hideMark/>
          </w:tcPr>
          <w:p w14:paraId="1EBDA47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-20.74%</w:t>
            </w:r>
          </w:p>
        </w:tc>
        <w:tc>
          <w:tcPr>
            <w:tcW w:w="1204" w:type="dxa"/>
            <w:noWrap/>
            <w:vAlign w:val="center"/>
            <w:hideMark/>
          </w:tcPr>
          <w:p w14:paraId="6C5C61B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-19.80%</w:t>
            </w:r>
          </w:p>
        </w:tc>
        <w:tc>
          <w:tcPr>
            <w:tcW w:w="844" w:type="dxa"/>
            <w:noWrap/>
            <w:vAlign w:val="center"/>
            <w:hideMark/>
          </w:tcPr>
          <w:p w14:paraId="2F1EAC6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365%</w:t>
            </w:r>
          </w:p>
        </w:tc>
        <w:tc>
          <w:tcPr>
            <w:tcW w:w="844" w:type="dxa"/>
            <w:noWrap/>
            <w:vAlign w:val="center"/>
            <w:hideMark/>
          </w:tcPr>
          <w:p w14:paraId="46C911A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378%</w:t>
            </w:r>
          </w:p>
        </w:tc>
      </w:tr>
      <w:tr w:rsidR="005E06D1" w:rsidRPr="00455E56" w14:paraId="7CD41CB7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9E5102B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noWrap/>
            <w:vAlign w:val="center"/>
            <w:hideMark/>
          </w:tcPr>
          <w:p w14:paraId="63AA34B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-11.18%</w:t>
            </w:r>
          </w:p>
        </w:tc>
        <w:tc>
          <w:tcPr>
            <w:tcW w:w="1204" w:type="dxa"/>
            <w:noWrap/>
            <w:vAlign w:val="center"/>
            <w:hideMark/>
          </w:tcPr>
          <w:p w14:paraId="13B503F6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-18.16%</w:t>
            </w:r>
          </w:p>
        </w:tc>
        <w:tc>
          <w:tcPr>
            <w:tcW w:w="1204" w:type="dxa"/>
            <w:noWrap/>
            <w:vAlign w:val="center"/>
            <w:hideMark/>
          </w:tcPr>
          <w:p w14:paraId="22659FA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-19.41%</w:t>
            </w:r>
          </w:p>
        </w:tc>
        <w:tc>
          <w:tcPr>
            <w:tcW w:w="844" w:type="dxa"/>
            <w:noWrap/>
            <w:vAlign w:val="center"/>
            <w:hideMark/>
          </w:tcPr>
          <w:p w14:paraId="2FAB893D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344%</w:t>
            </w:r>
          </w:p>
        </w:tc>
        <w:tc>
          <w:tcPr>
            <w:tcW w:w="844" w:type="dxa"/>
            <w:noWrap/>
            <w:vAlign w:val="center"/>
            <w:hideMark/>
          </w:tcPr>
          <w:p w14:paraId="62BCB762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299%</w:t>
            </w:r>
          </w:p>
        </w:tc>
      </w:tr>
      <w:tr w:rsidR="005E06D1" w:rsidRPr="00455E56" w14:paraId="70C9B1F6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  <w:hideMark/>
          </w:tcPr>
          <w:p w14:paraId="705E8AD2" w14:textId="77777777" w:rsidR="005E06D1" w:rsidRPr="00455E56" w:rsidRDefault="005E06D1" w:rsidP="00D9379A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455E56"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noWrap/>
            <w:vAlign w:val="center"/>
            <w:hideMark/>
          </w:tcPr>
          <w:p w14:paraId="76007B51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-12.48%</w:t>
            </w:r>
          </w:p>
        </w:tc>
        <w:tc>
          <w:tcPr>
            <w:tcW w:w="1204" w:type="dxa"/>
            <w:noWrap/>
            <w:vAlign w:val="center"/>
            <w:hideMark/>
          </w:tcPr>
          <w:p w14:paraId="0B87DB5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-22.49%</w:t>
            </w:r>
          </w:p>
        </w:tc>
        <w:tc>
          <w:tcPr>
            <w:tcW w:w="1204" w:type="dxa"/>
            <w:noWrap/>
            <w:vAlign w:val="center"/>
            <w:hideMark/>
          </w:tcPr>
          <w:p w14:paraId="75F5AD3B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-21.59%</w:t>
            </w:r>
          </w:p>
        </w:tc>
        <w:tc>
          <w:tcPr>
            <w:tcW w:w="844" w:type="dxa"/>
            <w:noWrap/>
            <w:vAlign w:val="center"/>
            <w:hideMark/>
          </w:tcPr>
          <w:p w14:paraId="6D03A578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353%</w:t>
            </w:r>
          </w:p>
        </w:tc>
        <w:tc>
          <w:tcPr>
            <w:tcW w:w="844" w:type="dxa"/>
            <w:noWrap/>
            <w:vAlign w:val="center"/>
            <w:hideMark/>
          </w:tcPr>
          <w:p w14:paraId="3FEFE24E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364%</w:t>
            </w:r>
          </w:p>
        </w:tc>
      </w:tr>
      <w:tr w:rsidR="005E06D1" w:rsidRPr="00455E56" w14:paraId="23B557D7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04BD0C3A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noWrap/>
            <w:vAlign w:val="center"/>
          </w:tcPr>
          <w:p w14:paraId="638AC93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-15.49%</w:t>
            </w:r>
          </w:p>
        </w:tc>
        <w:tc>
          <w:tcPr>
            <w:tcW w:w="1204" w:type="dxa"/>
            <w:noWrap/>
            <w:vAlign w:val="center"/>
          </w:tcPr>
          <w:p w14:paraId="5E56FD87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-22.79%</w:t>
            </w:r>
          </w:p>
        </w:tc>
        <w:tc>
          <w:tcPr>
            <w:tcW w:w="1204" w:type="dxa"/>
            <w:noWrap/>
            <w:vAlign w:val="center"/>
          </w:tcPr>
          <w:p w14:paraId="4A49121D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-21.74%</w:t>
            </w:r>
          </w:p>
        </w:tc>
        <w:tc>
          <w:tcPr>
            <w:tcW w:w="844" w:type="dxa"/>
            <w:noWrap/>
            <w:vAlign w:val="center"/>
          </w:tcPr>
          <w:p w14:paraId="7048B5DA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348%</w:t>
            </w:r>
          </w:p>
        </w:tc>
        <w:tc>
          <w:tcPr>
            <w:tcW w:w="844" w:type="dxa"/>
            <w:noWrap/>
            <w:vAlign w:val="center"/>
          </w:tcPr>
          <w:p w14:paraId="30756BCD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387%</w:t>
            </w:r>
          </w:p>
        </w:tc>
      </w:tr>
      <w:tr w:rsidR="005E06D1" w:rsidRPr="00455E56" w14:paraId="16E5A6B0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7EF787B4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noWrap/>
            <w:vAlign w:val="center"/>
          </w:tcPr>
          <w:p w14:paraId="791DF1DC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-12.98%</w:t>
            </w:r>
          </w:p>
        </w:tc>
        <w:tc>
          <w:tcPr>
            <w:tcW w:w="1204" w:type="dxa"/>
            <w:noWrap/>
            <w:vAlign w:val="center"/>
          </w:tcPr>
          <w:p w14:paraId="0CD46D4D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-20.76%</w:t>
            </w:r>
          </w:p>
        </w:tc>
        <w:tc>
          <w:tcPr>
            <w:tcW w:w="1204" w:type="dxa"/>
            <w:noWrap/>
            <w:vAlign w:val="center"/>
          </w:tcPr>
          <w:p w14:paraId="4C71D77F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-18.58%</w:t>
            </w:r>
          </w:p>
        </w:tc>
        <w:tc>
          <w:tcPr>
            <w:tcW w:w="844" w:type="dxa"/>
            <w:noWrap/>
            <w:vAlign w:val="center"/>
          </w:tcPr>
          <w:p w14:paraId="466509A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325%</w:t>
            </w:r>
          </w:p>
        </w:tc>
        <w:tc>
          <w:tcPr>
            <w:tcW w:w="844" w:type="dxa"/>
            <w:noWrap/>
            <w:vAlign w:val="center"/>
          </w:tcPr>
          <w:p w14:paraId="2D2F9EA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296%</w:t>
            </w:r>
          </w:p>
        </w:tc>
      </w:tr>
      <w:tr w:rsidR="005E06D1" w:rsidRPr="00455E56" w14:paraId="687E7556" w14:textId="77777777" w:rsidTr="00D9379A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noWrap/>
          </w:tcPr>
          <w:p w14:paraId="03386EC1" w14:textId="77777777" w:rsidR="005E06D1" w:rsidRPr="00455E56" w:rsidRDefault="005E06D1" w:rsidP="00D9379A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455E56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noWrap/>
            <w:vAlign w:val="center"/>
          </w:tcPr>
          <w:p w14:paraId="26FD9A29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-15.26%</w:t>
            </w:r>
          </w:p>
        </w:tc>
        <w:tc>
          <w:tcPr>
            <w:tcW w:w="1204" w:type="dxa"/>
            <w:noWrap/>
            <w:vAlign w:val="center"/>
          </w:tcPr>
          <w:p w14:paraId="6A0FEBA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-22.73%</w:t>
            </w:r>
          </w:p>
        </w:tc>
        <w:tc>
          <w:tcPr>
            <w:tcW w:w="1204" w:type="dxa"/>
            <w:noWrap/>
            <w:vAlign w:val="center"/>
          </w:tcPr>
          <w:p w14:paraId="7FCFCDC3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szCs w:val="22"/>
              </w:rPr>
              <w:t>-22.40%</w:t>
            </w:r>
          </w:p>
        </w:tc>
        <w:tc>
          <w:tcPr>
            <w:tcW w:w="844" w:type="dxa"/>
            <w:noWrap/>
            <w:vAlign w:val="center"/>
          </w:tcPr>
          <w:p w14:paraId="6215B437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370%</w:t>
            </w:r>
          </w:p>
        </w:tc>
        <w:tc>
          <w:tcPr>
            <w:tcW w:w="844" w:type="dxa"/>
            <w:noWrap/>
            <w:vAlign w:val="center"/>
          </w:tcPr>
          <w:p w14:paraId="75AF7DEA" w14:textId="77777777" w:rsidR="005E06D1" w:rsidRPr="000C65E4" w:rsidRDefault="005E06D1" w:rsidP="00D9379A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C65E4">
              <w:rPr>
                <w:rFonts w:eastAsia="Times New Roman"/>
                <w:color w:val="000000"/>
                <w:szCs w:val="22"/>
              </w:rPr>
              <w:t>292%</w:t>
            </w:r>
          </w:p>
        </w:tc>
      </w:tr>
    </w:tbl>
    <w:p w14:paraId="566863D8" w14:textId="77777777" w:rsidR="005E06D1" w:rsidRDefault="005E06D1" w:rsidP="005E06D1">
      <w:pPr>
        <w:rPr>
          <w:lang w:val="en-CA"/>
        </w:rPr>
      </w:pPr>
      <w:r>
        <w:rPr>
          <w:lang w:val="en-CA" w:eastAsia="ja-JP"/>
        </w:rPr>
        <w:t xml:space="preserve">The rate reduction over VTM for RA configuration </w:t>
      </w:r>
      <w:r>
        <w:rPr>
          <w:lang w:val="en-CA"/>
        </w:rPr>
        <w:t>for {Y, U, V} increased from {</w:t>
      </w:r>
      <w:r w:rsidRPr="00977D83">
        <w:rPr>
          <w:lang w:val="en-CA"/>
        </w:rPr>
        <w:t>-14.77%</w:t>
      </w:r>
      <w:r>
        <w:rPr>
          <w:lang w:val="en-CA"/>
        </w:rPr>
        <w:t>,</w:t>
      </w:r>
      <w:r w:rsidRPr="00977D83">
        <w:rPr>
          <w:lang w:val="en-CA"/>
        </w:rPr>
        <w:tab/>
        <w:t>-18.61%</w:t>
      </w:r>
      <w:r>
        <w:rPr>
          <w:lang w:val="en-CA"/>
        </w:rPr>
        <w:t xml:space="preserve">, </w:t>
      </w:r>
      <w:r w:rsidRPr="00977D83">
        <w:rPr>
          <w:lang w:val="en-CA"/>
        </w:rPr>
        <w:t>-19.42%</w:t>
      </w:r>
      <w:r>
        <w:rPr>
          <w:lang w:val="en-CA"/>
        </w:rPr>
        <w:t>} to {</w:t>
      </w:r>
      <w:r w:rsidRPr="00977D83">
        <w:rPr>
          <w:lang w:val="en-CA"/>
        </w:rPr>
        <w:t>-15.83%</w:t>
      </w:r>
      <w:r>
        <w:rPr>
          <w:lang w:val="en-CA"/>
        </w:rPr>
        <w:t xml:space="preserve">, </w:t>
      </w:r>
      <w:r w:rsidRPr="00977D83">
        <w:rPr>
          <w:lang w:val="en-CA"/>
        </w:rPr>
        <w:t>-19.85%</w:t>
      </w:r>
      <w:r>
        <w:rPr>
          <w:lang w:val="en-CA"/>
        </w:rPr>
        <w:t xml:space="preserve">, </w:t>
      </w:r>
      <w:r w:rsidRPr="00977D83">
        <w:rPr>
          <w:lang w:val="en-CA"/>
        </w:rPr>
        <w:t>-20.78%</w:t>
      </w:r>
      <w:r>
        <w:rPr>
          <w:lang w:val="en-CA"/>
        </w:rPr>
        <w:t>}.</w:t>
      </w:r>
    </w:p>
    <w:p w14:paraId="7DCB3C1E" w14:textId="77777777" w:rsidR="005E06D1" w:rsidRDefault="005E06D1" w:rsidP="005E06D1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78CE4541" w14:textId="40AC97A0" w:rsidR="005E06D1" w:rsidRDefault="005E06D1" w:rsidP="005E06D1">
      <w:pPr>
        <w:rPr>
          <w:lang w:val="en-CA" w:eastAsia="ja-JP"/>
        </w:rPr>
      </w:pPr>
      <w:r>
        <w:rPr>
          <w:lang w:val="en-CA" w:eastAsia="ja-JP"/>
        </w:rPr>
        <w:t>In addition to 21 EE2 contributions, 3</w:t>
      </w:r>
      <w:r w:rsidR="0068385A">
        <w:rPr>
          <w:lang w:val="en-CA" w:eastAsia="ja-JP"/>
        </w:rPr>
        <w:t>8</w:t>
      </w:r>
      <w:r>
        <w:rPr>
          <w:lang w:val="en-CA" w:eastAsia="ja-JP"/>
        </w:rPr>
        <w:t xml:space="preserve"> (comparing to 41 last meeting) related contributions were received which can be subdivided as follows:</w:t>
      </w:r>
    </w:p>
    <w:p w14:paraId="1C43C048" w14:textId="77777777" w:rsidR="005E06D1" w:rsidRPr="00746A5F" w:rsidRDefault="005E06D1" w:rsidP="005E06D1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In Loop Filters (3)</w:t>
      </w:r>
    </w:p>
    <w:p w14:paraId="6E3452C2" w14:textId="77777777" w:rsidR="005E06D1" w:rsidRPr="008F5227" w:rsidRDefault="005E06D1" w:rsidP="005E06D1">
      <w:pPr>
        <w:jc w:val="left"/>
        <w:rPr>
          <w:lang w:val="en-CA" w:eastAsia="ja-JP"/>
        </w:rPr>
      </w:pPr>
      <w:r w:rsidRPr="008F5227">
        <w:rPr>
          <w:lang w:val="en-CA" w:eastAsia="ja-JP"/>
        </w:rPr>
        <w:t>JVET-Z0105, "AHG12: Virtual boundary processing for the new In-Loop filter tools in ECM",</w:t>
      </w:r>
      <w:r>
        <w:rPr>
          <w:lang w:val="en-CA" w:eastAsia="ja-JP"/>
        </w:rPr>
        <w:t xml:space="preserve"> </w:t>
      </w:r>
      <w:r w:rsidRPr="008F5227">
        <w:rPr>
          <w:lang w:val="en-CA" w:eastAsia="ja-JP"/>
        </w:rPr>
        <w:t>A. M. Kotra, N. Hu, V. Seregin, M. Karczewicz (Qualcomm)</w:t>
      </w:r>
    </w:p>
    <w:p w14:paraId="6857DD0D" w14:textId="77777777" w:rsidR="005E06D1" w:rsidRPr="008F5227" w:rsidRDefault="005E06D1" w:rsidP="005E06D1">
      <w:pPr>
        <w:jc w:val="left"/>
        <w:rPr>
          <w:lang w:val="en-CA" w:eastAsia="ja-JP"/>
        </w:rPr>
      </w:pPr>
      <w:r w:rsidRPr="008F5227">
        <w:rPr>
          <w:lang w:val="en-CA" w:eastAsia="ja-JP"/>
        </w:rPr>
        <w:t>JVET-Z0146, "AHG12: Using samples before deblocking filter for adaptive loop filter",</w:t>
      </w:r>
      <w:r w:rsidRPr="008F5227">
        <w:rPr>
          <w:lang w:val="en-CA" w:eastAsia="ja-JP"/>
        </w:rPr>
        <w:tab/>
        <w:t>N. Hu, V. Seregin, M. Karczewicz (Qualcomm)</w:t>
      </w:r>
    </w:p>
    <w:p w14:paraId="0DC8303D" w14:textId="77777777" w:rsidR="005E06D1" w:rsidRDefault="005E06D1" w:rsidP="005E06D1">
      <w:pPr>
        <w:jc w:val="left"/>
        <w:rPr>
          <w:lang w:val="en-CA" w:eastAsia="ja-JP"/>
        </w:rPr>
      </w:pPr>
      <w:r w:rsidRPr="008F5227">
        <w:rPr>
          <w:lang w:val="en-CA" w:eastAsia="ja-JP"/>
        </w:rPr>
        <w:t>JVET-Z0149, "Non-EE2: Adaptive Filter Shape Switch for ALF",</w:t>
      </w:r>
      <w:r>
        <w:rPr>
          <w:lang w:val="en-CA" w:eastAsia="ja-JP"/>
        </w:rPr>
        <w:t xml:space="preserve"> </w:t>
      </w:r>
      <w:r w:rsidRPr="008F5227">
        <w:rPr>
          <w:lang w:val="en-CA" w:eastAsia="ja-JP"/>
        </w:rPr>
        <w:t>W. Yin, K. Zhang, L. Zhang (Bytedance)</w:t>
      </w:r>
    </w:p>
    <w:p w14:paraId="53EF58F2" w14:textId="77777777" w:rsidR="005E06D1" w:rsidRPr="00C419CF" w:rsidRDefault="005E06D1" w:rsidP="005E06D1">
      <w:pPr>
        <w:pStyle w:val="Heading2"/>
        <w:rPr>
          <w:lang w:val="en-CA" w:eastAsia="ja-JP"/>
        </w:rPr>
      </w:pPr>
      <w:r>
        <w:rPr>
          <w:lang w:val="en-CA" w:eastAsia="ja-JP"/>
        </w:rPr>
        <w:t>Intra (5)</w:t>
      </w:r>
    </w:p>
    <w:p w14:paraId="20340C04" w14:textId="77777777" w:rsidR="005E06D1" w:rsidRPr="00425B0D" w:rsidRDefault="005E06D1" w:rsidP="005E06D1">
      <w:pPr>
        <w:jc w:val="left"/>
        <w:rPr>
          <w:lang w:val="en-CA" w:eastAsia="ja-JP"/>
        </w:rPr>
      </w:pPr>
      <w:r w:rsidRPr="00425B0D">
        <w:rPr>
          <w:lang w:val="en-CA" w:eastAsia="ja-JP"/>
        </w:rPr>
        <w:t>JVET-Z0064, "AHG12: Convolutional cross-component model (CCCM) for intra prediction",</w:t>
      </w:r>
      <w:r>
        <w:rPr>
          <w:lang w:val="en-CA" w:eastAsia="ja-JP"/>
        </w:rPr>
        <w:t xml:space="preserve"> </w:t>
      </w:r>
      <w:r w:rsidRPr="00425B0D">
        <w:rPr>
          <w:lang w:val="en-CA" w:eastAsia="ja-JP"/>
        </w:rPr>
        <w:t>P. Astola, J. Lainema, R. G. Youvalari, A. Aminlou, K. Panusopone (Nokia)</w:t>
      </w:r>
      <w:r w:rsidRPr="00425B0D">
        <w:rPr>
          <w:lang w:val="en-CA" w:eastAsia="ja-JP"/>
        </w:rPr>
        <w:tab/>
      </w:r>
    </w:p>
    <w:p w14:paraId="07BDAF9A" w14:textId="77777777" w:rsidR="005E06D1" w:rsidRPr="00425B0D" w:rsidRDefault="005E06D1" w:rsidP="005E06D1">
      <w:pPr>
        <w:jc w:val="left"/>
        <w:rPr>
          <w:lang w:val="en-CA" w:eastAsia="ja-JP"/>
        </w:rPr>
      </w:pPr>
      <w:r w:rsidRPr="00425B0D">
        <w:rPr>
          <w:lang w:val="en-CA" w:eastAsia="ja-JP"/>
        </w:rPr>
        <w:t xml:space="preserve">JVET-Z0100, "Non-EE2: Weighted Chroma Prediction (WCP)", </w:t>
      </w:r>
      <w:r>
        <w:rPr>
          <w:lang w:val="en-CA" w:eastAsia="ja-JP"/>
        </w:rPr>
        <w:t xml:space="preserve"> </w:t>
      </w:r>
      <w:r w:rsidRPr="00425B0D">
        <w:rPr>
          <w:lang w:val="en-CA" w:eastAsia="ja-JP"/>
        </w:rPr>
        <w:t>J.-Y. Huo, H.-Q. Du, Z.-Y. Zhang, Y.-Z. Ma, F.-Z. Yang (Xidian Univ.), M. Li, Y. Liu (OPPO)</w:t>
      </w:r>
    </w:p>
    <w:p w14:paraId="130658A0" w14:textId="77777777" w:rsidR="005E06D1" w:rsidRPr="00425B0D" w:rsidRDefault="005E06D1" w:rsidP="005E06D1">
      <w:pPr>
        <w:jc w:val="left"/>
        <w:rPr>
          <w:lang w:val="en-CA" w:eastAsia="ja-JP"/>
        </w:rPr>
      </w:pPr>
      <w:r w:rsidRPr="00425B0D">
        <w:rPr>
          <w:lang w:val="en-CA" w:eastAsia="ja-JP"/>
        </w:rPr>
        <w:t>JVET-Z0124, "Non-EE2: Spatial GPM",</w:t>
      </w:r>
      <w:r w:rsidRPr="00425B0D">
        <w:rPr>
          <w:lang w:val="en-CA" w:eastAsia="ja-JP"/>
        </w:rPr>
        <w:tab/>
      </w:r>
      <w:r>
        <w:rPr>
          <w:lang w:val="en-CA" w:eastAsia="ja-JP"/>
        </w:rPr>
        <w:t xml:space="preserve"> </w:t>
      </w:r>
      <w:r w:rsidRPr="00425B0D">
        <w:rPr>
          <w:lang w:val="en-CA" w:eastAsia="ja-JP"/>
        </w:rPr>
        <w:t>F. Wang, Y. Yu, H. Yu, D. Wang (OPPO)</w:t>
      </w:r>
    </w:p>
    <w:p w14:paraId="7582B602" w14:textId="77777777" w:rsidR="005E06D1" w:rsidRPr="00425B0D" w:rsidRDefault="005E06D1" w:rsidP="005E06D1">
      <w:pPr>
        <w:jc w:val="left"/>
        <w:rPr>
          <w:lang w:val="en-CA" w:eastAsia="ja-JP"/>
        </w:rPr>
      </w:pPr>
      <w:r w:rsidRPr="00425B0D">
        <w:rPr>
          <w:lang w:val="en-CA" w:eastAsia="ja-JP"/>
        </w:rPr>
        <w:t>JVET-Z0140, "AHG12: Enhanced CCLM",</w:t>
      </w:r>
      <w:r w:rsidRPr="00425B0D">
        <w:rPr>
          <w:lang w:val="en-CA" w:eastAsia="ja-JP"/>
        </w:rPr>
        <w:tab/>
        <w:t>C.-W. Kuo, X. Xiu, N. Yan, H.-J. Jhu, W. Chen, H. Gao, X. Wang (Kwai)</w:t>
      </w:r>
      <w:r w:rsidRPr="00425B0D">
        <w:rPr>
          <w:lang w:val="en-CA" w:eastAsia="ja-JP"/>
        </w:rPr>
        <w:tab/>
      </w:r>
    </w:p>
    <w:p w14:paraId="328D5A4C" w14:textId="77777777" w:rsidR="005E06D1" w:rsidRPr="005D70EE" w:rsidRDefault="005E06D1" w:rsidP="005E06D1">
      <w:pPr>
        <w:jc w:val="left"/>
        <w:rPr>
          <w:lang w:val="en-CA" w:eastAsia="ja-JP"/>
        </w:rPr>
      </w:pPr>
      <w:r w:rsidRPr="00425B0D">
        <w:rPr>
          <w:lang w:val="en-CA" w:eastAsia="ja-JP"/>
        </w:rPr>
        <w:t>JVET-Z0143, "Non-EE2: Chroma intra modes derived from collocated luma blocks and neighboring chroma blocks",</w:t>
      </w:r>
      <w:r w:rsidRPr="00425B0D">
        <w:rPr>
          <w:lang w:val="en-CA" w:eastAsia="ja-JP"/>
        </w:rPr>
        <w:tab/>
      </w:r>
      <w:r>
        <w:rPr>
          <w:lang w:val="en-CA" w:eastAsia="ja-JP"/>
        </w:rPr>
        <w:t xml:space="preserve"> </w:t>
      </w:r>
      <w:r w:rsidRPr="00425B0D">
        <w:rPr>
          <w:lang w:val="en-CA" w:eastAsia="ja-JP"/>
        </w:rPr>
        <w:t>Y.-J. Chang, K. Cao, B. Ray, V. Seregin, M. Karczewicz (Qualcomm)</w:t>
      </w:r>
      <w:r>
        <w:rPr>
          <w:lang w:val="en-CA" w:eastAsia="ja-JP"/>
        </w:rPr>
        <w:t xml:space="preserve"> </w:t>
      </w:r>
      <w:r w:rsidRPr="00093B60">
        <w:rPr>
          <w:lang w:val="en-CA" w:eastAsia="ja-JP"/>
        </w:rPr>
        <w:t>Rufitskiy, E. Dinan (Ofinno)</w:t>
      </w:r>
    </w:p>
    <w:p w14:paraId="73CDDAEA" w14:textId="46F6F63B" w:rsidR="005E06D1" w:rsidRDefault="005E06D1" w:rsidP="005E06D1">
      <w:pPr>
        <w:pStyle w:val="Heading2"/>
        <w:rPr>
          <w:lang w:val="en-CA" w:eastAsia="ja-JP"/>
        </w:rPr>
      </w:pPr>
      <w:r>
        <w:rPr>
          <w:lang w:val="en-CA" w:eastAsia="ja-JP"/>
        </w:rPr>
        <w:t>Inter (</w:t>
      </w:r>
      <w:r w:rsidR="0068385A">
        <w:rPr>
          <w:lang w:val="en-CA" w:eastAsia="ja-JP"/>
        </w:rPr>
        <w:t>20</w:t>
      </w:r>
      <w:r>
        <w:rPr>
          <w:lang w:val="en-CA" w:eastAsia="ja-JP"/>
        </w:rPr>
        <w:t>)</w:t>
      </w:r>
    </w:p>
    <w:p w14:paraId="3B5443E3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JVET-Z0059, "Non-EE2: Adaptive width for GPM blending area",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Y. Kidani, H. Kato, K. Unno, K. Kawamura (KDDI)</w:t>
      </w:r>
    </w:p>
    <w:p w14:paraId="2ABD1F20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JVET-Z0063, "AHG12: Fix for parsing of MHP information in ECM",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R. Yu (Ericsson)</w:t>
      </w:r>
    </w:p>
    <w:p w14:paraId="345FE94A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JVET-Z0066, "EE2-related: Template matching using extended MVP candidate list",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K. Kim, D. Kim, J.-H. Son, J.-S. Kwak (WILUS)</w:t>
      </w:r>
    </w:p>
    <w:p w14:paraId="5E858D7A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JVET-Z0068, "EE2-2.6 related: Longer chroma interpolation filters",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K. Andersson, R. Yu (Ericsson)</w:t>
      </w:r>
    </w:p>
    <w:p w14:paraId="44917A1B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JVET-Z0069, "AHG12: Longer chroma filters for RPR in ECM",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K. Andersson, R. Yu (Ericsson)</w:t>
      </w:r>
    </w:p>
    <w:p w14:paraId="1C063028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JVET-Z0078, "Non-EE2: Support MMVD and Affine MMVD without template matching process",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H. Jang, J. Nam, N. Park, J. Lim, S. Kim (LGE)</w:t>
      </w:r>
    </w:p>
    <w:p w14:paraId="347239E9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JVET-Z0083, "Non-EE2: Fix on MHP parsing condition",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N. Park, J. Nam, J. Lim, S. Kim (LGE)</w:t>
      </w:r>
    </w:p>
    <w:p w14:paraId="1D246F25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JVET-Z0085, "Non-EE2: AmvpMerge without decoder side mv refinement process",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H. Jang, J. Nam, N. Park, J. Lim, S. Kim (LGE)</w:t>
      </w:r>
    </w:p>
    <w:p w14:paraId="19C8AD91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JVET-Z0102, "Non-EE2: Correction of the ARMC re-ordering step regarding the zero candidates",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G. Laroche, P. Onno, R. Bellessort (Canon)</w:t>
      </w:r>
    </w:p>
    <w:p w14:paraId="42B76652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JVET-Z0103, "Non-EE2: On ARMC improvements",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G. Laroche, P. Onno (Canon)</w:t>
      </w:r>
    </w:p>
    <w:p w14:paraId="10DD3F0B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JVET-Z0123, "EE2-related: On chroma interpolation filters for motion compensation",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J. Gan, Y. Yu, H. Yu (OPPO)</w:t>
      </w:r>
    </w:p>
    <w:p w14:paraId="12C84804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JVET-Z0125, "EE2-related: Regression based affine candidate derivation",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Y. Zhang, H. Huang, V. Seregin, M. Coban, M. Karczewicz (Qualcomm)</w:t>
      </w:r>
      <w:r w:rsidRPr="00205718">
        <w:rPr>
          <w:lang w:val="en-CA" w:eastAsia="ja-JP"/>
        </w:rPr>
        <w:tab/>
      </w:r>
    </w:p>
    <w:p w14:paraId="287F6BB7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lastRenderedPageBreak/>
        <w:t>JVET-Z0126, "Non-EE2: Improvement on Local Illumination Compensation",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Z. Xie, Y. Yu, H. Yu, D. Wang (OPPO)</w:t>
      </w:r>
    </w:p>
    <w:p w14:paraId="3B54100A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JVET-Z0127, "Non-EE2: On the maximum number of MHP merge candidates",</w:t>
      </w:r>
      <w:r w:rsidRPr="00205718">
        <w:rPr>
          <w:lang w:val="en-CA" w:eastAsia="ja-JP"/>
        </w:rPr>
        <w:tab/>
        <w:t>H. Huang, V. Seregin, M. Karczewicz (Qualcomm)</w:t>
      </w:r>
    </w:p>
    <w:p w14:paraId="22F83131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JVET-Z0130, "EE2-related: Motion compensation boundary padding",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 xml:space="preserve">Z. Zhang, H. Huang, C.-C. Chen, Y.-J. Chang, V. Seregin, M. Coban, M. Karczewicz (Qualcomm), F. Le </w:t>
      </w:r>
      <w:r>
        <w:rPr>
          <w:szCs w:val="22"/>
          <w:lang w:val="en-CA"/>
        </w:rPr>
        <w:t>Léannec</w:t>
      </w:r>
      <w:r w:rsidRPr="00205718">
        <w:rPr>
          <w:lang w:val="en-CA" w:eastAsia="ja-JP"/>
        </w:rPr>
        <w:t xml:space="preserve">, P. Andrivon, M. </w:t>
      </w:r>
      <w:r>
        <w:rPr>
          <w:szCs w:val="22"/>
          <w:lang w:val="en-CA"/>
        </w:rPr>
        <w:t>Radosavljevć</w:t>
      </w:r>
      <w:r w:rsidRPr="00205718">
        <w:rPr>
          <w:lang w:val="en-CA" w:eastAsia="ja-JP"/>
        </w:rPr>
        <w:t>, E.Thomas (Xiaomi)</w:t>
      </w:r>
      <w:r w:rsidRPr="00205718">
        <w:rPr>
          <w:lang w:val="en-CA" w:eastAsia="ja-JP"/>
        </w:rPr>
        <w:tab/>
      </w:r>
    </w:p>
    <w:p w14:paraId="2683EB4F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JVET-Z0137, "Non-EE2: Adaptive Blending for GPM",</w:t>
      </w:r>
      <w:r w:rsidRPr="00205718">
        <w:rPr>
          <w:lang w:val="en-CA" w:eastAsia="ja-JP"/>
        </w:rPr>
        <w:tab/>
        <w:t>H. Gao, X. Xiu, W. Chen, H.-J. Jhu, C.-W. Kuo, N. Yan, X. Wang (Kwai)</w:t>
      </w:r>
    </w:p>
    <w:p w14:paraId="2DE70C9E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JVET-Z0142, "EE2-related: On MMVD and Affine MMVD Extension",</w:t>
      </w:r>
      <w:r w:rsidRPr="00205718">
        <w:rPr>
          <w:lang w:val="en-CA" w:eastAsia="ja-JP"/>
        </w:rPr>
        <w:tab/>
        <w:t>M. Salehifar, Y. He, K. Zhang, N. Zhang, L. Zhang (Bytedance)</w:t>
      </w:r>
    </w:p>
    <w:p w14:paraId="13DBD7DA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JVET-Z0145, "EE2-2.5 related: More test results for ARMC with refined motion",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Y. Wang, K. Zhang, N. Zhang, Z. Deng, L. Zhang (Bytedance)</w:t>
      </w:r>
    </w:p>
    <w:p w14:paraId="6B289839" w14:textId="77777777" w:rsidR="00A108FE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JVET-Z0148, "EE2-2.5 related: AMVP with MVP refinement and ARMC with refined motion",</w:t>
      </w:r>
      <w:r w:rsidRPr="00205718">
        <w:rPr>
          <w:lang w:val="en-CA" w:eastAsia="ja-JP"/>
        </w:rPr>
        <w:tab/>
        <w:t>C. Zhou, Z. Lv, J. Zhang (vivo), Y. Wang, K. Zhang, N. Zhang, Z. Deng, L. Zhang (Bytedance)</w:t>
      </w:r>
    </w:p>
    <w:p w14:paraId="73F4807D" w14:textId="568744D2" w:rsidR="005E06D1" w:rsidRDefault="0068385A" w:rsidP="005E06D1">
      <w:pPr>
        <w:rPr>
          <w:lang w:val="en-CA" w:eastAsia="ja-JP"/>
        </w:rPr>
      </w:pPr>
      <w:r w:rsidRPr="0068385A">
        <w:rPr>
          <w:lang w:val="en-CA" w:eastAsia="ja-JP"/>
        </w:rPr>
        <w:t>JVET-Z0184, "EE2-3.5-related: Additional results of zero-vector candidates replacement in the IBC Merge/AMVP list"</w:t>
      </w:r>
      <w:r>
        <w:rPr>
          <w:lang w:val="en-CA" w:eastAsia="ja-JP"/>
        </w:rPr>
        <w:t>,</w:t>
      </w:r>
      <w:r w:rsidRPr="0068385A">
        <w:rPr>
          <w:lang w:val="en-CA" w:eastAsia="ja-JP"/>
        </w:rPr>
        <w:t xml:space="preserve"> D. Ruiz Coll, A. Filippov, V. Rufitskiy (Ofinno)</w:t>
      </w:r>
      <w:r w:rsidR="005E06D1" w:rsidRPr="00205718">
        <w:rPr>
          <w:lang w:val="en-CA" w:eastAsia="ja-JP"/>
        </w:rPr>
        <w:tab/>
      </w:r>
    </w:p>
    <w:p w14:paraId="05F22164" w14:textId="77777777" w:rsidR="005E06D1" w:rsidRPr="00C147B2" w:rsidRDefault="005E06D1" w:rsidP="005E06D1">
      <w:pPr>
        <w:pStyle w:val="Heading2"/>
        <w:rPr>
          <w:lang w:val="en-CA" w:eastAsia="ja-JP"/>
        </w:rPr>
      </w:pPr>
      <w:r>
        <w:rPr>
          <w:lang w:val="en-CA" w:eastAsia="ja-JP"/>
        </w:rPr>
        <w:t>RPR (3)</w:t>
      </w:r>
    </w:p>
    <w:p w14:paraId="34F7B50C" w14:textId="77777777" w:rsidR="005E06D1" w:rsidRPr="00205718" w:rsidRDefault="005E06D1" w:rsidP="005E06D1">
      <w:pPr>
        <w:jc w:val="left"/>
        <w:rPr>
          <w:lang w:val="en-CA" w:eastAsia="ja-JP"/>
        </w:rPr>
      </w:pPr>
      <w:r w:rsidRPr="00205718">
        <w:rPr>
          <w:lang w:val="en-CA" w:eastAsia="ja-JP"/>
        </w:rPr>
        <w:t>JVET-Z0062, "AHG12: RPR luma filter modifications and RPR enabling fixes in ECM",</w:t>
      </w:r>
      <w:r w:rsidRPr="00205718">
        <w:rPr>
          <w:lang w:val="en-CA" w:eastAsia="ja-JP"/>
        </w:rPr>
        <w:tab/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R.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Yu,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K. Andersson (Ericsson)</w:t>
      </w:r>
    </w:p>
    <w:p w14:paraId="1DE95E49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JVET-Z0067, "Non-EE2: RPR bug fixes and new results of RPR with luma-only re-scaling",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 xml:space="preserve">P. Bordes, F. Galpin, H. Guermoud, E. </w:t>
      </w:r>
      <w:r>
        <w:rPr>
          <w:szCs w:val="22"/>
          <w:lang w:val="fr-FR"/>
        </w:rPr>
        <w:t>Francois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(InterDigital)</w:t>
      </w:r>
    </w:p>
    <w:p w14:paraId="1CD2D097" w14:textId="77777777" w:rsidR="005E06D1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JVET-Z0079, "Non-EE2: Support RPR on ECM-4.0 and handling method for template matching based coding tools",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H. Jang, J. Nam, N. Park, J. Lim, S. Kim (LGE)</w:t>
      </w:r>
    </w:p>
    <w:p w14:paraId="5E9901ED" w14:textId="77777777" w:rsidR="005E06D1" w:rsidRDefault="005E06D1" w:rsidP="005E06D1">
      <w:pPr>
        <w:pStyle w:val="Heading2"/>
        <w:rPr>
          <w:lang w:val="en-CA" w:eastAsia="ja-JP"/>
        </w:rPr>
      </w:pPr>
      <w:r>
        <w:rPr>
          <w:lang w:val="en-CA" w:eastAsia="ja-JP"/>
        </w:rPr>
        <w:t>Transform Coding (2)</w:t>
      </w:r>
    </w:p>
    <w:p w14:paraId="2EEBCF78" w14:textId="77777777" w:rsidR="005E06D1" w:rsidRPr="00425B0D" w:rsidRDefault="005E06D1" w:rsidP="005E06D1">
      <w:pPr>
        <w:rPr>
          <w:lang w:val="en-CA" w:eastAsia="ja-JP"/>
        </w:rPr>
      </w:pPr>
      <w:r w:rsidRPr="00425B0D">
        <w:rPr>
          <w:lang w:val="en-CA" w:eastAsia="ja-JP"/>
        </w:rPr>
        <w:t>JVET-Z0048, "EE2-related: Modification of LFNST for MIP coded block", J.-Y. Huo, W.-H. Qiao, X. Hao, Y.-Z. Ma, F.-Z. Yang (Xidian Univ.), M. Li, Y. Liu (OPPO)</w:t>
      </w:r>
    </w:p>
    <w:p w14:paraId="2782F76D" w14:textId="77777777" w:rsidR="005E06D1" w:rsidRDefault="005E06D1" w:rsidP="005E06D1">
      <w:pPr>
        <w:rPr>
          <w:lang w:val="en-CA" w:eastAsia="ja-JP"/>
        </w:rPr>
      </w:pPr>
      <w:r w:rsidRPr="00425B0D">
        <w:rPr>
          <w:lang w:val="en-CA" w:eastAsia="ja-JP"/>
        </w:rPr>
        <w:t>JVET-Z0147, "Non-EE2: Improvement of Inter-MTS in ECM",</w:t>
      </w:r>
      <w:r w:rsidRPr="00425B0D">
        <w:rPr>
          <w:lang w:val="en-CA" w:eastAsia="ja-JP"/>
        </w:rPr>
        <w:tab/>
        <w:t>B. Ray, V. Seregin, M. Karczewicz (Qualcomm)</w:t>
      </w:r>
    </w:p>
    <w:p w14:paraId="665AD95A" w14:textId="77777777" w:rsidR="005E06D1" w:rsidRDefault="005E06D1" w:rsidP="005E06D1">
      <w:pPr>
        <w:pStyle w:val="Heading2"/>
        <w:rPr>
          <w:lang w:val="en-CA" w:eastAsia="ja-JP"/>
        </w:rPr>
      </w:pPr>
      <w:r>
        <w:rPr>
          <w:lang w:val="en-CA" w:eastAsia="ja-JP"/>
        </w:rPr>
        <w:t>Screen Content Coding (3)</w:t>
      </w:r>
    </w:p>
    <w:p w14:paraId="465139D8" w14:textId="77777777" w:rsidR="005E06D1" w:rsidRPr="00425B0D" w:rsidRDefault="005E06D1" w:rsidP="005E06D1">
      <w:pPr>
        <w:rPr>
          <w:lang w:val="en-CA" w:eastAsia="ja-JP"/>
        </w:rPr>
      </w:pPr>
      <w:r w:rsidRPr="00425B0D">
        <w:rPr>
          <w:lang w:val="en-CA" w:eastAsia="ja-JP"/>
        </w:rPr>
        <w:t>JVET-Z0131, "EE2-related: Block Vector Difference Binarization",</w:t>
      </w:r>
      <w:r>
        <w:rPr>
          <w:lang w:val="en-CA" w:eastAsia="ja-JP"/>
        </w:rPr>
        <w:t xml:space="preserve"> </w:t>
      </w:r>
      <w:r w:rsidRPr="00425B0D">
        <w:rPr>
          <w:lang w:val="en-CA" w:eastAsia="ja-JP"/>
        </w:rPr>
        <w:t>K. Cao, V. Seregin, M. Karczewicz (Qualcomm)</w:t>
      </w:r>
    </w:p>
    <w:p w14:paraId="3524FFBE" w14:textId="77777777" w:rsidR="005E06D1" w:rsidRPr="00425B0D" w:rsidRDefault="005E06D1" w:rsidP="005E06D1">
      <w:pPr>
        <w:rPr>
          <w:lang w:val="en-CA" w:eastAsia="ja-JP"/>
        </w:rPr>
      </w:pPr>
      <w:r w:rsidRPr="00425B0D">
        <w:rPr>
          <w:lang w:val="en-CA" w:eastAsia="ja-JP"/>
        </w:rPr>
        <w:t>JVET-Z0152, "EE2-related: IBC Merge Mode with Block Vector Differences",</w:t>
      </w:r>
      <w:r>
        <w:rPr>
          <w:lang w:val="en-CA" w:eastAsia="ja-JP"/>
        </w:rPr>
        <w:t xml:space="preserve"> </w:t>
      </w:r>
      <w:r w:rsidRPr="00425B0D">
        <w:rPr>
          <w:lang w:val="en-CA" w:eastAsia="ja-JP"/>
        </w:rPr>
        <w:t>N. Zhang, J. Xu, K. Zhang, M. Salehifar, L. Zhang (Bytedance)</w:t>
      </w:r>
    </w:p>
    <w:p w14:paraId="6773E18E" w14:textId="77777777" w:rsidR="005E06D1" w:rsidRPr="00093B60" w:rsidRDefault="005E06D1" w:rsidP="005E06D1">
      <w:pPr>
        <w:rPr>
          <w:lang w:val="en-CA" w:eastAsia="ja-JP"/>
        </w:rPr>
      </w:pPr>
      <w:r w:rsidRPr="00425B0D">
        <w:rPr>
          <w:lang w:val="en-CA" w:eastAsia="ja-JP"/>
        </w:rPr>
        <w:t>JVET-Z0159, "Non-EE2: Reconstruction-Reordered IBC for screen content coding",</w:t>
      </w:r>
      <w:r>
        <w:rPr>
          <w:lang w:val="en-CA" w:eastAsia="ja-JP"/>
        </w:rPr>
        <w:t xml:space="preserve"> </w:t>
      </w:r>
      <w:r w:rsidRPr="00425B0D">
        <w:rPr>
          <w:lang w:val="en-CA" w:eastAsia="ja-JP"/>
        </w:rPr>
        <w:t>Z. Deng, K. Zhang, L. Zhang (Bytedance)</w:t>
      </w:r>
    </w:p>
    <w:p w14:paraId="63A0F401" w14:textId="77777777" w:rsidR="005E06D1" w:rsidRDefault="005E06D1" w:rsidP="005E06D1">
      <w:pPr>
        <w:pStyle w:val="Heading2"/>
        <w:rPr>
          <w:lang w:val="en-CA" w:eastAsia="ja-JP"/>
        </w:rPr>
      </w:pPr>
      <w:r>
        <w:rPr>
          <w:lang w:val="en-CA" w:eastAsia="ja-JP"/>
        </w:rPr>
        <w:t>ECM Encoder and Test Conditions (2)</w:t>
      </w:r>
    </w:p>
    <w:p w14:paraId="30BDA806" w14:textId="77777777" w:rsidR="005E06D1" w:rsidRPr="00205718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t>JVET-Z0072, "AHG10/AHG12: Enhanced reference picture structures for ECM and VTM",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 xml:space="preserve">K. Andersson, R. </w:t>
      </w:r>
      <w:r>
        <w:rPr>
          <w:szCs w:val="22"/>
          <w:lang w:val="sv-SE"/>
        </w:rPr>
        <w:t>Sjöberg</w:t>
      </w:r>
      <w:r w:rsidRPr="00205718">
        <w:rPr>
          <w:lang w:val="en-CA" w:eastAsia="ja-JP"/>
        </w:rPr>
        <w:t>, R. Yu, L. Litwic (Ericsson)</w:t>
      </w:r>
    </w:p>
    <w:p w14:paraId="76E3C9F7" w14:textId="77777777" w:rsidR="005E06D1" w:rsidRDefault="005E06D1" w:rsidP="005E06D1">
      <w:pPr>
        <w:rPr>
          <w:lang w:val="en-CA" w:eastAsia="ja-JP"/>
        </w:rPr>
      </w:pPr>
      <w:r w:rsidRPr="00205718">
        <w:rPr>
          <w:lang w:val="en-CA" w:eastAsia="ja-JP"/>
        </w:rPr>
        <w:lastRenderedPageBreak/>
        <w:t>JVET-Z0150, "Memory usage report on VTM / ECM",</w:t>
      </w:r>
      <w:r>
        <w:rPr>
          <w:lang w:val="en-CA" w:eastAsia="ja-JP"/>
        </w:rPr>
        <w:t xml:space="preserve"> </w:t>
      </w:r>
      <w:r w:rsidRPr="00205718">
        <w:rPr>
          <w:lang w:val="en-CA" w:eastAsia="ja-JP"/>
        </w:rPr>
        <w:t>T. Hashimoto, Y. Yasugi, T. Ikai (Sharp)</w:t>
      </w:r>
    </w:p>
    <w:p w14:paraId="1BC7F621" w14:textId="77777777" w:rsidR="005E06D1" w:rsidRDefault="005E06D1" w:rsidP="005E06D1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613A0AF5" w14:textId="77777777" w:rsidR="005E06D1" w:rsidRDefault="005E06D1" w:rsidP="005E06D1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0AC330F9" w14:textId="77777777" w:rsidR="005E06D1" w:rsidRDefault="005E06D1" w:rsidP="005E06D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>
        <w:t xml:space="preserve">To review all the related contributions.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062FC" w14:textId="77777777" w:rsidR="0029022E" w:rsidRDefault="0029022E">
      <w:r>
        <w:separator/>
      </w:r>
    </w:p>
  </w:endnote>
  <w:endnote w:type="continuationSeparator" w:id="0">
    <w:p w14:paraId="71CD36C1" w14:textId="77777777" w:rsidR="0029022E" w:rsidRDefault="0029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AC82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4B09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BA2D1" w14:textId="77777777" w:rsidR="0029022E" w:rsidRDefault="0029022E">
      <w:r>
        <w:separator/>
      </w:r>
    </w:p>
  </w:footnote>
  <w:footnote w:type="continuationSeparator" w:id="0">
    <w:p w14:paraId="2460F8B2" w14:textId="77777777" w:rsidR="0029022E" w:rsidRDefault="00290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377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22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6D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385A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E29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F5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8FE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48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8E5"/>
    <w:rsid w:val="00EE7CD8"/>
    <w:rsid w:val="00EF37F6"/>
    <w:rsid w:val="00EF48CC"/>
    <w:rsid w:val="00F00801"/>
    <w:rsid w:val="00F2488D"/>
    <w:rsid w:val="00F24B09"/>
    <w:rsid w:val="00F601A0"/>
    <w:rsid w:val="00F712E9"/>
    <w:rsid w:val="00F73032"/>
    <w:rsid w:val="00F848FC"/>
    <w:rsid w:val="00F906F6"/>
    <w:rsid w:val="00F9282A"/>
    <w:rsid w:val="00F96BAD"/>
    <w:rsid w:val="00FA139D"/>
    <w:rsid w:val="00FA36B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E06D1"/>
    <w:pPr>
      <w:ind w:leftChars="400" w:left="840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5E06D1"/>
    <w:rPr>
      <w:rFonts w:eastAsiaTheme="minorEastAsi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0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6</cp:revision>
  <cp:lastPrinted>1900-01-01T08:00:00Z</cp:lastPrinted>
  <dcterms:created xsi:type="dcterms:W3CDTF">2022-04-19T15:23:00Z</dcterms:created>
  <dcterms:modified xsi:type="dcterms:W3CDTF">2022-04-19T18:10:00Z</dcterms:modified>
</cp:coreProperties>
</file>