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BE8B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021</w:t>
            </w:r>
            <w:r w:rsidR="00840225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22FB6" w:rsidR="00E61DAC" w:rsidRPr="005B217D" w:rsidRDefault="00697D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4597">
              <w:rPr>
                <w:b/>
                <w:szCs w:val="22"/>
                <w:lang w:val="en-CA"/>
              </w:rPr>
              <w:t>Crosscheck of JVET-Y0153</w:t>
            </w:r>
            <w:r w:rsidR="00DD4597">
              <w:rPr>
                <w:b/>
                <w:szCs w:val="22"/>
                <w:lang w:val="en-CA"/>
              </w:rPr>
              <w:t xml:space="preserve">: </w:t>
            </w:r>
            <w:r w:rsidRPr="00DD4597">
              <w:rPr>
                <w:b/>
                <w:szCs w:val="22"/>
                <w:lang w:val="en-CA"/>
              </w:rPr>
              <w:t xml:space="preserve">EE2-3.11: </w:t>
            </w:r>
            <w:proofErr w:type="gramStart"/>
            <w:r w:rsidRPr="00DD4597">
              <w:rPr>
                <w:b/>
                <w:szCs w:val="22"/>
                <w:lang w:val="en-CA"/>
              </w:rPr>
              <w:t>Non-adjacent</w:t>
            </w:r>
            <w:proofErr w:type="gramEnd"/>
            <w:r w:rsidRPr="00DD4597">
              <w:rPr>
                <w:b/>
                <w:szCs w:val="22"/>
                <w:lang w:val="en-CA"/>
              </w:rPr>
              <w:t xml:space="preserve"> spatial neighbors for affine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BE4D8" w:rsidR="00E61DAC" w:rsidRPr="005B217D" w:rsidRDefault="00C74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Yan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6FA6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66DA6">
              <w:rPr>
                <w:szCs w:val="22"/>
                <w:lang w:val="en-CA"/>
              </w:rPr>
              <w:t>yzh@qti.qualcomm</w:t>
            </w:r>
            <w:r w:rsidR="00F166DA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CEA90" w:rsidR="00E61DAC" w:rsidRPr="005B217D" w:rsidRDefault="00C74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0EE07F89" w:rsidR="0042675E" w:rsidRDefault="0042675E" w:rsidP="0042675E">
      <w:pPr>
        <w:rPr>
          <w:szCs w:val="22"/>
        </w:rPr>
      </w:pPr>
      <w:r>
        <w:rPr>
          <w:lang w:val="en-CA"/>
        </w:rPr>
        <w:t xml:space="preserve">This contribution reports the cross-check results for </w:t>
      </w:r>
      <w:r w:rsidRPr="0042675E">
        <w:rPr>
          <w:lang w:val="en-CA"/>
        </w:rPr>
        <w:t>EE2-3.</w:t>
      </w:r>
      <w:r w:rsidR="00D47CCF">
        <w:rPr>
          <w:lang w:val="en-CA"/>
        </w:rPr>
        <w:t>11</w:t>
      </w:r>
      <w:r w:rsidR="00417778">
        <w:rPr>
          <w:lang w:val="en-CA"/>
        </w:rPr>
        <w:t xml:space="preserve"> test</w:t>
      </w:r>
      <w:r w:rsidRPr="0042675E">
        <w:rPr>
          <w:lang w:val="en-CA"/>
        </w:rPr>
        <w:t xml:space="preserve">: </w:t>
      </w:r>
      <w:r w:rsidR="00417778">
        <w:rPr>
          <w:lang w:val="en-CA"/>
        </w:rPr>
        <w:t>e</w:t>
      </w:r>
      <w:r w:rsidRPr="0042675E">
        <w:rPr>
          <w:lang w:val="en-CA"/>
        </w:rPr>
        <w:t xml:space="preserve">xperiment of the </w:t>
      </w:r>
      <w:r w:rsidR="0056511D">
        <w:rPr>
          <w:lang w:val="en-CA"/>
        </w:rPr>
        <w:t>n</w:t>
      </w:r>
      <w:r w:rsidR="0056511D" w:rsidRPr="004C434F">
        <w:rPr>
          <w:lang w:val="en-CA"/>
        </w:rPr>
        <w:t>on-adjacent spatial neighbor for affine merge mode</w:t>
      </w:r>
      <w:r>
        <w:rPr>
          <w:lang w:val="en-CA"/>
        </w:rPr>
        <w:t>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251CB071" w14:textId="7503E1E9" w:rsidR="00DF0091" w:rsidRDefault="00DF0091" w:rsidP="00DF0091">
      <w:pPr>
        <w:pStyle w:val="Heading2"/>
        <w:rPr>
          <w:lang w:val="en-CA"/>
        </w:rPr>
      </w:pPr>
      <w:r>
        <w:rPr>
          <w:lang w:val="en-CA" w:eastAsia="zh-CN"/>
        </w:rPr>
        <w:t>Test 3.</w:t>
      </w:r>
      <w:r w:rsidR="00090E81">
        <w:rPr>
          <w:lang w:val="en-CA" w:eastAsia="zh-CN"/>
        </w:rPr>
        <w:t>11</w:t>
      </w:r>
      <w:r>
        <w:rPr>
          <w:lang w:val="en-CA" w:eastAsia="zh-CN"/>
        </w:rPr>
        <w:t xml:space="preserve">: </w:t>
      </w:r>
      <w:r w:rsidR="00695B9C">
        <w:rPr>
          <w:lang w:val="en-CA"/>
        </w:rPr>
        <w:t>N</w:t>
      </w:r>
      <w:r w:rsidR="008A6895" w:rsidRPr="004C434F">
        <w:rPr>
          <w:lang w:val="en-CA"/>
        </w:rPr>
        <w:t>on-adjacent spatial neighbor for affine merge mode</w:t>
      </w:r>
    </w:p>
    <w:p w14:paraId="1539A21D" w14:textId="4F79A2EC" w:rsidR="001F2594" w:rsidRDefault="00F314C6" w:rsidP="00DF0091">
      <w:pPr>
        <w:rPr>
          <w:szCs w:val="22"/>
          <w:lang w:val="en-CA"/>
        </w:rPr>
      </w:pPr>
      <w:r>
        <w:rPr>
          <w:szCs w:val="22"/>
          <w:lang w:val="en-CA"/>
        </w:rPr>
        <w:t>Non</w:t>
      </w:r>
      <w:r w:rsidR="001A77E8">
        <w:rPr>
          <w:szCs w:val="22"/>
          <w:lang w:val="en-CA"/>
        </w:rPr>
        <w:t xml:space="preserve">-adjacent inherited affine candidates are added to affine AMVP mode; non-adjacent affine inherited candidates, non-adjacent affine constructed </w:t>
      </w:r>
      <w:r w:rsidR="004443E7">
        <w:rPr>
          <w:szCs w:val="22"/>
          <w:lang w:val="en-CA"/>
        </w:rPr>
        <w:t>candidates,</w:t>
      </w:r>
      <w:r w:rsidR="001A77E8">
        <w:rPr>
          <w:szCs w:val="22"/>
          <w:lang w:val="en-CA"/>
        </w:rPr>
        <w:t xml:space="preserve"> and </w:t>
      </w:r>
      <w:r w:rsidR="007C5635">
        <w:rPr>
          <w:szCs w:val="22"/>
          <w:lang w:val="en-CA"/>
        </w:rPr>
        <w:t xml:space="preserve">a new type of affine merge candidate where the </w:t>
      </w:r>
      <w:r w:rsidR="00254447" w:rsidRPr="004C434F">
        <w:rPr>
          <w:szCs w:val="22"/>
          <w:lang w:val="en-CA"/>
        </w:rPr>
        <w:t>translational affine parameters</w:t>
      </w:r>
      <w:r w:rsidR="00254447">
        <w:rPr>
          <w:szCs w:val="22"/>
          <w:lang w:val="en-CA"/>
        </w:rPr>
        <w:t xml:space="preserve"> and </w:t>
      </w:r>
      <w:r w:rsidR="001547F7">
        <w:rPr>
          <w:szCs w:val="22"/>
          <w:lang w:val="en-CA"/>
        </w:rPr>
        <w:t>non-</w:t>
      </w:r>
      <w:r w:rsidR="00254447" w:rsidRPr="004C434F">
        <w:rPr>
          <w:szCs w:val="22"/>
          <w:lang w:val="en-CA"/>
        </w:rPr>
        <w:t>translational affine parameters</w:t>
      </w:r>
      <w:r w:rsidR="001547F7">
        <w:rPr>
          <w:szCs w:val="22"/>
          <w:lang w:val="en-CA"/>
        </w:rPr>
        <w:t xml:space="preserve"> are derived from different CU</w:t>
      </w:r>
      <w:r w:rsidR="003266B9">
        <w:rPr>
          <w:szCs w:val="22"/>
          <w:lang w:val="en-CA"/>
        </w:rPr>
        <w:t>s are introduced to affine merge mode.</w:t>
      </w:r>
      <w:r w:rsidR="00A825F7">
        <w:rPr>
          <w:szCs w:val="22"/>
          <w:lang w:val="en-CA"/>
        </w:rPr>
        <w:t xml:space="preserve"> </w:t>
      </w:r>
      <w:r w:rsidR="007325B5">
        <w:rPr>
          <w:szCs w:val="22"/>
          <w:lang w:val="en-CA"/>
        </w:rPr>
        <w:t>Full RA and partial LDB c</w:t>
      </w:r>
      <w:r w:rsidR="008575F3">
        <w:rPr>
          <w:szCs w:val="22"/>
          <w:lang w:val="en-CA"/>
        </w:rPr>
        <w:t>rosscheck result are matching with the EE2 3.11 test result</w:t>
      </w:r>
      <w:r w:rsidR="00E22AAD">
        <w:rPr>
          <w:szCs w:val="22"/>
          <w:lang w:val="en-CA"/>
        </w:rPr>
        <w:t>.</w:t>
      </w:r>
    </w:p>
    <w:p w14:paraId="720F1840" w14:textId="62964BF0" w:rsidR="00F85414" w:rsidRDefault="00F85414" w:rsidP="00F8541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 xml:space="preserve">e </w:t>
      </w:r>
      <w:r w:rsidR="006C4EE0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</w:t>
      </w:r>
      <w:r w:rsidR="007F54A9">
        <w:rPr>
          <w:color w:val="000000" w:themeColor="text1"/>
          <w:szCs w:val="22"/>
        </w:rPr>
        <w:t>Crosscheck result</w:t>
      </w:r>
      <w:r w:rsidRPr="00422931">
        <w:rPr>
          <w:color w:val="000000" w:themeColor="text1"/>
          <w:szCs w:val="22"/>
        </w:rPr>
        <w:t xml:space="preserve"> of </w:t>
      </w:r>
      <w:r>
        <w:rPr>
          <w:color w:val="000000" w:themeColor="text1"/>
          <w:szCs w:val="22"/>
        </w:rPr>
        <w:t>Test 3</w:t>
      </w:r>
      <w:r w:rsidR="007F54A9">
        <w:rPr>
          <w:color w:val="000000" w:themeColor="text1"/>
          <w:szCs w:val="22"/>
        </w:rPr>
        <w:t>.11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947"/>
        <w:gridCol w:w="936"/>
        <w:gridCol w:w="936"/>
        <w:gridCol w:w="698"/>
        <w:gridCol w:w="708"/>
        <w:gridCol w:w="949"/>
        <w:gridCol w:w="939"/>
        <w:gridCol w:w="939"/>
        <w:gridCol w:w="707"/>
        <w:gridCol w:w="725"/>
      </w:tblGrid>
      <w:tr w:rsidR="00F85414" w:rsidRPr="00A7305F" w14:paraId="39D1134D" w14:textId="77777777" w:rsidTr="00E81E9C">
        <w:trPr>
          <w:trHeight w:val="260"/>
          <w:jc w:val="center"/>
        </w:trPr>
        <w:tc>
          <w:tcPr>
            <w:tcW w:w="83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22461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7972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425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9D9E5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85414" w:rsidRPr="00A7305F" w14:paraId="6D6B10C5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4FAF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A3C24A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894B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CD83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35E9064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615D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06D7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56451778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33A2463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736D5E5C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9E53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04A6" w:rsidRPr="00D50C15" w14:paraId="0877F3D5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F52B2" w14:textId="77777777" w:rsidR="006B04A6" w:rsidRPr="00A7305F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C45DB1" w14:textId="3A44C542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4B1FC7" w14:textId="4FDBBCE7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ECBEA" w14:textId="3A366633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3FB1B9CF" w14:textId="71E35F3C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031FFF6" w14:textId="5E07FE86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537F7" w14:textId="77777777" w:rsidR="006B04A6" w:rsidRPr="00D50C15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49B0D007" w14:textId="77777777" w:rsidR="006B04A6" w:rsidRPr="00D50C15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F297975" w14:textId="77777777" w:rsidR="006B04A6" w:rsidRPr="00D50C15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152539F9" w14:textId="77777777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DCF56" w14:textId="77777777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B04A6" w:rsidRPr="00D50C15" w14:paraId="720174BC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1E0D5" w14:textId="77777777" w:rsidR="006B04A6" w:rsidRPr="00A7305F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B3CE6" w14:textId="17CCF1C2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4BFE39" w14:textId="788C36A8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64B32A" w14:textId="142F6A39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5E3A1FA8" w14:textId="0A647246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DD6238" w14:textId="446CF4D0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DF7A8" w14:textId="77777777" w:rsidR="006B04A6" w:rsidRPr="00D50C15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00E29E82" w14:textId="77777777" w:rsidR="006B04A6" w:rsidRPr="00D50C15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0E796BB" w14:textId="77777777" w:rsidR="006B04A6" w:rsidRPr="00D50C15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1F8E2B93" w14:textId="77777777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68C1" w14:textId="77777777" w:rsidR="006B04A6" w:rsidRPr="00A8291A" w:rsidRDefault="006B04A6" w:rsidP="006B0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81E9C" w:rsidRPr="00D50C15" w14:paraId="007398EB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856D5" w14:textId="77777777" w:rsidR="00E81E9C" w:rsidRPr="00A7305F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57F548" w14:textId="390BE02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69A513" w14:textId="54FC6BF0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EE7C2D" w14:textId="275A730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141EC5FB" w14:textId="23EDEE52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B9DFCEE" w14:textId="1B49F1D7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76FD32FD" w14:textId="5BD4C5AA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A9A0FEA" w14:textId="56CFA5FD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3617586" w14:textId="18A4E18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3CE676A3" w14:textId="7CE62BA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6226B3" w14:textId="1F703087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81E9C" w:rsidRPr="00D50C15" w14:paraId="2E612C2B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BE1475" w14:textId="77777777" w:rsidR="00E81E9C" w:rsidRPr="00A7305F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23C956" w14:textId="7AD5A0D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EFBEC8" w14:textId="2809EBB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76F6FD" w14:textId="389E7828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35EE3D2D" w14:textId="371C08CA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ADA52B" w14:textId="4E18F4D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3A6107B" w14:textId="2BA3497B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4D2F874" w14:textId="60A386B9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0C9255B5" w14:textId="139413AA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64EEB2E1" w14:textId="00289C4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4514F6F" w14:textId="58FA32FC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1E9C" w:rsidRPr="00D50C15" w14:paraId="5407E3C0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E8351A" w14:textId="77777777" w:rsidR="00E81E9C" w:rsidRPr="00A7305F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4A0B39" w14:textId="521432AA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9D6F4E" w14:textId="77777777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C40F39" w14:textId="6BE88071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148902B5" w14:textId="51946357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7399D1D" w14:textId="44B3D6D9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284D46B1" w14:textId="6297E215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79DB005" w14:textId="7A41927C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77680BD" w14:textId="7946B3C1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5835B317" w14:textId="27CEF5BA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2470CB" w14:textId="58F1600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1E9C" w:rsidRPr="00A8291A" w14:paraId="2827A3BF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92BF1" w14:textId="77777777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722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D7ABAB" w14:textId="06774485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E1A746" w14:textId="2862B9D6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DAEE56" w14:textId="43101594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33F64524" w14:textId="5C930DC5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9C73F23" w14:textId="3B71A85C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BCDD903" w14:textId="1BACE52A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30B23E0" w14:textId="00659083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D6C35C5" w14:textId="7D9FAD2A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7B57A7E5" w14:textId="6629B6E3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CD0FA85" w14:textId="3D39821C" w:rsidR="00E81E9C" w:rsidRPr="0015722C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81E9C" w:rsidRPr="000E572D" w14:paraId="08A2AC40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1B1BA" w14:textId="77777777" w:rsidR="00E81E9C" w:rsidRPr="00A7305F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CBF029" w14:textId="56886C02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C9023B" w14:textId="226E436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6740CA" w14:textId="3C64072E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82D576E" w14:textId="5B5C01B9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8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E7FECD5" w14:textId="667803F1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AD60FF" w14:textId="7DC2EBC6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26F0AA1" w14:textId="4AB7DCA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8F77CDB" w14:textId="5016809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97DCA82" w14:textId="665529DE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CEABD3" w14:textId="24622DF8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1E9C" w:rsidRPr="00D50C15" w14:paraId="4BEC2487" w14:textId="77777777" w:rsidTr="00E81E9C">
        <w:trPr>
          <w:trHeight w:val="260"/>
          <w:jc w:val="center"/>
        </w:trPr>
        <w:tc>
          <w:tcPr>
            <w:tcW w:w="83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6CA9F" w14:textId="77777777" w:rsidR="00E81E9C" w:rsidRPr="00A7305F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4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881884" w14:textId="0F81BBA7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21693A" w14:textId="0D0562D2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CEB7DA" w14:textId="5920426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9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F70019C" w14:textId="2168F79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FA8839" w14:textId="6629EFD4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448E8A4" w14:textId="05EE6797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11D808" w14:textId="37A3FCEF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3999FCC" w14:textId="76A6CE6A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7941660" w14:textId="3D968301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2B1C5D" w14:textId="1418F2E9" w:rsidR="00E81E9C" w:rsidRPr="00A8291A" w:rsidRDefault="00E81E9C" w:rsidP="00E81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B922E82" w14:textId="77777777" w:rsidR="00F85414" w:rsidRDefault="00F85414" w:rsidP="00DF0091">
      <w:pPr>
        <w:rPr>
          <w:szCs w:val="22"/>
          <w:lang w:val="en-CA"/>
        </w:rPr>
      </w:pPr>
    </w:p>
    <w:p w14:paraId="390A328E" w14:textId="2A68772B" w:rsidR="00C620D5" w:rsidRPr="002101A4" w:rsidRDefault="00565DDE" w:rsidP="00B6100B">
      <w:pPr>
        <w:pStyle w:val="Heading2"/>
      </w:pPr>
      <w:r>
        <w:t>Anchor change test</w:t>
      </w:r>
      <w:r w:rsidR="00C620D5" w:rsidRPr="002101A4">
        <w:t>:</w:t>
      </w:r>
    </w:p>
    <w:p w14:paraId="2F81E312" w14:textId="614464FD" w:rsidR="00B505CD" w:rsidRDefault="00B505CD" w:rsidP="00B505CD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To demonstrate that the gain of </w:t>
      </w:r>
      <w:r w:rsidR="00F86BB1">
        <w:rPr>
          <w:color w:val="000000" w:themeColor="text1"/>
          <w:szCs w:val="22"/>
        </w:rPr>
        <w:t xml:space="preserve">EE2 3.11 test comes from introducing the non-adjacent affine candidates instead of increasing the sub-block merge list size and </w:t>
      </w:r>
      <w:r w:rsidR="00B958BE">
        <w:rPr>
          <w:color w:val="000000" w:themeColor="text1"/>
          <w:szCs w:val="22"/>
        </w:rPr>
        <w:t xml:space="preserve">affine </w:t>
      </w:r>
      <w:r w:rsidR="00F86BB1">
        <w:rPr>
          <w:color w:val="000000" w:themeColor="text1"/>
          <w:szCs w:val="22"/>
        </w:rPr>
        <w:t>ARMC</w:t>
      </w:r>
      <w:r w:rsidR="00B958BE">
        <w:rPr>
          <w:color w:val="000000" w:themeColor="text1"/>
          <w:szCs w:val="22"/>
        </w:rPr>
        <w:t xml:space="preserve"> group size, in a supplement test, the ECM3.1 anchor is modified to have the same sub-block merge list size as well as affine ARMC group size</w:t>
      </w:r>
      <w:r w:rsidR="00D46B96">
        <w:rPr>
          <w:color w:val="000000" w:themeColor="text1"/>
          <w:szCs w:val="22"/>
        </w:rPr>
        <w:t>,</w:t>
      </w:r>
      <w:r w:rsidR="007D04F3">
        <w:rPr>
          <w:color w:val="000000" w:themeColor="text1"/>
          <w:szCs w:val="22"/>
        </w:rPr>
        <w:t xml:space="preserve"> partial crosscheck result match the result provided by tester</w:t>
      </w:r>
      <w:r w:rsidR="00C942AB">
        <w:rPr>
          <w:color w:val="000000" w:themeColor="text1"/>
          <w:szCs w:val="22"/>
        </w:rPr>
        <w:t xml:space="preserve"> (run time is not reliable for this specific test)</w:t>
      </w:r>
      <w:r w:rsidR="00AD0A9E">
        <w:rPr>
          <w:color w:val="000000" w:themeColor="text1"/>
          <w:szCs w:val="22"/>
        </w:rPr>
        <w:t>.</w:t>
      </w:r>
    </w:p>
    <w:p w14:paraId="310868C3" w14:textId="77777777" w:rsidR="003F4AD4" w:rsidRPr="00B505CD" w:rsidRDefault="003F4AD4" w:rsidP="00B505CD">
      <w:pPr>
        <w:rPr>
          <w:color w:val="000000" w:themeColor="text1"/>
          <w:szCs w:val="22"/>
        </w:rPr>
      </w:pPr>
    </w:p>
    <w:p w14:paraId="1FAE896E" w14:textId="6F901950" w:rsidR="006C4EE0" w:rsidRPr="006C4EE0" w:rsidRDefault="006C4EE0" w:rsidP="006C4EE0">
      <w:pPr>
        <w:pStyle w:val="ListParagraph"/>
        <w:jc w:val="center"/>
        <w:rPr>
          <w:color w:val="000000" w:themeColor="text1"/>
          <w:szCs w:val="22"/>
        </w:rPr>
      </w:pPr>
      <w:r w:rsidRPr="006C4EE0">
        <w:rPr>
          <w:color w:val="000000" w:themeColor="text1"/>
          <w:szCs w:val="22"/>
        </w:rPr>
        <w:lastRenderedPageBreak/>
        <w:t xml:space="preserve">Table </w:t>
      </w:r>
      <w:r>
        <w:rPr>
          <w:color w:val="000000" w:themeColor="text1"/>
          <w:szCs w:val="22"/>
        </w:rPr>
        <w:t>2</w:t>
      </w:r>
      <w:r w:rsidRPr="006C4EE0">
        <w:rPr>
          <w:color w:val="000000" w:themeColor="text1"/>
          <w:szCs w:val="22"/>
        </w:rPr>
        <w:t xml:space="preserve">. </w:t>
      </w:r>
      <w:r w:rsidR="001F3CFA">
        <w:rPr>
          <w:color w:val="000000" w:themeColor="text1"/>
          <w:szCs w:val="22"/>
        </w:rPr>
        <w:t>Crosscheck of Test 3.11 anchor change result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949"/>
        <w:gridCol w:w="939"/>
        <w:gridCol w:w="939"/>
        <w:gridCol w:w="707"/>
        <w:gridCol w:w="717"/>
        <w:gridCol w:w="949"/>
        <w:gridCol w:w="939"/>
        <w:gridCol w:w="939"/>
        <w:gridCol w:w="707"/>
        <w:gridCol w:w="725"/>
      </w:tblGrid>
      <w:tr w:rsidR="006C4EE0" w:rsidRPr="00A7305F" w14:paraId="6D496BFB" w14:textId="77777777" w:rsidTr="00603901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DB09F2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5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9393E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425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5B5DF6E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C4EE0" w:rsidRPr="00A7305F" w14:paraId="36167805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0610A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5782FD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91341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47B4F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3CAB3F3F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61A8C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52B59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16CE1E8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9233C54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77CE1B15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1FA27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3901" w:rsidRPr="00D50C15" w14:paraId="08E8092D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072718" w14:textId="77777777" w:rsidR="00603901" w:rsidRPr="00A7305F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737DF1" w14:textId="163BD2B5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B33F32" w14:textId="328A47F2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48C474A" w14:textId="041E07DC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7497D1D3" w14:textId="602A4BDD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5973B9" w14:textId="02419D96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98BF3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5A3AB9F9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9FD775A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2BD86EC5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E4273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03901" w:rsidRPr="00D50C15" w14:paraId="7114A5BC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4BD31" w14:textId="77777777" w:rsidR="00603901" w:rsidRPr="00A7305F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CAE355" w14:textId="0A568B49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80083F" w14:textId="2FC09D74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C946F5" w14:textId="43796C5F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70B3F865" w14:textId="293C1B6B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34D4143" w14:textId="1E254069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89E0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392F0462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5BC7EB4E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1F9B0906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5DE0F" w14:textId="77777777" w:rsidR="00603901" w:rsidRPr="00D50C15" w:rsidRDefault="00603901" w:rsidP="00603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942AB" w:rsidRPr="00D50C15" w14:paraId="6ADF0D46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2717A8" w14:textId="77777777" w:rsidR="00C942AB" w:rsidRPr="00A7305F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C35356" w14:textId="1B608DAF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60D2C5" w14:textId="3D64A310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82C92C" w14:textId="4E81CC11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2B6C95B2" w14:textId="648262CC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B7990A" w14:textId="36E28954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1770A7F" w14:textId="40CB785B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0EDA7957" w14:textId="00BDB6AC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E6DB1DB" w14:textId="1B79754B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014D01B1" w14:textId="0CDD5DEB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246A2C5" w14:textId="00A7A604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942AB" w:rsidRPr="00D50C15" w14:paraId="6821A7C7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D1421" w14:textId="77777777" w:rsidR="00C942AB" w:rsidRPr="00A7305F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2C9EB1D" w14:textId="47E3B6C4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4D8910" w14:textId="1622DCC2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8FCFE7" w14:textId="708316FF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5C27A762" w14:textId="1DC53B90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84D4BF7" w14:textId="11C95012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8683C1D" w14:textId="0A97E86B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1D70843" w14:textId="49E2864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1164E97B" w14:textId="28AE86DE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675DBFD0" w14:textId="174C88F5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2948E3E" w14:textId="149E323F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42AB" w:rsidRPr="00D50C15" w14:paraId="410F2FE1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2E7387" w14:textId="77777777" w:rsidR="00C942AB" w:rsidRPr="00A7305F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12F403" w14:textId="7777777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27D534" w14:textId="7777777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2B1BFB" w14:textId="7777777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1CDD6233" w14:textId="7777777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40CF54C" w14:textId="7777777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02B5C59" w14:textId="07BC3382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0A828000" w14:textId="4ECF83C9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4B754648" w14:textId="2CE57518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6D162087" w14:textId="522D16A8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4EADC39" w14:textId="57529BFE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42AB" w:rsidRPr="00D50C15" w14:paraId="0E4241A7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AC94EA" w14:textId="77777777" w:rsidR="00C942AB" w:rsidRPr="005953FF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D9CE78" w14:textId="07EF9A56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D29600" w14:textId="43E05FA8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D177FC" w14:textId="6E89492F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42F4CD4C" w14:textId="0232F946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1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474B2C7" w14:textId="07629DC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BFB51C9" w14:textId="3B71AC66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037D6F87" w14:textId="0D5F0C7D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7E2C49E8" w14:textId="3F647865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041C4E82" w14:textId="1758E9A2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CFC8334" w14:textId="4369F758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942AB" w:rsidRPr="000E572D" w14:paraId="4E663750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D5C64" w14:textId="77777777" w:rsidR="00C942AB" w:rsidRPr="00A7305F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2E2F10" w14:textId="06776FD4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D03E45" w14:textId="269F6923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F1C584" w14:textId="76A933A8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0333ABD" w14:textId="4544B1FE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1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86119B5" w14:textId="3338CD19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02425AB" w14:textId="4403852E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5C6070F" w14:textId="1BF79491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909A0B2" w14:textId="3FF9AC86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16682C3" w14:textId="3E57EC01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4B35239" w14:textId="4B7F7AAB" w:rsidR="00C942AB" w:rsidRPr="000E572D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42AB" w:rsidRPr="00D50C15" w14:paraId="7F84F93C" w14:textId="77777777" w:rsidTr="00603901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4D366" w14:textId="77777777" w:rsidR="00C942AB" w:rsidRPr="00A7305F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0EDA01" w14:textId="7E18BAAA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CE2C0F" w14:textId="3795A5D7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7D112A" w14:textId="61581E45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20870AB" w14:textId="467B5822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1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8D72610" w14:textId="26A90A41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0DC1AC3" w14:textId="1872AC3B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6FB9AB6" w14:textId="564CCA3E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D6AF2DD" w14:textId="66EA2F70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AF3CB59" w14:textId="222343F2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5CCDE9C" w14:textId="156270BC" w:rsidR="00C942AB" w:rsidRPr="00D50C15" w:rsidRDefault="00C942AB" w:rsidP="00C9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D9E581A" w14:textId="77777777" w:rsidR="006C4EE0" w:rsidRPr="002101A4" w:rsidRDefault="006C4EE0" w:rsidP="006C4EE0">
      <w:pPr>
        <w:pStyle w:val="ListParagraph"/>
        <w:rPr>
          <w:rFonts w:eastAsia="Times New Roman"/>
        </w:rPr>
      </w:pPr>
    </w:p>
    <w:p w14:paraId="4598249C" w14:textId="77777777" w:rsidR="000C6988" w:rsidRDefault="000C6988" w:rsidP="000C698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A9B4D21" w14:textId="009A8245" w:rsidR="00342FF4" w:rsidRPr="000C6988" w:rsidRDefault="00F93CE9" w:rsidP="009234A5">
      <w:pPr>
        <w:rPr>
          <w:lang w:val="en-CA"/>
        </w:rPr>
      </w:pPr>
      <w:r>
        <w:rPr>
          <w:lang w:val="en-CA"/>
        </w:rPr>
        <w:t>Implementation and simulation r</w:t>
      </w:r>
      <w:r w:rsidR="000C6988" w:rsidRPr="00F67B08">
        <w:rPr>
          <w:lang w:val="en-CA"/>
        </w:rPr>
        <w:t>esults of JVET-</w:t>
      </w:r>
      <w:r w:rsidR="000C6988">
        <w:rPr>
          <w:lang w:val="en-CA"/>
        </w:rPr>
        <w:t>Y01</w:t>
      </w:r>
      <w:r>
        <w:rPr>
          <w:lang w:val="en-CA"/>
        </w:rPr>
        <w:t>53</w:t>
      </w:r>
      <w:r w:rsidR="000C6988" w:rsidRPr="00F67B08">
        <w:rPr>
          <w:lang w:val="en-CA"/>
        </w:rPr>
        <w:t xml:space="preserve"> ha</w:t>
      </w:r>
      <w:r w:rsidR="000C6988">
        <w:rPr>
          <w:lang w:val="en-CA"/>
        </w:rPr>
        <w:t>ve</w:t>
      </w:r>
      <w:r w:rsidR="000C6988" w:rsidRPr="00F67B08">
        <w:rPr>
          <w:lang w:val="en-CA"/>
        </w:rPr>
        <w:t xml:space="preserve"> been confirmed.</w:t>
      </w:r>
    </w:p>
    <w:p w14:paraId="416464B9" w14:textId="77777777" w:rsidR="00BA2A23" w:rsidRDefault="00BA2A23" w:rsidP="00BA2A23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4378F6EE" w14:textId="77777777" w:rsidR="00BA2A23" w:rsidRDefault="00BA2A23" w:rsidP="00BA2A2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7922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4D55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0E8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5A24"/>
    <w:rsid w:val="00187E58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47"/>
    <w:rsid w:val="00263398"/>
    <w:rsid w:val="00263B99"/>
    <w:rsid w:val="002647D8"/>
    <w:rsid w:val="00266F06"/>
    <w:rsid w:val="00275BCF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6C68"/>
    <w:rsid w:val="003A2D8E"/>
    <w:rsid w:val="003A7CE6"/>
    <w:rsid w:val="003C20E4"/>
    <w:rsid w:val="003D6342"/>
    <w:rsid w:val="003E6F90"/>
    <w:rsid w:val="003E73ED"/>
    <w:rsid w:val="003F4AD4"/>
    <w:rsid w:val="003F5D0F"/>
    <w:rsid w:val="00414101"/>
    <w:rsid w:val="00417778"/>
    <w:rsid w:val="004219CF"/>
    <w:rsid w:val="004234F0"/>
    <w:rsid w:val="0042675E"/>
    <w:rsid w:val="00427EEC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52A5"/>
    <w:rsid w:val="005A33A1"/>
    <w:rsid w:val="005B217D"/>
    <w:rsid w:val="005C385F"/>
    <w:rsid w:val="005C7C26"/>
    <w:rsid w:val="005E1AC6"/>
    <w:rsid w:val="005E3F2B"/>
    <w:rsid w:val="005F6F1B"/>
    <w:rsid w:val="0060390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B04A6"/>
    <w:rsid w:val="006C4EE0"/>
    <w:rsid w:val="006C5D39"/>
    <w:rsid w:val="006D6D9B"/>
    <w:rsid w:val="006E2810"/>
    <w:rsid w:val="006E4D55"/>
    <w:rsid w:val="006E5417"/>
    <w:rsid w:val="006F0794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11C05"/>
    <w:rsid w:val="008206C8"/>
    <w:rsid w:val="00840225"/>
    <w:rsid w:val="008575F3"/>
    <w:rsid w:val="0086387C"/>
    <w:rsid w:val="00874A6C"/>
    <w:rsid w:val="00876C65"/>
    <w:rsid w:val="00882F72"/>
    <w:rsid w:val="00893DC4"/>
    <w:rsid w:val="008A4B4C"/>
    <w:rsid w:val="008A6895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948B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958BE"/>
    <w:rsid w:val="00BA2A23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46EC"/>
    <w:rsid w:val="00D46B96"/>
    <w:rsid w:val="00D47CCF"/>
    <w:rsid w:val="00D51BF0"/>
    <w:rsid w:val="00D531DB"/>
    <w:rsid w:val="00D55942"/>
    <w:rsid w:val="00D65860"/>
    <w:rsid w:val="00D700A1"/>
    <w:rsid w:val="00D76280"/>
    <w:rsid w:val="00D807BF"/>
    <w:rsid w:val="00D82FCC"/>
    <w:rsid w:val="00D91F78"/>
    <w:rsid w:val="00DA17FC"/>
    <w:rsid w:val="00DA5390"/>
    <w:rsid w:val="00DA7887"/>
    <w:rsid w:val="00DB2C26"/>
    <w:rsid w:val="00DB45C3"/>
    <w:rsid w:val="00DD02F4"/>
    <w:rsid w:val="00DD4597"/>
    <w:rsid w:val="00DD6622"/>
    <w:rsid w:val="00DE1C7C"/>
    <w:rsid w:val="00DE6B43"/>
    <w:rsid w:val="00DF0091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496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92</cp:revision>
  <cp:lastPrinted>1900-01-01T08:00:00Z</cp:lastPrinted>
  <dcterms:created xsi:type="dcterms:W3CDTF">2021-08-25T19:17:00Z</dcterms:created>
  <dcterms:modified xsi:type="dcterms:W3CDTF">2022-01-12T20:50:00Z</dcterms:modified>
</cp:coreProperties>
</file>